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A8BF32B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20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E28FA6D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20</w:t>
      </w:r>
      <w:r w:rsidR="00891AC5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273CA" w:rsidRPr="00D273CA">
        <w:rPr>
          <w:rFonts w:ascii="Open Sans" w:hAnsi="Open Sans" w:cs="Open Sans"/>
          <w:color w:val="000000"/>
          <w:sz w:val="20"/>
          <w:szCs w:val="20"/>
        </w:rPr>
        <w:t>Bylina gatunku „Trzcinnik ostrokwiatowy” ‘Karl Foerster’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05403FA7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7198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</w:t>
      </w:r>
      <w:r w:rsidR="00D712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1,25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6A1FF1EB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712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38D71984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712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79,41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2023-11-17T19:21:00Z</dcterms:created>
  <dcterms:modified xsi:type="dcterms:W3CDTF">2023-11-17T19:23:00Z</dcterms:modified>
</cp:coreProperties>
</file>