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E79" w14:textId="36BA7D92" w:rsidR="00F93C43" w:rsidRDefault="00F93C43" w:rsidP="00F93C43">
      <w:pPr>
        <w:jc w:val="center"/>
        <w:rPr>
          <w:b/>
        </w:rPr>
      </w:pPr>
      <w:r w:rsidRPr="00BD1F81">
        <w:rPr>
          <w:b/>
        </w:rPr>
        <w:t>Opis Przedmiotu Zamówienia</w:t>
      </w:r>
      <w:r w:rsidR="00881EBB">
        <w:rPr>
          <w:b/>
        </w:rPr>
        <w:t xml:space="preserve"> – Załącznik 4</w:t>
      </w:r>
      <w:r w:rsidR="00CB1519">
        <w:rPr>
          <w:b/>
        </w:rPr>
        <w:t xml:space="preserve"> do SWZ </w:t>
      </w:r>
    </w:p>
    <w:p w14:paraId="2B701472" w14:textId="7D16347D" w:rsidR="00CB1519" w:rsidRDefault="00CB1519" w:rsidP="00F93C43">
      <w:pPr>
        <w:jc w:val="center"/>
        <w:rPr>
          <w:b/>
        </w:rPr>
      </w:pPr>
      <w:r>
        <w:rPr>
          <w:b/>
        </w:rPr>
        <w:t>RG.271.7.2022</w:t>
      </w:r>
    </w:p>
    <w:p w14:paraId="02FC5942" w14:textId="77777777" w:rsidR="00F93C43" w:rsidRDefault="00F93C43" w:rsidP="00B22282">
      <w:pPr>
        <w:rPr>
          <w:b/>
        </w:rPr>
      </w:pPr>
    </w:p>
    <w:p w14:paraId="25F8EF87" w14:textId="77777777" w:rsidR="00F93C43" w:rsidRDefault="00F93C43" w:rsidP="00B22282">
      <w:pPr>
        <w:rPr>
          <w:b/>
        </w:rPr>
      </w:pPr>
    </w:p>
    <w:p w14:paraId="5A09CA83" w14:textId="37BB4670" w:rsidR="007206C6" w:rsidRDefault="00AB504E" w:rsidP="00B22282">
      <w:pPr>
        <w:rPr>
          <w:b/>
        </w:rPr>
      </w:pPr>
      <w:r>
        <w:rPr>
          <w:b/>
        </w:rPr>
        <w:t>Laptopy : 69 szt.</w:t>
      </w:r>
    </w:p>
    <w:p w14:paraId="6B0BCA79" w14:textId="77777777" w:rsidR="00F93C43" w:rsidRPr="00BD1F81" w:rsidRDefault="00F93C43" w:rsidP="00BA0B45">
      <w:pPr>
        <w:jc w:val="center"/>
        <w:rPr>
          <w:b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53"/>
        <w:gridCol w:w="5562"/>
        <w:gridCol w:w="6379"/>
      </w:tblGrid>
      <w:tr w:rsidR="0030682E" w:rsidRPr="00BD1F81" w14:paraId="12BC4C10" w14:textId="77777777" w:rsidTr="0030682E">
        <w:tc>
          <w:tcPr>
            <w:tcW w:w="7615" w:type="dxa"/>
            <w:gridSpan w:val="2"/>
            <w:shd w:val="clear" w:color="auto" w:fill="D9D9D9" w:themeFill="background1" w:themeFillShade="D9"/>
          </w:tcPr>
          <w:p w14:paraId="3E637FF7" w14:textId="77777777" w:rsidR="0030682E" w:rsidRPr="007231CE" w:rsidRDefault="0030682E" w:rsidP="007231CE">
            <w:pPr>
              <w:jc w:val="center"/>
              <w:rPr>
                <w:b/>
              </w:rPr>
            </w:pPr>
            <w:r>
              <w:rPr>
                <w:b/>
              </w:rPr>
              <w:t>MINIMALNE WYMAGANIA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A30F1E3" w14:textId="77777777" w:rsidR="0030682E" w:rsidRDefault="0030682E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30682E" w:rsidRPr="00BD1F81" w14:paraId="50157A81" w14:textId="77777777" w:rsidTr="0030682E">
        <w:tc>
          <w:tcPr>
            <w:tcW w:w="2053" w:type="dxa"/>
          </w:tcPr>
          <w:p w14:paraId="5CBEB6EF" w14:textId="77788271" w:rsidR="0030682E" w:rsidRPr="00BD1F81" w:rsidRDefault="007D4125">
            <w:pPr>
              <w:rPr>
                <w:b/>
              </w:rPr>
            </w:pPr>
            <w:r>
              <w:rPr>
                <w:b/>
              </w:rPr>
              <w:t>Zastosowanie</w:t>
            </w:r>
          </w:p>
        </w:tc>
        <w:tc>
          <w:tcPr>
            <w:tcW w:w="5562" w:type="dxa"/>
          </w:tcPr>
          <w:p w14:paraId="1B7CE6B6" w14:textId="0D51AFC8" w:rsidR="0030682E" w:rsidRPr="00BD1F81" w:rsidRDefault="007D4125" w:rsidP="00BA0B45">
            <w:pPr>
              <w:jc w:val="both"/>
              <w:rPr>
                <w:rFonts w:cstheme="minorHAnsi"/>
              </w:rPr>
            </w:pPr>
            <w:r w:rsidRPr="00215FEC">
              <w:rPr>
                <w:rFonts w:ascii="Calibri Light" w:hAnsi="Calibri Light" w:cs="Tahoma"/>
                <w:sz w:val="20"/>
                <w:szCs w:val="20"/>
              </w:rPr>
              <w:t>Komputer przenośny będzie wykorzystywany dla potrzeb aplikacji biurowych, aplikacji edukacyjnych, dostępu do Internetu oraz poczty elektronicznej</w:t>
            </w:r>
            <w:r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21AB9F92" w14:textId="0F616BF2" w:rsidR="0030682E" w:rsidRPr="00BD1F81" w:rsidRDefault="00254AD8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30682E" w:rsidRPr="00BD1F81" w14:paraId="13BB86C3" w14:textId="77777777" w:rsidTr="0030682E">
        <w:tc>
          <w:tcPr>
            <w:tcW w:w="2053" w:type="dxa"/>
          </w:tcPr>
          <w:p w14:paraId="6309983A" w14:textId="71178187" w:rsidR="0030682E" w:rsidRPr="00BD1F81" w:rsidRDefault="007D4125" w:rsidP="00176901">
            <w:pPr>
              <w:rPr>
                <w:b/>
              </w:rPr>
            </w:pPr>
            <w:r>
              <w:rPr>
                <w:b/>
              </w:rPr>
              <w:t>Matryca</w:t>
            </w:r>
          </w:p>
        </w:tc>
        <w:tc>
          <w:tcPr>
            <w:tcW w:w="5562" w:type="dxa"/>
          </w:tcPr>
          <w:p w14:paraId="3FA70E85" w14:textId="4A401ED9" w:rsidR="0030682E" w:rsidRPr="00E62791" w:rsidRDefault="00C823E2" w:rsidP="008047FE">
            <w:pPr>
              <w:jc w:val="both"/>
              <w:rPr>
                <w:rFonts w:cstheme="minorHAnsi"/>
              </w:rPr>
            </w:pPr>
            <w:r w:rsidRPr="00185DA3">
              <w:rPr>
                <w:rFonts w:ascii="Calibri Light" w:hAnsi="Calibri Light" w:cs="Tahoma"/>
                <w:sz w:val="20"/>
                <w:szCs w:val="20"/>
              </w:rPr>
              <w:t>Komputer przenośny typu notebook z ekranem 15,6" o rozdzielczości FHD (1920 x 1080) z podświetleniem LED matryca matowa, jasność min. 220nits, kontrast 400:1</w:t>
            </w:r>
          </w:p>
        </w:tc>
        <w:tc>
          <w:tcPr>
            <w:tcW w:w="6379" w:type="dxa"/>
          </w:tcPr>
          <w:p w14:paraId="06E4D492" w14:textId="6F184B89" w:rsidR="0030682E" w:rsidRPr="00E62791" w:rsidRDefault="00254AD8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30682E" w:rsidRPr="00BD1F81" w14:paraId="46718C03" w14:textId="77777777" w:rsidTr="0030682E">
        <w:tc>
          <w:tcPr>
            <w:tcW w:w="2053" w:type="dxa"/>
          </w:tcPr>
          <w:p w14:paraId="1C2D9047" w14:textId="478FCDE8" w:rsidR="0030682E" w:rsidRPr="00BD1F81" w:rsidRDefault="007D4125" w:rsidP="00176901">
            <w:pPr>
              <w:rPr>
                <w:b/>
              </w:rPr>
            </w:pPr>
            <w:r>
              <w:rPr>
                <w:b/>
              </w:rPr>
              <w:t>Wydajność</w:t>
            </w:r>
          </w:p>
        </w:tc>
        <w:tc>
          <w:tcPr>
            <w:tcW w:w="5562" w:type="dxa"/>
          </w:tcPr>
          <w:p w14:paraId="52C6E5A6" w14:textId="77777777" w:rsidR="00C823E2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Notebook w oferowanej konfiguracji musi osiągać w teście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Bapco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Mobile Mark25 wyniki nie gorsze niż:</w:t>
            </w:r>
          </w:p>
          <w:p w14:paraId="3364E97F" w14:textId="77777777" w:rsidR="00C823E2" w:rsidRPr="00887BF8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87BF8">
              <w:rPr>
                <w:rFonts w:ascii="Calibri Light" w:hAnsi="Calibri Light"/>
                <w:sz w:val="20"/>
                <w:szCs w:val="20"/>
              </w:rPr>
              <w:t xml:space="preserve">Productivity – minimum </w:t>
            </w:r>
            <w:r>
              <w:rPr>
                <w:rFonts w:ascii="Calibri Light" w:hAnsi="Calibri Light"/>
                <w:sz w:val="20"/>
                <w:szCs w:val="20"/>
              </w:rPr>
              <w:t>695</w:t>
            </w:r>
            <w:r w:rsidRPr="00887BF8">
              <w:rPr>
                <w:rFonts w:ascii="Calibri Light" w:hAnsi="Calibri Light"/>
                <w:sz w:val="20"/>
                <w:szCs w:val="20"/>
              </w:rPr>
              <w:t xml:space="preserve"> punktów</w:t>
            </w:r>
          </w:p>
          <w:p w14:paraId="415E7EF5" w14:textId="77777777" w:rsidR="00C823E2" w:rsidRPr="00887BF8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87BF8">
              <w:rPr>
                <w:rFonts w:ascii="Calibri Light" w:hAnsi="Calibri Light"/>
                <w:sz w:val="20"/>
                <w:szCs w:val="20"/>
              </w:rPr>
              <w:t>DC Performance – minimum 6</w:t>
            </w:r>
            <w:r>
              <w:rPr>
                <w:rFonts w:ascii="Calibri Light" w:hAnsi="Calibri Light"/>
                <w:sz w:val="20"/>
                <w:szCs w:val="20"/>
              </w:rPr>
              <w:t>6</w:t>
            </w:r>
            <w:r w:rsidRPr="00887BF8">
              <w:rPr>
                <w:rFonts w:ascii="Calibri Light" w:hAnsi="Calibri Light"/>
                <w:sz w:val="20"/>
                <w:szCs w:val="20"/>
              </w:rPr>
              <w:t>0 pkt</w:t>
            </w:r>
          </w:p>
          <w:p w14:paraId="61396454" w14:textId="77777777" w:rsidR="00C823E2" w:rsidRPr="004822B1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4822B1">
              <w:rPr>
                <w:rFonts w:ascii="Calibri Light" w:hAnsi="Calibri Light"/>
                <w:sz w:val="20"/>
                <w:szCs w:val="20"/>
              </w:rPr>
              <w:t>MobileMark</w:t>
            </w:r>
            <w:proofErr w:type="spellEnd"/>
            <w:r w:rsidRPr="004822B1">
              <w:rPr>
                <w:rFonts w:ascii="Calibri Light" w:hAnsi="Calibri Light"/>
                <w:sz w:val="20"/>
                <w:szCs w:val="20"/>
              </w:rPr>
              <w:t xml:space="preserve"> 25 indeks – minimum 255 pkt</w:t>
            </w:r>
          </w:p>
          <w:p w14:paraId="71CAD6DC" w14:textId="77777777" w:rsidR="00C823E2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71600">
              <w:rPr>
                <w:rFonts w:ascii="Calibri Light" w:hAnsi="Calibri Light"/>
                <w:sz w:val="20"/>
                <w:szCs w:val="20"/>
              </w:rPr>
              <w:t>Wymagane testy wydajnościowe wykonawca musi przeprowadzić na</w:t>
            </w:r>
          </w:p>
          <w:p w14:paraId="0DA1A8CA" w14:textId="77777777" w:rsidR="00C823E2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71600">
              <w:rPr>
                <w:rFonts w:ascii="Calibri Light" w:hAnsi="Calibri Light" w:cs="Tahoma"/>
                <w:bCs/>
                <w:sz w:val="20"/>
                <w:szCs w:val="20"/>
              </w:rPr>
              <w:t xml:space="preserve">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F71600">
              <w:rPr>
                <w:rFonts w:ascii="Calibri Light" w:hAnsi="Calibri Light" w:cs="Tahoma"/>
                <w:bCs/>
                <w:sz w:val="20"/>
                <w:szCs w:val="20"/>
              </w:rPr>
              <w:t>overclokingu</w:t>
            </w:r>
            <w:proofErr w:type="spellEnd"/>
            <w:r w:rsidRPr="00F71600">
              <w:rPr>
                <w:rFonts w:ascii="Calibri Light" w:hAnsi="Calibri Light" w:cs="Tahoma"/>
                <w:bCs/>
                <w:sz w:val="20"/>
                <w:szCs w:val="20"/>
              </w:rPr>
              <w:t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</w:t>
            </w:r>
          </w:p>
          <w:p w14:paraId="0DD51265" w14:textId="77777777" w:rsidR="00C823E2" w:rsidRPr="00F71600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lastRenderedPageBreak/>
              <w:t>Potwierdzeniem spełnienia powyższych wymagań będzie dołączony do oferty wydruk raportu z oprogramowania testującego.</w:t>
            </w:r>
          </w:p>
          <w:p w14:paraId="1B04B86E" w14:textId="422F6B55" w:rsidR="0030682E" w:rsidRPr="00E62791" w:rsidRDefault="00C823E2" w:rsidP="00C823E2">
            <w:pPr>
              <w:jc w:val="both"/>
              <w:rPr>
                <w:rFonts w:cstheme="minorHAnsi"/>
              </w:rPr>
            </w:pPr>
            <w:r w:rsidRPr="00F71600">
              <w:rPr>
                <w:rFonts w:ascii="Calibri Light" w:hAnsi="Calibri Light" w:cs="Tahoma"/>
                <w:bCs/>
                <w:sz w:val="20"/>
                <w:szCs w:val="20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</w:tc>
        <w:tc>
          <w:tcPr>
            <w:tcW w:w="6379" w:type="dxa"/>
          </w:tcPr>
          <w:p w14:paraId="1F241620" w14:textId="3027983E" w:rsidR="0030682E" w:rsidRPr="00254AD8" w:rsidRDefault="00254AD8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Spełnia/nie spełnia</w:t>
            </w:r>
          </w:p>
        </w:tc>
      </w:tr>
      <w:tr w:rsidR="0030682E" w:rsidRPr="00BD1F81" w14:paraId="1398516F" w14:textId="77777777" w:rsidTr="0030682E">
        <w:tc>
          <w:tcPr>
            <w:tcW w:w="2053" w:type="dxa"/>
          </w:tcPr>
          <w:p w14:paraId="0D152662" w14:textId="06E7044D" w:rsidR="0030682E" w:rsidRPr="00BD1F81" w:rsidRDefault="007D4125" w:rsidP="00176901">
            <w:pPr>
              <w:rPr>
                <w:b/>
              </w:rPr>
            </w:pPr>
            <w:r>
              <w:rPr>
                <w:b/>
              </w:rPr>
              <w:t>Pamięć RAM</w:t>
            </w:r>
          </w:p>
        </w:tc>
        <w:tc>
          <w:tcPr>
            <w:tcW w:w="5562" w:type="dxa"/>
          </w:tcPr>
          <w:p w14:paraId="7F6E4887" w14:textId="7BB0CB6B" w:rsidR="0030682E" w:rsidRPr="00BD1F81" w:rsidRDefault="00C823E2" w:rsidP="00176901">
            <w:pPr>
              <w:jc w:val="both"/>
              <w:rPr>
                <w:rFonts w:cstheme="minorHAnsi"/>
              </w:rPr>
            </w:pPr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 xml:space="preserve">8GB DDR4 możliwość rozbudowy do min 16GB, dwa </w:t>
            </w:r>
            <w:proofErr w:type="spellStart"/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>sloty</w:t>
            </w:r>
            <w:proofErr w:type="spellEnd"/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 xml:space="preserve"> pamięci (nie dopuszcza się pamięci wlutowanych)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; możliwość rozbudowy pamięci przez użytkownika, bez kontaktu z serwisem producenta.</w:t>
            </w:r>
          </w:p>
        </w:tc>
        <w:tc>
          <w:tcPr>
            <w:tcW w:w="6379" w:type="dxa"/>
          </w:tcPr>
          <w:p w14:paraId="44E15575" w14:textId="327FA5B7" w:rsidR="0030682E" w:rsidRPr="00BD1F81" w:rsidRDefault="00254AD8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pamięci:…………………</w:t>
            </w:r>
          </w:p>
        </w:tc>
      </w:tr>
      <w:tr w:rsidR="0030682E" w:rsidRPr="00BD1F81" w14:paraId="17D9DAEA" w14:textId="77777777" w:rsidTr="0030682E">
        <w:tc>
          <w:tcPr>
            <w:tcW w:w="2053" w:type="dxa"/>
          </w:tcPr>
          <w:p w14:paraId="5578C054" w14:textId="668E4C0A" w:rsidR="0030682E" w:rsidRPr="00BD1F81" w:rsidRDefault="007D4125" w:rsidP="00176901">
            <w:pPr>
              <w:rPr>
                <w:b/>
              </w:rPr>
            </w:pPr>
            <w:r>
              <w:rPr>
                <w:b/>
              </w:rPr>
              <w:t>Pamięć masowa</w:t>
            </w:r>
            <w:r w:rsidR="0030682E">
              <w:rPr>
                <w:b/>
              </w:rPr>
              <w:t xml:space="preserve"> </w:t>
            </w:r>
          </w:p>
        </w:tc>
        <w:tc>
          <w:tcPr>
            <w:tcW w:w="5562" w:type="dxa"/>
          </w:tcPr>
          <w:p w14:paraId="6B615555" w14:textId="77777777" w:rsidR="00C823E2" w:rsidRPr="00185DA3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>NVMe</w:t>
            </w:r>
            <w:proofErr w:type="spellEnd"/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 xml:space="preserve">, fabryczna możliwość instalacji drugiego dysku 2,5” </w:t>
            </w:r>
          </w:p>
          <w:p w14:paraId="1477286A" w14:textId="205027B4" w:rsidR="0030682E" w:rsidRPr="00BD1F81" w:rsidRDefault="0030682E" w:rsidP="00473A45">
            <w:pPr>
              <w:jc w:val="both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3A563271" w14:textId="031C65BB" w:rsidR="0030682E" w:rsidRDefault="00254AD8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pamięci:………………..</w:t>
            </w:r>
          </w:p>
        </w:tc>
      </w:tr>
      <w:tr w:rsidR="0030682E" w:rsidRPr="00BD1F81" w14:paraId="2F7020C3" w14:textId="77777777" w:rsidTr="0030682E">
        <w:tc>
          <w:tcPr>
            <w:tcW w:w="2053" w:type="dxa"/>
          </w:tcPr>
          <w:p w14:paraId="1BB00FE3" w14:textId="77777777" w:rsidR="0030682E" w:rsidRPr="00BD1F81" w:rsidRDefault="0030682E" w:rsidP="00176901">
            <w:pPr>
              <w:rPr>
                <w:b/>
              </w:rPr>
            </w:pPr>
            <w:r w:rsidRPr="00BD1F81">
              <w:rPr>
                <w:b/>
              </w:rPr>
              <w:t>Karta graficzna</w:t>
            </w:r>
          </w:p>
        </w:tc>
        <w:tc>
          <w:tcPr>
            <w:tcW w:w="5562" w:type="dxa"/>
          </w:tcPr>
          <w:p w14:paraId="4C5E38E0" w14:textId="3D3887C8" w:rsidR="0030682E" w:rsidRPr="00BD1F81" w:rsidRDefault="00C823E2" w:rsidP="005F351D">
            <w:pPr>
              <w:jc w:val="both"/>
              <w:rPr>
                <w:rFonts w:cstheme="minorHAnsi"/>
              </w:rPr>
            </w:pPr>
            <w:r w:rsidRPr="004A1274">
              <w:rPr>
                <w:rFonts w:ascii="Calibri Light" w:hAnsi="Calibri Light" w:cs="Tahoma"/>
                <w:sz w:val="20"/>
                <w:szCs w:val="20"/>
              </w:rPr>
              <w:t>Zintegrowana z procesorem</w:t>
            </w:r>
          </w:p>
        </w:tc>
        <w:tc>
          <w:tcPr>
            <w:tcW w:w="6379" w:type="dxa"/>
          </w:tcPr>
          <w:p w14:paraId="55B8D92B" w14:textId="4494EEA6" w:rsidR="0030682E" w:rsidRPr="00BD1F81" w:rsidRDefault="00254AD8" w:rsidP="005F35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30682E" w:rsidRPr="00BD1F81" w14:paraId="34C11117" w14:textId="77777777" w:rsidTr="0030682E">
        <w:tc>
          <w:tcPr>
            <w:tcW w:w="2053" w:type="dxa"/>
          </w:tcPr>
          <w:p w14:paraId="36141FC4" w14:textId="1FE5C043" w:rsidR="0030682E" w:rsidRPr="00BD1F81" w:rsidRDefault="007D4125" w:rsidP="00750627">
            <w:pPr>
              <w:rPr>
                <w:b/>
              </w:rPr>
            </w:pPr>
            <w:r>
              <w:rPr>
                <w:b/>
                <w:bCs/>
              </w:rPr>
              <w:t>Multimedia</w:t>
            </w:r>
          </w:p>
        </w:tc>
        <w:tc>
          <w:tcPr>
            <w:tcW w:w="5562" w:type="dxa"/>
          </w:tcPr>
          <w:p w14:paraId="1284208D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Dwukanałowa karta dźwiękowa zintegrowana z płytą główną, zgodna z High Definition</w:t>
            </w:r>
            <w:r w:rsidRPr="00215FEC">
              <w:rPr>
                <w:rFonts w:ascii="Calibri Light" w:hAnsi="Calibri Light" w:cs="Arial"/>
                <w:bCs/>
                <w:sz w:val="20"/>
                <w:szCs w:val="20"/>
              </w:rPr>
              <w:t xml:space="preserve">,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wbudowane głośniki stereo o średniej mocy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min.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2x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2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W, cyfrowy mikrofon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z funkcją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redukcji szumów i poprawy mowy wbudowany w obudowę matrycy.</w:t>
            </w:r>
          </w:p>
          <w:p w14:paraId="1B7C6931" w14:textId="11702A94" w:rsidR="0030682E" w:rsidRPr="00BD1F81" w:rsidRDefault="00C823E2" w:rsidP="00C823E2">
            <w:pPr>
              <w:rPr>
                <w:rFonts w:cstheme="minorHAnsi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Kamera internetowa o roz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dzielczości min. HD</w:t>
            </w:r>
            <w:r w:rsidR="00D350DA">
              <w:rPr>
                <w:rFonts w:ascii="Calibri Light" w:hAnsi="Calibri Light" w:cs="Tahoma"/>
                <w:bCs/>
                <w:sz w:val="20"/>
                <w:szCs w:val="20"/>
              </w:rPr>
              <w:t xml:space="preserve"> 1280x720 ( HD 720p)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trwale zainstalowana w obudowie matrycy, dioda informująca użytkownika o aktywnej kamerze.</w:t>
            </w:r>
          </w:p>
        </w:tc>
        <w:tc>
          <w:tcPr>
            <w:tcW w:w="6379" w:type="dxa"/>
          </w:tcPr>
          <w:p w14:paraId="0EDC4EA0" w14:textId="02236C07" w:rsidR="0030682E" w:rsidRPr="00750627" w:rsidRDefault="00254AD8" w:rsidP="00750627">
            <w:pPr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30682E" w:rsidRPr="00BD1F81" w14:paraId="0010591F" w14:textId="77777777" w:rsidTr="0030682E">
        <w:tc>
          <w:tcPr>
            <w:tcW w:w="2053" w:type="dxa"/>
          </w:tcPr>
          <w:p w14:paraId="6DB96556" w14:textId="02A29BEA" w:rsidR="0030682E" w:rsidRPr="00BD1F81" w:rsidRDefault="007D4125" w:rsidP="00176901">
            <w:pPr>
              <w:rPr>
                <w:b/>
              </w:rPr>
            </w:pPr>
            <w:r>
              <w:rPr>
                <w:b/>
              </w:rPr>
              <w:t>Bateria i zasilanie</w:t>
            </w:r>
          </w:p>
        </w:tc>
        <w:tc>
          <w:tcPr>
            <w:tcW w:w="5562" w:type="dxa"/>
          </w:tcPr>
          <w:p w14:paraId="37A53D9F" w14:textId="77777777" w:rsidR="00C823E2" w:rsidRDefault="00C823E2" w:rsidP="00C823E2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 xml:space="preserve">Czas pracy na baterii minimum 380 minut  </w:t>
            </w:r>
            <w:r w:rsidRPr="009F3532">
              <w:rPr>
                <w:rFonts w:ascii="Calibri Light" w:hAnsi="Calibri Light" w:cs="Tahoma"/>
                <w:sz w:val="20"/>
                <w:szCs w:val="20"/>
              </w:rPr>
              <w:t xml:space="preserve">potwierdzony przeprowadzonym testem </w:t>
            </w:r>
            <w:proofErr w:type="spellStart"/>
            <w:r w:rsidRPr="009F3532">
              <w:rPr>
                <w:rFonts w:ascii="Calibri Light" w:hAnsi="Calibri Light" w:cs="Tahoma"/>
                <w:sz w:val="20"/>
                <w:szCs w:val="20"/>
              </w:rPr>
              <w:t>MobileMark</w:t>
            </w:r>
            <w:proofErr w:type="spellEnd"/>
            <w:r w:rsidRPr="009F3532">
              <w:rPr>
                <w:rFonts w:ascii="Calibri Light" w:hAnsi="Calibri Light" w:cs="Tahoma"/>
                <w:sz w:val="20"/>
                <w:szCs w:val="20"/>
              </w:rPr>
              <w:t xml:space="preserve"> 2</w:t>
            </w:r>
            <w:r>
              <w:rPr>
                <w:rFonts w:ascii="Calibri Light" w:hAnsi="Calibri Light" w:cs="Tahoma"/>
                <w:sz w:val="20"/>
                <w:szCs w:val="20"/>
              </w:rPr>
              <w:t>5</w:t>
            </w:r>
            <w:r w:rsidRPr="009F3532">
              <w:rPr>
                <w:rFonts w:ascii="Calibri Light" w:hAnsi="Calibri Light" w:cs="Tahoma"/>
                <w:sz w:val="20"/>
                <w:szCs w:val="20"/>
              </w:rPr>
              <w:t xml:space="preserve"> Battery Life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(</w:t>
            </w:r>
            <w:r w:rsidRPr="009F3532">
              <w:rPr>
                <w:rFonts w:ascii="Calibri Light" w:hAnsi="Calibri Light" w:cs="Tahoma"/>
                <w:sz w:val="20"/>
                <w:szCs w:val="20"/>
              </w:rPr>
              <w:t>do oferty załączyć wydruk przeprowadzonego testu</w:t>
            </w:r>
            <w:r>
              <w:rPr>
                <w:rFonts w:ascii="Calibri Light" w:hAnsi="Calibri Light" w:cs="Tahoma"/>
                <w:sz w:val="20"/>
                <w:szCs w:val="20"/>
              </w:rPr>
              <w:t>)</w:t>
            </w:r>
          </w:p>
          <w:p w14:paraId="5939CECF" w14:textId="77777777" w:rsidR="00C823E2" w:rsidRPr="00424139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4A1274">
              <w:rPr>
                <w:rFonts w:ascii="Calibri Light" w:hAnsi="Calibri Light" w:cs="Tahoma"/>
                <w:sz w:val="20"/>
                <w:szCs w:val="20"/>
              </w:rPr>
              <w:t xml:space="preserve">Zasilacz o mocy </w:t>
            </w:r>
            <w:r w:rsidRPr="004A1274">
              <w:rPr>
                <w:rFonts w:ascii="Calibri Light" w:hAnsi="Calibri Light" w:cs="Tahoma"/>
                <w:bCs/>
                <w:sz w:val="20"/>
                <w:szCs w:val="20"/>
              </w:rPr>
              <w:t xml:space="preserve">min.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6</w:t>
            </w:r>
            <w:r w:rsidRPr="004A1274">
              <w:rPr>
                <w:rFonts w:ascii="Calibri Light" w:hAnsi="Calibri Light" w:cs="Tahoma"/>
                <w:bCs/>
                <w:sz w:val="20"/>
                <w:szCs w:val="20"/>
              </w:rPr>
              <w:t>5W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. </w:t>
            </w:r>
          </w:p>
          <w:p w14:paraId="5666CBC7" w14:textId="19BFB112" w:rsidR="0030682E" w:rsidRPr="00E62791" w:rsidRDefault="00C823E2" w:rsidP="00C823E2">
            <w:pPr>
              <w:ind w:left="720"/>
              <w:jc w:val="both"/>
              <w:rPr>
                <w:rFonts w:cstheme="minorHAnsi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  <w:r w:rsidR="000E52F8" w:rsidRPr="007D3ECA">
              <w:rPr>
                <w:rFonts w:cstheme="minorHAnsi"/>
              </w:rPr>
              <w:t xml:space="preserve"> </w:t>
            </w:r>
          </w:p>
        </w:tc>
        <w:tc>
          <w:tcPr>
            <w:tcW w:w="6379" w:type="dxa"/>
          </w:tcPr>
          <w:p w14:paraId="40A47459" w14:textId="139FC556" w:rsidR="0030682E" w:rsidRPr="00E62791" w:rsidRDefault="00254AD8" w:rsidP="000604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C823E2" w:rsidRPr="00BD1F81" w14:paraId="7830541E" w14:textId="77777777" w:rsidTr="0030682E">
        <w:tc>
          <w:tcPr>
            <w:tcW w:w="2053" w:type="dxa"/>
          </w:tcPr>
          <w:p w14:paraId="0E37A520" w14:textId="74B354ED" w:rsidR="00C823E2" w:rsidRPr="00BD1F81" w:rsidRDefault="00C823E2" w:rsidP="00C823E2">
            <w:pPr>
              <w:rPr>
                <w:b/>
              </w:rPr>
            </w:pPr>
            <w:r>
              <w:rPr>
                <w:b/>
              </w:rPr>
              <w:lastRenderedPageBreak/>
              <w:t>Waga</w:t>
            </w:r>
          </w:p>
        </w:tc>
        <w:tc>
          <w:tcPr>
            <w:tcW w:w="5562" w:type="dxa"/>
          </w:tcPr>
          <w:p w14:paraId="6231FB7F" w14:textId="1DA743BC" w:rsidR="00C823E2" w:rsidRDefault="00C823E2" w:rsidP="00C823E2">
            <w:pPr>
              <w:rPr>
                <w:rFonts w:cstheme="minorHAnsi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Waga komputera z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oferowaną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baterią nie większa niż 2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6379" w:type="dxa"/>
          </w:tcPr>
          <w:p w14:paraId="328A2168" w14:textId="3B715B18" w:rsidR="00C823E2" w:rsidRPr="00E62791" w:rsidRDefault="00254AD8" w:rsidP="00C823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C823E2" w:rsidRPr="00BD1F81" w14:paraId="5BFA8BE4" w14:textId="77777777" w:rsidTr="0030682E">
        <w:tc>
          <w:tcPr>
            <w:tcW w:w="2053" w:type="dxa"/>
          </w:tcPr>
          <w:p w14:paraId="7117EBB8" w14:textId="34A2B509" w:rsidR="00C823E2" w:rsidRPr="00BD1F81" w:rsidRDefault="00C823E2" w:rsidP="00C823E2">
            <w:pPr>
              <w:rPr>
                <w:b/>
              </w:rPr>
            </w:pPr>
            <w:r>
              <w:rPr>
                <w:b/>
              </w:rPr>
              <w:t>Obudowa</w:t>
            </w:r>
          </w:p>
        </w:tc>
        <w:tc>
          <w:tcPr>
            <w:tcW w:w="5562" w:type="dxa"/>
          </w:tcPr>
          <w:p w14:paraId="48910059" w14:textId="4E43C071" w:rsidR="00C823E2" w:rsidRPr="007D3ECA" w:rsidRDefault="00C823E2" w:rsidP="00C823E2">
            <w:pPr>
              <w:pStyle w:val="NormalnyWeb"/>
              <w:rPr>
                <w:rFonts w:cstheme="minorHAnsi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Obudowa notebooka wzmocniona, szkielet i zawiasy notebooka wykonany z wzmacnianego metalu.</w:t>
            </w:r>
          </w:p>
        </w:tc>
        <w:tc>
          <w:tcPr>
            <w:tcW w:w="6379" w:type="dxa"/>
          </w:tcPr>
          <w:p w14:paraId="7DC7259A" w14:textId="76AEF54A" w:rsidR="00C823E2" w:rsidRPr="00BD1F81" w:rsidRDefault="00254AD8" w:rsidP="00C823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C823E2" w:rsidRPr="00BD1F81" w14:paraId="23055423" w14:textId="77777777" w:rsidTr="000E52F8">
        <w:trPr>
          <w:trHeight w:val="1513"/>
        </w:trPr>
        <w:tc>
          <w:tcPr>
            <w:tcW w:w="2053" w:type="dxa"/>
          </w:tcPr>
          <w:p w14:paraId="35D588EA" w14:textId="5B094DFE" w:rsidR="00C823E2" w:rsidRPr="00BD1F81" w:rsidRDefault="00C823E2" w:rsidP="00C823E2">
            <w:pPr>
              <w:rPr>
                <w:b/>
              </w:rPr>
            </w:pPr>
            <w:r>
              <w:rPr>
                <w:b/>
              </w:rPr>
              <w:t>BIOS</w:t>
            </w:r>
          </w:p>
        </w:tc>
        <w:tc>
          <w:tcPr>
            <w:tcW w:w="5562" w:type="dxa"/>
          </w:tcPr>
          <w:p w14:paraId="7D0E671E" w14:textId="77777777" w:rsidR="00C823E2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14:paraId="2C96E60E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BIOS musi umożliwiać przeprowadzenia inwentaryzacji sprzętowej poprzez wyświetlenie informacji o: </w:t>
            </w:r>
            <w:r w:rsidRPr="00CF4C01">
              <w:rPr>
                <w:rFonts w:ascii="Calibri Light" w:hAnsi="Calibri Light" w:cs="Tahoma"/>
                <w:bCs/>
                <w:sz w:val="20"/>
                <w:szCs w:val="20"/>
              </w:rPr>
              <w:t xml:space="preserve">wersji BIOS,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numerze seryjnym i dacie produkcji komputera,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wielkości, prędkości i sposobie obsadzenia zainstalowanej pamięci RAM,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typie zainstalowanego procesora,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zainstalowanym dysku twardym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(pojemność, model),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MAC adresie wbudowanej w płytę główną karty sieciowej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14:paraId="3404802D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Funkcja blokowania/odblokowania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portów 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USB</w:t>
            </w:r>
          </w:p>
          <w:p w14:paraId="2BB61710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Możliwość, ustawienia hasła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dla administratora oraz użytkownika dla </w:t>
            </w:r>
            <w:proofErr w:type="spellStart"/>
            <w:r>
              <w:rPr>
                <w:rFonts w:ascii="Calibri Light" w:hAnsi="Calibri Light" w:cs="Tahoma"/>
                <w:bCs/>
                <w:sz w:val="20"/>
                <w:szCs w:val="20"/>
              </w:rPr>
              <w:t>BIOS’u</w:t>
            </w:r>
            <w:proofErr w:type="spellEnd"/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>
              <w:rPr>
                <w:rFonts w:ascii="Calibri Light" w:hAnsi="Calibri Light" w:cs="Tahoma"/>
                <w:bCs/>
                <w:sz w:val="20"/>
                <w:szCs w:val="20"/>
              </w:rPr>
              <w:t>wł</w:t>
            </w:r>
            <w:proofErr w:type="spellEnd"/>
            <w:r>
              <w:rPr>
                <w:rFonts w:ascii="Calibri Light" w:hAnsi="Calibri Light" w:cs="Tahoma"/>
                <w:bCs/>
                <w:sz w:val="20"/>
                <w:szCs w:val="20"/>
              </w:rPr>
              <w:t>/wy funkcji. Hasła silne opatrzone o litery, cyfry i znaki specjalne.</w:t>
            </w:r>
          </w:p>
          <w:p w14:paraId="5BF23FBD" w14:textId="039F9D0E" w:rsidR="00C823E2" w:rsidRPr="001C3675" w:rsidRDefault="00C823E2" w:rsidP="00C823E2">
            <w:pPr>
              <w:jc w:val="both"/>
              <w:rPr>
                <w:b/>
                <w:bCs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Możliwość przypisania w BIOS numeru nadawanego przez Administratora.</w:t>
            </w:r>
          </w:p>
        </w:tc>
        <w:tc>
          <w:tcPr>
            <w:tcW w:w="6379" w:type="dxa"/>
          </w:tcPr>
          <w:p w14:paraId="7784217B" w14:textId="55C0C0A5" w:rsidR="00C823E2" w:rsidRDefault="00254AD8" w:rsidP="00C823E2">
            <w:pPr>
              <w:jc w:val="both"/>
            </w:pPr>
            <w:r>
              <w:t>Spełnia/ nie spełnia</w:t>
            </w:r>
          </w:p>
        </w:tc>
      </w:tr>
      <w:tr w:rsidR="00C823E2" w:rsidRPr="00BD1F81" w14:paraId="1417BB94" w14:textId="77777777" w:rsidTr="000E52F8">
        <w:trPr>
          <w:trHeight w:val="1513"/>
        </w:trPr>
        <w:tc>
          <w:tcPr>
            <w:tcW w:w="2053" w:type="dxa"/>
          </w:tcPr>
          <w:p w14:paraId="47470561" w14:textId="1683FED7" w:rsidR="00C823E2" w:rsidRDefault="00C823E2" w:rsidP="00C823E2">
            <w:pPr>
              <w:rPr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5562" w:type="dxa"/>
          </w:tcPr>
          <w:p w14:paraId="7155ADD8" w14:textId="77777777" w:rsidR="00C823E2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>
              <w:rPr>
                <w:rFonts w:ascii="Calibri Light" w:hAnsi="Calibri Light" w:cs="Tahoma"/>
                <w:bCs/>
                <w:sz w:val="20"/>
                <w:szCs w:val="20"/>
              </w:rPr>
              <w:t>BOOT’owania</w:t>
            </w:r>
            <w:proofErr w:type="spellEnd"/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>
              <w:rPr>
                <w:rFonts w:ascii="Calibri Light" w:hAnsi="Calibri Light" w:cs="Tahoma"/>
                <w:bCs/>
                <w:sz w:val="20"/>
                <w:szCs w:val="20"/>
              </w:rPr>
              <w:t>internetu</w:t>
            </w:r>
            <w:proofErr w:type="spellEnd"/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>
              <w:rPr>
                <w:rFonts w:ascii="Calibri Light" w:hAnsi="Calibri Light" w:cs="Tahoma"/>
                <w:bCs/>
                <w:sz w:val="20"/>
                <w:szCs w:val="20"/>
              </w:rPr>
              <w:t>flash</w:t>
            </w:r>
            <w:proofErr w:type="spellEnd"/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].</w:t>
            </w:r>
          </w:p>
          <w:p w14:paraId="7EFB229D" w14:textId="77777777" w:rsidR="00C823E2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Dedykowany układ szyfrujący TPM 2.0 </w:t>
            </w:r>
          </w:p>
          <w:p w14:paraId="0AA62F49" w14:textId="036BD7A7" w:rsidR="00C823E2" w:rsidRDefault="00C823E2" w:rsidP="00C823E2">
            <w:pPr>
              <w:jc w:val="both"/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>Złącze na linkę zabezpieczającą przed kradzieżą.</w:t>
            </w:r>
          </w:p>
        </w:tc>
        <w:tc>
          <w:tcPr>
            <w:tcW w:w="6379" w:type="dxa"/>
          </w:tcPr>
          <w:p w14:paraId="2470BD37" w14:textId="56F575B7" w:rsidR="00C823E2" w:rsidRDefault="00254AD8" w:rsidP="00C823E2">
            <w:pPr>
              <w:jc w:val="both"/>
            </w:pPr>
            <w:r>
              <w:t>Spełnia/ nie spełnia</w:t>
            </w:r>
          </w:p>
        </w:tc>
      </w:tr>
      <w:tr w:rsidR="00C823E2" w:rsidRPr="00BD1F81" w14:paraId="5C5E6577" w14:textId="77777777" w:rsidTr="000E52F8">
        <w:trPr>
          <w:trHeight w:val="1513"/>
        </w:trPr>
        <w:tc>
          <w:tcPr>
            <w:tcW w:w="2053" w:type="dxa"/>
          </w:tcPr>
          <w:p w14:paraId="534E51DF" w14:textId="58355499" w:rsidR="00C823E2" w:rsidRDefault="00C823E2" w:rsidP="00C823E2">
            <w:pPr>
              <w:rPr>
                <w:b/>
              </w:rPr>
            </w:pPr>
            <w:r>
              <w:rPr>
                <w:b/>
              </w:rPr>
              <w:lastRenderedPageBreak/>
              <w:t>Certyfikaty</w:t>
            </w:r>
          </w:p>
        </w:tc>
        <w:tc>
          <w:tcPr>
            <w:tcW w:w="5562" w:type="dxa"/>
          </w:tcPr>
          <w:p w14:paraId="69C0E9AF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Certyfikat ISO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9001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dla producenta sprzętu (załączyć do oferty)</w:t>
            </w:r>
          </w:p>
          <w:p w14:paraId="28D1BF75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Certyfikat ISO 14001 dla producenta sprzętu (załączyć do oferty)</w:t>
            </w:r>
          </w:p>
          <w:p w14:paraId="11AAC007" w14:textId="77777777" w:rsidR="00C823E2" w:rsidRPr="00215FEC" w:rsidRDefault="00C823E2" w:rsidP="00C823E2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Deklaracja zgodności CE (załączyć do oferty)</w:t>
            </w:r>
          </w:p>
          <w:p w14:paraId="7EA7A961" w14:textId="5E957BD2" w:rsidR="00C823E2" w:rsidRDefault="00C823E2" w:rsidP="00C823E2">
            <w:pPr>
              <w:jc w:val="both"/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119F87C" w14:textId="406E385D" w:rsidR="00C823E2" w:rsidRDefault="00254AD8" w:rsidP="00C823E2">
            <w:pPr>
              <w:jc w:val="both"/>
            </w:pPr>
            <w:r>
              <w:t>Spełnia/ nie spełnia</w:t>
            </w:r>
          </w:p>
        </w:tc>
      </w:tr>
      <w:tr w:rsidR="00C823E2" w:rsidRPr="00BD1F81" w14:paraId="05F12FAE" w14:textId="77777777" w:rsidTr="000E52F8">
        <w:trPr>
          <w:trHeight w:val="1513"/>
        </w:trPr>
        <w:tc>
          <w:tcPr>
            <w:tcW w:w="2053" w:type="dxa"/>
          </w:tcPr>
          <w:p w14:paraId="0B1A21B1" w14:textId="3FA680D6" w:rsidR="00C823E2" w:rsidRDefault="00C823E2" w:rsidP="00C823E2">
            <w:pPr>
              <w:rPr>
                <w:b/>
              </w:rPr>
            </w:pPr>
            <w:r>
              <w:rPr>
                <w:b/>
              </w:rPr>
              <w:t>System operacyjny</w:t>
            </w:r>
          </w:p>
        </w:tc>
        <w:tc>
          <w:tcPr>
            <w:tcW w:w="5562" w:type="dxa"/>
          </w:tcPr>
          <w:p w14:paraId="048B2D7D" w14:textId="74E1A0AC" w:rsidR="00C823E2" w:rsidRDefault="00C823E2" w:rsidP="00C823E2">
            <w:pPr>
              <w:jc w:val="both"/>
            </w:pPr>
            <w:r w:rsidRPr="00585AF5">
              <w:rPr>
                <w:rFonts w:ascii="Calibri Light" w:hAnsi="Calibri Light" w:cs="Tahoma"/>
                <w:bCs/>
                <w:sz w:val="20"/>
                <w:szCs w:val="20"/>
              </w:rPr>
              <w:t xml:space="preserve">Zainstalowany system operacyjny Windows 11 Professional z możliwością </w:t>
            </w:r>
            <w:proofErr w:type="spellStart"/>
            <w:r w:rsidRPr="00585AF5">
              <w:rPr>
                <w:rFonts w:ascii="Calibri Light" w:hAnsi="Calibri Light" w:cs="Tahoma"/>
                <w:bCs/>
                <w:sz w:val="20"/>
                <w:szCs w:val="20"/>
              </w:rPr>
              <w:t>downgrade’u</w:t>
            </w:r>
            <w:proofErr w:type="spellEnd"/>
            <w:r w:rsidRPr="00585AF5">
              <w:rPr>
                <w:rFonts w:ascii="Calibri Light" w:hAnsi="Calibri Light" w:cs="Tahoma"/>
                <w:bCs/>
                <w:sz w:val="20"/>
                <w:szCs w:val="20"/>
              </w:rPr>
              <w:t xml:space="preserve"> do Win 10 Pro</w:t>
            </w:r>
            <w:r w:rsidR="00600559">
              <w:rPr>
                <w:rFonts w:ascii="Calibri Light" w:hAnsi="Calibri Light" w:cs="Tahoma"/>
                <w:bCs/>
                <w:sz w:val="20"/>
                <w:szCs w:val="20"/>
              </w:rPr>
              <w:t xml:space="preserve">. W ramach procedury odbioru zamawiający zastrzega sobie prawo weryfikacji czy oprogramowanie i powiązane z nim elementy, takie jak certyfikaty/etykiety producenta oprogramowania dołączone do oprogramowania są oryginalne i licencjonowane zgodnie z prawem. W powyższym celu zamawiający </w:t>
            </w:r>
            <w:r w:rsidR="000B098B">
              <w:rPr>
                <w:rFonts w:ascii="Calibri Light" w:hAnsi="Calibri Light" w:cs="Tahoma"/>
                <w:bCs/>
                <w:sz w:val="20"/>
                <w:szCs w:val="20"/>
              </w:rPr>
              <w:t>może zwrócić się do przedstawicieli producenta danego oprogramowania z prośbą o weryfikację czy oferowane oprogramowanie i materiały do niego dołączone są oryginalne. W przypadku identyfikacji nielicencjonowanego lub podrobionego oprogramowania lub jego elementów, Zamawiający odstąpi od odbioru dostarczonego sprzętu. Ponadto, powyższe informacje zostaną przekazane właściwym organom w celu wszczęcia stosownych postępowań. Zamawiający wymaga, aby system operacji został dostarczony wraz z licencją pozwalającą na użytkowanie oprogramowania. Licencja ta powinna być potwierdzona dokumentem, w tym certyfikatem, etykietą potwierdzającą legalność systemu operacyjnego. Etykieta ma być umieszczona w sposób trwały na obudowie każdego egzemplarza komputera. Klucz instalacyjny systemu operacyjnego powinien być fabrycznie zapisany w BIOS komputera i wykorzystywany do ponownej instalacji tego systemu na urządzeniu oraz jego aktywowania. System operacyjny ma być fabrycznie zainstalowany przez producenta.</w:t>
            </w:r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 xml:space="preserve"> Zamawiający zaakceptuje system operacyjny Windows 11 Pro </w:t>
            </w:r>
            <w:proofErr w:type="spellStart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>Education</w:t>
            </w:r>
            <w:proofErr w:type="spellEnd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 xml:space="preserve"> dostarczany w ramach programu </w:t>
            </w:r>
            <w:proofErr w:type="spellStart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>Shape</w:t>
            </w:r>
            <w:proofErr w:type="spellEnd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 xml:space="preserve"> The </w:t>
            </w:r>
            <w:proofErr w:type="spellStart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>Future</w:t>
            </w:r>
            <w:proofErr w:type="spellEnd"/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t xml:space="preserve"> tylko w przypadku gwarantowanej licencji wieczystej, tj. pozwalającej na </w:t>
            </w:r>
            <w:r w:rsidR="00C35870">
              <w:rPr>
                <w:rFonts w:ascii="Calibri Light" w:hAnsi="Calibri Light" w:cs="Tahoma"/>
                <w:bCs/>
                <w:sz w:val="20"/>
                <w:szCs w:val="20"/>
              </w:rPr>
              <w:lastRenderedPageBreak/>
              <w:t>użytkowanie oprogramowania bez ograniczeń czasowych. Zamawiający nie zaakceptuje w zamawianych komputerach przenośnych systemu operacyjnego na zasadach abonamentu czy subskrypcji okresowej.</w:t>
            </w:r>
          </w:p>
        </w:tc>
        <w:tc>
          <w:tcPr>
            <w:tcW w:w="6379" w:type="dxa"/>
          </w:tcPr>
          <w:p w14:paraId="6A5CD200" w14:textId="53D062B4" w:rsidR="00C823E2" w:rsidRDefault="00254AD8" w:rsidP="00C823E2">
            <w:pPr>
              <w:jc w:val="both"/>
            </w:pPr>
            <w:r>
              <w:lastRenderedPageBreak/>
              <w:t>Spełnia / nie spełnia</w:t>
            </w:r>
          </w:p>
        </w:tc>
      </w:tr>
      <w:tr w:rsidR="00C823E2" w:rsidRPr="00BD1F81" w14:paraId="5371231C" w14:textId="77777777" w:rsidTr="000E52F8">
        <w:trPr>
          <w:trHeight w:val="1513"/>
        </w:trPr>
        <w:tc>
          <w:tcPr>
            <w:tcW w:w="2053" w:type="dxa"/>
          </w:tcPr>
          <w:p w14:paraId="663A1AED" w14:textId="0CD8332C" w:rsidR="00C823E2" w:rsidRDefault="00C823E2" w:rsidP="00C823E2">
            <w:pPr>
              <w:rPr>
                <w:b/>
              </w:rPr>
            </w:pPr>
            <w:r>
              <w:rPr>
                <w:b/>
              </w:rPr>
              <w:t>Wymagania dodatkowe</w:t>
            </w:r>
          </w:p>
        </w:tc>
        <w:tc>
          <w:tcPr>
            <w:tcW w:w="5562" w:type="dxa"/>
          </w:tcPr>
          <w:p w14:paraId="0A0085C6" w14:textId="77777777" w:rsidR="00C823E2" w:rsidRPr="00215FEC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215FEC">
              <w:rPr>
                <w:rFonts w:ascii="Calibri Light" w:hAnsi="Calibri Light"/>
                <w:sz w:val="20"/>
                <w:szCs w:val="20"/>
              </w:rPr>
              <w:t xml:space="preserve">Wbudowane porty i złącza: </w:t>
            </w:r>
            <w:r>
              <w:rPr>
                <w:rFonts w:ascii="Calibri Light" w:hAnsi="Calibri Light"/>
                <w:sz w:val="20"/>
                <w:szCs w:val="20"/>
              </w:rPr>
              <w:t xml:space="preserve">HDMI 1.4, </w:t>
            </w:r>
            <w:r w:rsidRPr="00215FEC">
              <w:rPr>
                <w:rFonts w:ascii="Calibri Light" w:hAnsi="Calibri Light"/>
                <w:sz w:val="20"/>
                <w:szCs w:val="20"/>
              </w:rPr>
              <w:t xml:space="preserve">RJ-45 </w:t>
            </w:r>
            <w:r>
              <w:rPr>
                <w:rFonts w:ascii="Calibri Light" w:hAnsi="Calibri Light"/>
                <w:sz w:val="20"/>
                <w:szCs w:val="20"/>
              </w:rPr>
              <w:t>(karta sieciowa wbudowana)</w:t>
            </w:r>
            <w:r w:rsidRPr="00215FEC">
              <w:rPr>
                <w:rFonts w:ascii="Calibri Light" w:hAnsi="Calibri Light"/>
                <w:sz w:val="20"/>
                <w:szCs w:val="20"/>
              </w:rPr>
              <w:t xml:space="preserve">, min. 3xUSB w tym min. </w:t>
            </w:r>
            <w:r>
              <w:rPr>
                <w:rFonts w:ascii="Calibri Light" w:hAnsi="Calibri Light"/>
                <w:sz w:val="20"/>
                <w:szCs w:val="20"/>
              </w:rPr>
              <w:t xml:space="preserve">2 port USB 3.2 gen1 typ-A, </w:t>
            </w:r>
            <w:r w:rsidRPr="00215FEC">
              <w:rPr>
                <w:rFonts w:ascii="Calibri Light" w:hAnsi="Calibri Light"/>
                <w:sz w:val="20"/>
                <w:szCs w:val="20"/>
              </w:rPr>
              <w:t>czytnik kart</w:t>
            </w:r>
            <w:r>
              <w:rPr>
                <w:rFonts w:ascii="Calibri Light" w:hAnsi="Calibri Light"/>
                <w:sz w:val="20"/>
                <w:szCs w:val="20"/>
              </w:rPr>
              <w:t xml:space="preserve"> SD 3.0</w:t>
            </w:r>
            <w:r w:rsidRPr="00215FEC">
              <w:rPr>
                <w:rFonts w:ascii="Calibri Light" w:hAnsi="Calibri Light"/>
                <w:sz w:val="20"/>
                <w:szCs w:val="20"/>
              </w:rPr>
              <w:t xml:space="preserve">, </w:t>
            </w:r>
            <w:r>
              <w:rPr>
                <w:rFonts w:ascii="Calibri Light" w:hAnsi="Calibri Light"/>
                <w:sz w:val="20"/>
                <w:szCs w:val="20"/>
              </w:rPr>
              <w:t xml:space="preserve">współdzielone </w:t>
            </w:r>
            <w:r w:rsidRPr="00215FEC">
              <w:rPr>
                <w:rFonts w:ascii="Calibri Light" w:hAnsi="Calibri Light"/>
                <w:sz w:val="20"/>
                <w:szCs w:val="20"/>
              </w:rPr>
              <w:t>złącze słuchawkowe stereo i złącze mikrofonowe</w:t>
            </w:r>
            <w:r>
              <w:rPr>
                <w:rFonts w:ascii="Calibri Light" w:hAnsi="Calibri Light"/>
                <w:sz w:val="20"/>
                <w:szCs w:val="20"/>
              </w:rPr>
              <w:t>, złącze zasilania (zasilacz nie może zajmować portów USB)</w:t>
            </w:r>
          </w:p>
          <w:p w14:paraId="5118BB45" w14:textId="77777777" w:rsidR="00C823E2" w:rsidRPr="00215FEC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215FEC">
              <w:rPr>
                <w:rFonts w:ascii="Calibri Light" w:hAnsi="Calibri Light"/>
                <w:sz w:val="20"/>
                <w:szCs w:val="20"/>
              </w:rPr>
              <w:t xml:space="preserve">Zintegrowana w postaci wewnętrznego modułu mini-PCI Express karta sieci WLAN </w:t>
            </w:r>
            <w:r>
              <w:rPr>
                <w:rFonts w:ascii="Calibri Light" w:hAnsi="Calibri Light"/>
                <w:sz w:val="20"/>
                <w:szCs w:val="20"/>
              </w:rPr>
              <w:t>802.11AC</w:t>
            </w:r>
            <w:r w:rsidRPr="00215FEC">
              <w:rPr>
                <w:rFonts w:ascii="Calibri Light" w:hAnsi="Calibri Light"/>
                <w:color w:val="00B050"/>
                <w:sz w:val="20"/>
                <w:szCs w:val="20"/>
              </w:rPr>
              <w:t>,</w:t>
            </w:r>
            <w:r w:rsidRPr="00215F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moduł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4.1 </w:t>
            </w:r>
          </w:p>
          <w:p w14:paraId="5E27F1A7" w14:textId="3CD524B4" w:rsidR="00C823E2" w:rsidRDefault="00C823E2" w:rsidP="00C823E2">
            <w:pPr>
              <w:jc w:val="both"/>
            </w:pP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Klawiatura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  <w:r w:rsidRPr="00185DA3">
              <w:rPr>
                <w:rFonts w:ascii="Calibri Light" w:hAnsi="Calibri Light" w:cs="Tahoma"/>
                <w:bCs/>
                <w:sz w:val="20"/>
                <w:szCs w:val="20"/>
              </w:rPr>
              <w:t xml:space="preserve">z wbudowanym podświetleniem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(układ US - QWERTY) z wydzieloną klawiaturą numeryczną,</w:t>
            </w:r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215FEC">
              <w:rPr>
                <w:rFonts w:ascii="Calibri Light" w:hAnsi="Calibri Light" w:cs="Tahoma"/>
                <w:bCs/>
                <w:sz w:val="20"/>
                <w:szCs w:val="20"/>
              </w:rPr>
              <w:t>t</w:t>
            </w:r>
            <w:r w:rsidRPr="00215FEC">
              <w:rPr>
                <w:rFonts w:ascii="Calibri Light" w:hAnsi="Calibri Light"/>
                <w:sz w:val="20"/>
                <w:szCs w:val="20"/>
              </w:rPr>
              <w:t>ouchpad</w:t>
            </w:r>
            <w:proofErr w:type="spellEnd"/>
            <w:r w:rsidRPr="00215FEC">
              <w:rPr>
                <w:rFonts w:ascii="Calibri Light" w:hAnsi="Calibri Light"/>
                <w:sz w:val="20"/>
                <w:szCs w:val="20"/>
              </w:rPr>
              <w:t xml:space="preserve"> z strefą przewijania w pionie, poziomie wraz z obsługą gestów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D6E81AA" w14:textId="3DF86E01" w:rsidR="00C823E2" w:rsidRDefault="00254AD8" w:rsidP="00C823E2">
            <w:pPr>
              <w:jc w:val="both"/>
            </w:pPr>
            <w:r>
              <w:t>Spełnia/ nie spełnia</w:t>
            </w:r>
          </w:p>
        </w:tc>
      </w:tr>
      <w:tr w:rsidR="00C823E2" w:rsidRPr="00BD1F81" w14:paraId="4F0CE752" w14:textId="77777777" w:rsidTr="000E52F8">
        <w:trPr>
          <w:trHeight w:val="1513"/>
        </w:trPr>
        <w:tc>
          <w:tcPr>
            <w:tcW w:w="2053" w:type="dxa"/>
          </w:tcPr>
          <w:p w14:paraId="7BC63F04" w14:textId="2F85828F" w:rsidR="00C823E2" w:rsidRDefault="00C823E2" w:rsidP="00C823E2">
            <w:pPr>
              <w:rPr>
                <w:b/>
              </w:rPr>
            </w:pPr>
            <w:r>
              <w:rPr>
                <w:b/>
              </w:rPr>
              <w:t>Dodatkowe oprogramowanie</w:t>
            </w:r>
          </w:p>
        </w:tc>
        <w:tc>
          <w:tcPr>
            <w:tcW w:w="5562" w:type="dxa"/>
          </w:tcPr>
          <w:p w14:paraId="1E2FBB44" w14:textId="77777777" w:rsidR="00C823E2" w:rsidRPr="00D80B19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bookmarkStart w:id="0" w:name="_Hlk55896238"/>
            <w:r w:rsidRPr="00D80B19">
              <w:rPr>
                <w:rFonts w:ascii="Calibri Light" w:hAnsi="Calibri Light"/>
                <w:sz w:val="20"/>
                <w:szCs w:val="20"/>
              </w:rPr>
              <w:t xml:space="preserve">Dostarczone i zainstalowane w środowisku systemu operacyjnego aplikacja 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>zapewnia</w:t>
            </w:r>
            <w:r w:rsidRPr="00D80B19">
              <w:rPr>
                <w:rFonts w:ascii="Calibri Light" w:hAnsi="Calibri Light"/>
                <w:sz w:val="20"/>
                <w:szCs w:val="20"/>
              </w:rPr>
              <w:t>jąca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 xml:space="preserve"> bezproblemow</w:t>
            </w:r>
            <w:r w:rsidRPr="00D80B19">
              <w:rPr>
                <w:rFonts w:ascii="Calibri Light" w:hAnsi="Calibri Light"/>
                <w:sz w:val="20"/>
                <w:szCs w:val="20"/>
              </w:rPr>
              <w:t>ą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 xml:space="preserve"> integracj</w:t>
            </w:r>
            <w:r w:rsidRPr="00D80B19">
              <w:rPr>
                <w:rFonts w:ascii="Calibri Light" w:hAnsi="Calibri Light"/>
                <w:sz w:val="20"/>
                <w:szCs w:val="20"/>
              </w:rPr>
              <w:t>ę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 xml:space="preserve"> bezprzewodow</w:t>
            </w:r>
            <w:r w:rsidRPr="00D80B19">
              <w:rPr>
                <w:rFonts w:ascii="Calibri Light" w:hAnsi="Calibri Light"/>
                <w:sz w:val="20"/>
                <w:szCs w:val="20"/>
              </w:rPr>
              <w:t>ą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 xml:space="preserve"> mi</w:t>
            </w:r>
            <w:r w:rsidRPr="00D80B19">
              <w:rPr>
                <w:rFonts w:ascii="Calibri Light" w:hAnsi="Calibri Light"/>
                <w:sz w:val="20"/>
                <w:szCs w:val="20"/>
              </w:rPr>
              <w:t>ę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>dzy smartfonami i</w:t>
            </w:r>
            <w:r w:rsidRPr="00D80B19">
              <w:rPr>
                <w:rFonts w:ascii="Calibri Light" w:hAnsi="Calibri Light"/>
                <w:sz w:val="20"/>
                <w:szCs w:val="20"/>
              </w:rPr>
              <w:t> 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>komputer</w:t>
            </w:r>
            <w:r w:rsidRPr="00D80B19">
              <w:rPr>
                <w:rFonts w:ascii="Calibri Light" w:hAnsi="Calibri Light"/>
                <w:sz w:val="20"/>
                <w:szCs w:val="20"/>
              </w:rPr>
              <w:t>e</w:t>
            </w:r>
            <w:r w:rsidRPr="00D80B19">
              <w:rPr>
                <w:rFonts w:ascii="Calibri Light" w:hAnsi="Calibri Light" w:hint="cs"/>
                <w:sz w:val="20"/>
                <w:szCs w:val="20"/>
              </w:rPr>
              <w:t>m</w:t>
            </w:r>
            <w:r w:rsidRPr="00D80B19">
              <w:rPr>
                <w:rFonts w:ascii="Calibri Light" w:hAnsi="Calibri Light"/>
                <w:sz w:val="20"/>
                <w:szCs w:val="20"/>
              </w:rPr>
              <w:t>.  Aplikacja wspierająca zgodna z systemami iOS oraz Android 6 lub nowszy. Opatrzona w funkcjonalności:</w:t>
            </w:r>
          </w:p>
          <w:p w14:paraId="282FDD85" w14:textId="77777777" w:rsidR="00C823E2" w:rsidRPr="00D80B19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80B19">
              <w:rPr>
                <w:rFonts w:ascii="Calibri Light" w:hAnsi="Calibri Light"/>
                <w:sz w:val="20"/>
                <w:szCs w:val="20"/>
              </w:rPr>
              <w:t>- Inicjowanie i odbieranie połączeń telefonicznych przez głośniki i mikrofon w komputerze</w:t>
            </w:r>
          </w:p>
          <w:p w14:paraId="4F520B89" w14:textId="77777777" w:rsidR="00C823E2" w:rsidRPr="00D80B19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80B19">
              <w:rPr>
                <w:rFonts w:ascii="Calibri Light" w:hAnsi="Calibri Light"/>
                <w:sz w:val="20"/>
                <w:szCs w:val="20"/>
              </w:rPr>
              <w:t>- Uzyskanie dostępu do kompletnej książki telefonicznej poprzez komputer</w:t>
            </w:r>
          </w:p>
          <w:p w14:paraId="199166E8" w14:textId="77777777" w:rsidR="00C823E2" w:rsidRPr="00D80B19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80B19">
              <w:rPr>
                <w:rFonts w:ascii="Calibri Light" w:hAnsi="Calibri Light"/>
                <w:sz w:val="20"/>
                <w:szCs w:val="20"/>
              </w:rPr>
              <w:t>- Wysyłanie i odbieranie wiadomości tekstowych za pomocą klawiatury, myszy i ekranu dotykowego komputera.</w:t>
            </w:r>
          </w:p>
          <w:p w14:paraId="7A25877A" w14:textId="77777777" w:rsidR="00C823E2" w:rsidRPr="00D80B19" w:rsidRDefault="00C823E2" w:rsidP="00C823E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80B19">
              <w:rPr>
                <w:rFonts w:ascii="Calibri Light" w:hAnsi="Calibri Light"/>
                <w:sz w:val="20"/>
                <w:szCs w:val="20"/>
              </w:rPr>
              <w:t>- bezprzewodowo: przeciągnij i upuść zdjęcia, filmy, muzykę i dokumenty między komputerem a smartfonem z systemem Android lub iOS.</w:t>
            </w:r>
          </w:p>
          <w:p w14:paraId="7F6C8319" w14:textId="0CCB522D" w:rsidR="00C823E2" w:rsidRDefault="00C823E2" w:rsidP="00C823E2">
            <w:pPr>
              <w:jc w:val="both"/>
            </w:pPr>
            <w:r w:rsidRPr="00D80B19">
              <w:rPr>
                <w:rFonts w:ascii="Calibri Light" w:hAnsi="Calibri Light"/>
                <w:sz w:val="20"/>
                <w:szCs w:val="20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0"/>
          </w:p>
        </w:tc>
        <w:tc>
          <w:tcPr>
            <w:tcW w:w="6379" w:type="dxa"/>
          </w:tcPr>
          <w:p w14:paraId="00EE3FA9" w14:textId="5B6E251E" w:rsidR="00C823E2" w:rsidRDefault="00254AD8" w:rsidP="00C823E2">
            <w:pPr>
              <w:jc w:val="both"/>
            </w:pPr>
            <w:r>
              <w:t>Spełnia/ nie spełnia</w:t>
            </w:r>
          </w:p>
        </w:tc>
      </w:tr>
      <w:tr w:rsidR="00AA4F03" w:rsidRPr="00BD1F81" w14:paraId="4C883196" w14:textId="77777777" w:rsidTr="000E52F8">
        <w:trPr>
          <w:trHeight w:val="1513"/>
        </w:trPr>
        <w:tc>
          <w:tcPr>
            <w:tcW w:w="2053" w:type="dxa"/>
          </w:tcPr>
          <w:p w14:paraId="270E576A" w14:textId="784DA0B1" w:rsidR="00AA4F03" w:rsidRDefault="00AA4F03" w:rsidP="00AA4F03">
            <w:pPr>
              <w:rPr>
                <w:b/>
              </w:rPr>
            </w:pPr>
            <w:r>
              <w:rPr>
                <w:b/>
              </w:rPr>
              <w:lastRenderedPageBreak/>
              <w:t>Warunki gwarancji</w:t>
            </w:r>
          </w:p>
        </w:tc>
        <w:tc>
          <w:tcPr>
            <w:tcW w:w="5562" w:type="dxa"/>
          </w:tcPr>
          <w:p w14:paraId="60FA2839" w14:textId="77BF4AE3" w:rsidR="00AA4F03" w:rsidRPr="00215FEC" w:rsidRDefault="00D350DA" w:rsidP="00AA4F03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</w:rPr>
            </w:pPr>
            <w:r>
              <w:rPr>
                <w:rFonts w:ascii="Calibri Light" w:hAnsi="Calibri Light" w:cs="Calibri"/>
                <w:bCs/>
                <w:sz w:val="20"/>
                <w:szCs w:val="20"/>
              </w:rPr>
              <w:t>2</w:t>
            </w:r>
            <w:r w:rsidR="00AA4F03" w:rsidRPr="004A1274">
              <w:rPr>
                <w:rFonts w:ascii="Calibri Light" w:hAnsi="Calibri Light" w:cs="Calibri"/>
                <w:bCs/>
                <w:sz w:val="20"/>
                <w:szCs w:val="20"/>
              </w:rPr>
              <w:t xml:space="preserve">-letnia </w:t>
            </w:r>
            <w:r w:rsidR="00AA4F03" w:rsidRPr="00215FEC">
              <w:rPr>
                <w:rFonts w:ascii="Calibri Light" w:hAnsi="Calibri Light" w:cs="Calibri"/>
                <w:bCs/>
                <w:sz w:val="20"/>
                <w:szCs w:val="20"/>
              </w:rPr>
              <w:t>gwarancja producenta świadczona na miejscu u klienta</w:t>
            </w:r>
            <w:r w:rsidR="00AA4F03">
              <w:rPr>
                <w:rFonts w:ascii="Calibri Light" w:hAnsi="Calibri Light" w:cs="Calibri"/>
                <w:bCs/>
                <w:sz w:val="20"/>
                <w:szCs w:val="20"/>
              </w:rPr>
              <w:t xml:space="preserve">. </w:t>
            </w:r>
            <w:r w:rsidR="00AA4F03" w:rsidRPr="00215FEC">
              <w:rPr>
                <w:rFonts w:ascii="Calibri Light" w:hAnsi="Calibri Light" w:cs="Calibri"/>
                <w:bCs/>
                <w:sz w:val="20"/>
                <w:szCs w:val="20"/>
              </w:rPr>
              <w:t>Czas reakcji serwisu - do końca następnego dnia roboczego</w:t>
            </w:r>
            <w:r w:rsidR="00AA4F03">
              <w:rPr>
                <w:rFonts w:ascii="Calibri Light" w:hAnsi="Calibri Light" w:cs="Calibri"/>
                <w:bCs/>
                <w:sz w:val="20"/>
                <w:szCs w:val="20"/>
              </w:rPr>
              <w:t>. Dedykowany portal producenta do zgłaszania awarii lub usterek, możliwość samodzielnego zamawiania zamiennych komponentów oraz sprawdzenie okresu gwarancji, fabrycznej konfiguracji.</w:t>
            </w:r>
          </w:p>
          <w:p w14:paraId="77E5EC3E" w14:textId="77777777" w:rsidR="00AA4F03" w:rsidRPr="00215FEC" w:rsidRDefault="00AA4F03" w:rsidP="00AA4F03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</w:rPr>
            </w:pPr>
            <w:r w:rsidRPr="00215FEC">
              <w:rPr>
                <w:rFonts w:ascii="Calibri Light" w:hAnsi="Calibri Light" w:cs="Calibri"/>
                <w:bCs/>
                <w:sz w:val="20"/>
                <w:szCs w:val="20"/>
              </w:rPr>
              <w:t>Firma serwisująca musi posiadać ISO 9001: 20</w:t>
            </w:r>
            <w:r>
              <w:rPr>
                <w:rFonts w:ascii="Calibri Light" w:hAnsi="Calibri Light" w:cs="Calibri"/>
                <w:bCs/>
                <w:sz w:val="20"/>
                <w:szCs w:val="20"/>
              </w:rPr>
              <w:t>15</w:t>
            </w:r>
            <w:r w:rsidRPr="00215FEC">
              <w:rPr>
                <w:rFonts w:ascii="Calibri Light" w:hAnsi="Calibri Light" w:cs="Calibri"/>
                <w:bCs/>
                <w:sz w:val="20"/>
                <w:szCs w:val="20"/>
              </w:rPr>
              <w:t xml:space="preserve"> na świadczenie usług serwisowych oraz posiadać autoryzacje producenta komputera – dokumenty potwierdzające załączyć do oferty.</w:t>
            </w:r>
          </w:p>
          <w:p w14:paraId="6C3C4237" w14:textId="4AA5090C" w:rsidR="00AA4F03" w:rsidRDefault="00AA4F03" w:rsidP="00AA4F03">
            <w:pPr>
              <w:jc w:val="both"/>
            </w:pPr>
            <w:r w:rsidRPr="00215FEC">
              <w:rPr>
                <w:rFonts w:ascii="Calibri Light" w:hAnsi="Calibri Light" w:cs="Calibri"/>
                <w:bCs/>
                <w:sz w:val="20"/>
                <w:szCs w:val="20"/>
              </w:rPr>
              <w:t>Oświadczenie producenta,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6379" w:type="dxa"/>
          </w:tcPr>
          <w:p w14:paraId="5EC52779" w14:textId="20CD1F05" w:rsidR="00AA4F03" w:rsidRDefault="00254AD8" w:rsidP="00AA4F03">
            <w:pPr>
              <w:jc w:val="both"/>
            </w:pPr>
            <w:r>
              <w:t>Spełnia / nie spełnia</w:t>
            </w:r>
          </w:p>
        </w:tc>
      </w:tr>
      <w:tr w:rsidR="0047099C" w:rsidRPr="00BD1F81" w14:paraId="68822427" w14:textId="77777777" w:rsidTr="000E52F8">
        <w:trPr>
          <w:trHeight w:val="1513"/>
        </w:trPr>
        <w:tc>
          <w:tcPr>
            <w:tcW w:w="2053" w:type="dxa"/>
          </w:tcPr>
          <w:p w14:paraId="15CE0ABA" w14:textId="3D80ADB7" w:rsidR="0047099C" w:rsidRDefault="0047099C" w:rsidP="00AA4F03">
            <w:pPr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5562" w:type="dxa"/>
          </w:tcPr>
          <w:p w14:paraId="1C7E4FDF" w14:textId="1BB59FC0" w:rsidR="0047099C" w:rsidRDefault="0047099C" w:rsidP="00AA4F03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</w:rPr>
            </w:pPr>
            <w:r>
              <w:rPr>
                <w:rFonts w:ascii="Calibri Light" w:hAnsi="Calibri Light" w:cs="Calibri"/>
                <w:bCs/>
                <w:sz w:val="20"/>
                <w:szCs w:val="20"/>
              </w:rPr>
              <w:t>Dostarczany sprzęt musi być kompletny, tj. mieć okablowanie, zasilacze oraz wszystkie inne komponenty zapewniające właściwą instalację i użytkowanie.</w:t>
            </w:r>
            <w:r w:rsidR="00D84EBC">
              <w:rPr>
                <w:rFonts w:ascii="Calibri Light" w:hAnsi="Calibri Light" w:cs="Calibri"/>
                <w:bCs/>
                <w:sz w:val="20"/>
                <w:szCs w:val="20"/>
              </w:rPr>
              <w:t xml:space="preserve"> Zamawiający nie dopuszcza dostawy sprzętów poleasingowych. Wymagana jest dostawa sprzętów fabrycznie nowych, nieużywanych, wolnych od obciążeń prawami osób trzecich, posiadających dołączone niezbędne instrukcje i materiały dotyczące użytkowania w języku polskim wraz z niezbędnym wyposażeniem producenta. Jeżeli w czasie odbioru jakościowego jakikolwiek sprzęt wybrany do odbioru jakościowego nie będzie działał poprawnie lub nie spełni wymagań konfiguracyjnych, cała partia przeznaczona do odbioru jakościowego zostanie zwrócona Wykonawcy, a cała procedura odbioru zostanie powtórzona od początku.</w:t>
            </w:r>
          </w:p>
        </w:tc>
        <w:tc>
          <w:tcPr>
            <w:tcW w:w="6379" w:type="dxa"/>
          </w:tcPr>
          <w:p w14:paraId="34CAF0BC" w14:textId="40371B12" w:rsidR="0047099C" w:rsidRDefault="00254AD8" w:rsidP="00AA4F03">
            <w:pPr>
              <w:jc w:val="both"/>
            </w:pPr>
            <w:r>
              <w:t>Spełnia / nie spełnia</w:t>
            </w:r>
          </w:p>
        </w:tc>
      </w:tr>
    </w:tbl>
    <w:p w14:paraId="1E797E49" w14:textId="77777777" w:rsidR="00BA0B45" w:rsidRDefault="00BA0B45"/>
    <w:p w14:paraId="35EE7982" w14:textId="77777777" w:rsidR="00F93C43" w:rsidRDefault="00F93C43"/>
    <w:p w14:paraId="1739B92E" w14:textId="77777777" w:rsidR="00794979" w:rsidRPr="00BD1F81" w:rsidRDefault="00794979"/>
    <w:sectPr w:rsidR="00794979" w:rsidRPr="00BD1F81" w:rsidSect="00D246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1053" w14:textId="77777777" w:rsidR="0021134E" w:rsidRDefault="0021134E" w:rsidP="00AB504E">
      <w:pPr>
        <w:spacing w:after="0" w:line="240" w:lineRule="auto"/>
      </w:pPr>
      <w:r>
        <w:separator/>
      </w:r>
    </w:p>
  </w:endnote>
  <w:endnote w:type="continuationSeparator" w:id="0">
    <w:p w14:paraId="350127A1" w14:textId="77777777" w:rsidR="0021134E" w:rsidRDefault="0021134E" w:rsidP="00AB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0C81" w14:textId="77777777" w:rsidR="0021134E" w:rsidRDefault="0021134E" w:rsidP="00AB504E">
      <w:pPr>
        <w:spacing w:after="0" w:line="240" w:lineRule="auto"/>
      </w:pPr>
      <w:r>
        <w:separator/>
      </w:r>
    </w:p>
  </w:footnote>
  <w:footnote w:type="continuationSeparator" w:id="0">
    <w:p w14:paraId="0BB8835E" w14:textId="77777777" w:rsidR="0021134E" w:rsidRDefault="0021134E" w:rsidP="00AB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FCCB" w14:textId="021F1DAF" w:rsidR="00AB504E" w:rsidRDefault="00AB504E" w:rsidP="00AB504E">
    <w:pPr>
      <w:pStyle w:val="Nagwek"/>
      <w:jc w:val="center"/>
    </w:pPr>
    <w:r>
      <w:rPr>
        <w:noProof/>
      </w:rPr>
      <w:drawing>
        <wp:inline distT="0" distB="0" distL="0" distR="0" wp14:anchorId="47B05317" wp14:editId="304C5B84">
          <wp:extent cx="7454240" cy="876300"/>
          <wp:effectExtent l="0" t="0" r="0" b="0"/>
          <wp:docPr id="1" name="Obraz 1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620" cy="8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23"/>
    <w:multiLevelType w:val="hybridMultilevel"/>
    <w:tmpl w:val="39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CB3"/>
    <w:multiLevelType w:val="multilevel"/>
    <w:tmpl w:val="079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24EF"/>
    <w:multiLevelType w:val="multilevel"/>
    <w:tmpl w:val="5C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323F"/>
    <w:multiLevelType w:val="multilevel"/>
    <w:tmpl w:val="AC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A313F"/>
    <w:multiLevelType w:val="multilevel"/>
    <w:tmpl w:val="FF3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3017">
    <w:abstractNumId w:val="13"/>
  </w:num>
  <w:num w:numId="2" w16cid:durableId="3632151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93989">
    <w:abstractNumId w:val="15"/>
  </w:num>
  <w:num w:numId="4" w16cid:durableId="1619683322">
    <w:abstractNumId w:val="10"/>
  </w:num>
  <w:num w:numId="5" w16cid:durableId="580483637">
    <w:abstractNumId w:val="16"/>
  </w:num>
  <w:num w:numId="6" w16cid:durableId="197158347">
    <w:abstractNumId w:val="0"/>
  </w:num>
  <w:num w:numId="7" w16cid:durableId="1593512196">
    <w:abstractNumId w:val="7"/>
  </w:num>
  <w:num w:numId="8" w16cid:durableId="546915862">
    <w:abstractNumId w:val="5"/>
  </w:num>
  <w:num w:numId="9" w16cid:durableId="1339850684">
    <w:abstractNumId w:val="3"/>
  </w:num>
  <w:num w:numId="10" w16cid:durableId="1992441092">
    <w:abstractNumId w:val="9"/>
  </w:num>
  <w:num w:numId="11" w16cid:durableId="1445730156">
    <w:abstractNumId w:val="6"/>
  </w:num>
  <w:num w:numId="12" w16cid:durableId="471293095">
    <w:abstractNumId w:val="17"/>
  </w:num>
  <w:num w:numId="13" w16cid:durableId="10758626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798762">
    <w:abstractNumId w:val="12"/>
  </w:num>
  <w:num w:numId="15" w16cid:durableId="1758550414">
    <w:abstractNumId w:val="4"/>
  </w:num>
  <w:num w:numId="16" w16cid:durableId="177815935">
    <w:abstractNumId w:val="1"/>
  </w:num>
  <w:num w:numId="17" w16cid:durableId="7489137">
    <w:abstractNumId w:val="14"/>
  </w:num>
  <w:num w:numId="18" w16cid:durableId="1817797845">
    <w:abstractNumId w:val="8"/>
    <w:lvlOverride w:ilvl="0">
      <w:startOverride w:val="10"/>
    </w:lvlOverride>
  </w:num>
  <w:num w:numId="19" w16cid:durableId="605844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45"/>
    <w:rsid w:val="00000468"/>
    <w:rsid w:val="00005101"/>
    <w:rsid w:val="000210C5"/>
    <w:rsid w:val="00021332"/>
    <w:rsid w:val="00060480"/>
    <w:rsid w:val="000B098B"/>
    <w:rsid w:val="000C0652"/>
    <w:rsid w:val="000E52F8"/>
    <w:rsid w:val="001040A8"/>
    <w:rsid w:val="00104311"/>
    <w:rsid w:val="00136EF9"/>
    <w:rsid w:val="001608F5"/>
    <w:rsid w:val="0016765F"/>
    <w:rsid w:val="00176901"/>
    <w:rsid w:val="001C3675"/>
    <w:rsid w:val="001F6908"/>
    <w:rsid w:val="0021134E"/>
    <w:rsid w:val="00254AD8"/>
    <w:rsid w:val="00270339"/>
    <w:rsid w:val="002D3D2B"/>
    <w:rsid w:val="00300761"/>
    <w:rsid w:val="0030682E"/>
    <w:rsid w:val="00313A80"/>
    <w:rsid w:val="00345DCB"/>
    <w:rsid w:val="003629EF"/>
    <w:rsid w:val="00364505"/>
    <w:rsid w:val="0047099C"/>
    <w:rsid w:val="0047287D"/>
    <w:rsid w:val="00473A45"/>
    <w:rsid w:val="00482CE3"/>
    <w:rsid w:val="00566C71"/>
    <w:rsid w:val="005C0784"/>
    <w:rsid w:val="005E0893"/>
    <w:rsid w:val="005F351D"/>
    <w:rsid w:val="00600559"/>
    <w:rsid w:val="0069280E"/>
    <w:rsid w:val="006B4132"/>
    <w:rsid w:val="006E142B"/>
    <w:rsid w:val="00720343"/>
    <w:rsid w:val="007206C6"/>
    <w:rsid w:val="007231CE"/>
    <w:rsid w:val="00742DFD"/>
    <w:rsid w:val="00750627"/>
    <w:rsid w:val="00786B55"/>
    <w:rsid w:val="00794979"/>
    <w:rsid w:val="007A3312"/>
    <w:rsid w:val="007D4125"/>
    <w:rsid w:val="008047FE"/>
    <w:rsid w:val="00806B1F"/>
    <w:rsid w:val="00837882"/>
    <w:rsid w:val="008436E7"/>
    <w:rsid w:val="008728D6"/>
    <w:rsid w:val="00881EBB"/>
    <w:rsid w:val="00886633"/>
    <w:rsid w:val="008B79DF"/>
    <w:rsid w:val="008C2000"/>
    <w:rsid w:val="008D2F09"/>
    <w:rsid w:val="008E14E7"/>
    <w:rsid w:val="008F51AA"/>
    <w:rsid w:val="0091450E"/>
    <w:rsid w:val="0092439E"/>
    <w:rsid w:val="009430F8"/>
    <w:rsid w:val="009810D7"/>
    <w:rsid w:val="009942D7"/>
    <w:rsid w:val="009A5FD4"/>
    <w:rsid w:val="009C4627"/>
    <w:rsid w:val="009D50DD"/>
    <w:rsid w:val="009D7D1C"/>
    <w:rsid w:val="009E11BE"/>
    <w:rsid w:val="00A32453"/>
    <w:rsid w:val="00AA4F03"/>
    <w:rsid w:val="00AB158E"/>
    <w:rsid w:val="00AB504E"/>
    <w:rsid w:val="00AE12C7"/>
    <w:rsid w:val="00B22282"/>
    <w:rsid w:val="00B264B5"/>
    <w:rsid w:val="00B47F95"/>
    <w:rsid w:val="00B77868"/>
    <w:rsid w:val="00B82D4D"/>
    <w:rsid w:val="00BA0B45"/>
    <w:rsid w:val="00BA2CE6"/>
    <w:rsid w:val="00BD1F81"/>
    <w:rsid w:val="00C30F8B"/>
    <w:rsid w:val="00C35870"/>
    <w:rsid w:val="00C75DA5"/>
    <w:rsid w:val="00C823E2"/>
    <w:rsid w:val="00C86765"/>
    <w:rsid w:val="00CB1519"/>
    <w:rsid w:val="00CC0DFC"/>
    <w:rsid w:val="00CC7F56"/>
    <w:rsid w:val="00D246E9"/>
    <w:rsid w:val="00D350DA"/>
    <w:rsid w:val="00D611AF"/>
    <w:rsid w:val="00D84EBC"/>
    <w:rsid w:val="00DD40A4"/>
    <w:rsid w:val="00DF1F06"/>
    <w:rsid w:val="00DF2720"/>
    <w:rsid w:val="00DF5854"/>
    <w:rsid w:val="00E32E46"/>
    <w:rsid w:val="00E62791"/>
    <w:rsid w:val="00E63834"/>
    <w:rsid w:val="00EF61D5"/>
    <w:rsid w:val="00F248F2"/>
    <w:rsid w:val="00F24B91"/>
    <w:rsid w:val="00F833C6"/>
    <w:rsid w:val="00F9288F"/>
    <w:rsid w:val="00F93C43"/>
    <w:rsid w:val="00F94B74"/>
    <w:rsid w:val="00FC4340"/>
    <w:rsid w:val="00F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B849"/>
  <w15:docId w15:val="{C9F6CED1-9B82-41C5-8F3F-776F8C2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3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4E"/>
  </w:style>
  <w:style w:type="paragraph" w:styleId="Stopka">
    <w:name w:val="footer"/>
    <w:basedOn w:val="Normalny"/>
    <w:link w:val="Stopka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olskacyfrowa.gov.pl/media/48246/FE_POPC_poziom_pl-1_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Mateusz Rutkowski</cp:lastModifiedBy>
  <cp:revision>18</cp:revision>
  <cp:lastPrinted>2022-06-27T06:45:00Z</cp:lastPrinted>
  <dcterms:created xsi:type="dcterms:W3CDTF">2022-04-11T11:49:00Z</dcterms:created>
  <dcterms:modified xsi:type="dcterms:W3CDTF">2022-07-08T06:10:00Z</dcterms:modified>
</cp:coreProperties>
</file>