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7DA6873B" w:rsidR="00506B6A" w:rsidRPr="00E97C11" w:rsidRDefault="00CF3F7D"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Zakup dyspersyjnego analizatora w bliskiej podczerwieni</w:t>
      </w:r>
      <w:r w:rsidR="00C23BCC">
        <w:rPr>
          <w:rFonts w:asciiTheme="minorHAnsi" w:hAnsiTheme="minorHAnsi" w:cstheme="minorHAnsi"/>
          <w:b/>
          <w:sz w:val="36"/>
          <w:lang w:eastAsia="x-none"/>
        </w:rPr>
        <w:t xml:space="preserve">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2DC4CA3B" w:rsidR="00506B6A" w:rsidRPr="00EA06EF" w:rsidRDefault="00CF506A"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15.07</w:t>
      </w:r>
      <w:r w:rsidR="00381FD1"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9A2155" w:rsidRPr="00CF506A">
        <w:rPr>
          <w:rFonts w:asciiTheme="minorHAnsi" w:eastAsia="Calibri" w:hAnsiTheme="minorHAnsi" w:cstheme="minorHAnsi"/>
          <w:smallCaps/>
          <w:sz w:val="18"/>
          <w:szCs w:val="18"/>
        </w:rPr>
        <w:t>Kamila Miękina</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279A773D" w:rsidR="00506B6A" w:rsidRPr="00E97C11" w:rsidRDefault="00CF506A"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15.07</w:t>
      </w:r>
      <w:r w:rsidR="00992D07" w:rsidRPr="00CF506A">
        <w:rPr>
          <w:rFonts w:asciiTheme="minorHAnsi" w:eastAsia="Calibri" w:hAnsiTheme="minorHAnsi" w:cstheme="minorHAnsi"/>
          <w:smallCaps/>
          <w:sz w:val="18"/>
          <w:szCs w:val="18"/>
        </w:rPr>
        <w:t>.</w:t>
      </w:r>
      <w:r w:rsidR="009A2155" w:rsidRPr="00CF506A">
        <w:rPr>
          <w:rFonts w:asciiTheme="minorHAnsi" w:eastAsia="Calibri" w:hAnsiTheme="minorHAnsi" w:cstheme="minorHAnsi"/>
          <w:smallCaps/>
          <w:sz w:val="18"/>
          <w:szCs w:val="18"/>
        </w:rPr>
        <w:t>2024</w:t>
      </w:r>
      <w:r w:rsidR="00506B6A" w:rsidRPr="00CF506A">
        <w:rPr>
          <w:rFonts w:asciiTheme="minorHAnsi" w:eastAsia="Calibri" w:hAnsiTheme="minorHAnsi" w:cstheme="minorHAnsi"/>
          <w:smallCaps/>
          <w:sz w:val="18"/>
          <w:szCs w:val="18"/>
        </w:rPr>
        <w:t xml:space="preserve"> r. </w:t>
      </w:r>
      <w:r w:rsidR="009A2155" w:rsidRPr="00CF506A">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1C239F2A"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Pr="00347470">
        <w:rPr>
          <w:rFonts w:ascii="Calibri" w:eastAsia="Batang" w:hAnsi="Calibri" w:cs="Calibri"/>
          <w:bCs/>
          <w:sz w:val="22"/>
          <w:szCs w:val="22"/>
        </w:rPr>
        <w:t xml:space="preserve">umową nr </w:t>
      </w:r>
      <w:r w:rsidR="00347470" w:rsidRPr="00347470">
        <w:rPr>
          <w:rFonts w:ascii="Calibri" w:eastAsia="Batang" w:hAnsi="Calibri" w:cs="Calibri"/>
          <w:sz w:val="22"/>
          <w:szCs w:val="22"/>
        </w:rPr>
        <w:t>IZ.KPOD.01.19-IP.04-0002/23 o objęcie przedsięwzięcia wsparciem z Krajowego Planu Odbudowy i Zwiększenia Odporności w zakresie części inwestycji A2.4.1 na realizację przedsięwzięcia pn. Modernizacja laboratorium Stacji Kontroli Użytkowości Rzeźnej Trzody Chlewnej.</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0E17305B" w14:textId="3A03A90E" w:rsidR="00B05CB5" w:rsidRPr="00592E84" w:rsidRDefault="00E51443" w:rsidP="00D819A2">
      <w:pPr>
        <w:numPr>
          <w:ilvl w:val="0"/>
          <w:numId w:val="11"/>
        </w:numPr>
        <w:spacing w:before="120"/>
        <w:ind w:left="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B05CB5">
        <w:rPr>
          <w:rFonts w:ascii="Calibri" w:hAnsi="Calibri" w:cs="Calibri"/>
          <w:sz w:val="22"/>
          <w:szCs w:val="22"/>
        </w:rPr>
        <w:t xml:space="preserve"> </w:t>
      </w:r>
      <w:r w:rsidRPr="00B05CB5">
        <w:rPr>
          <w:rFonts w:ascii="Calibri" w:hAnsi="Calibri" w:cs="Calibri"/>
          <w:color w:val="000000"/>
          <w:sz w:val="22"/>
          <w:szCs w:val="22"/>
        </w:rPr>
        <w:t xml:space="preserve">zamówienia jest </w:t>
      </w:r>
      <w:r w:rsidR="00CF3F7D">
        <w:rPr>
          <w:rFonts w:ascii="Calibri" w:hAnsi="Calibri" w:cs="Calibri"/>
          <w:b/>
          <w:color w:val="000000"/>
          <w:sz w:val="22"/>
          <w:szCs w:val="22"/>
        </w:rPr>
        <w:t>zakup dyspersyjnego</w:t>
      </w:r>
      <w:r w:rsidR="00CF3F7D" w:rsidRPr="00CF3F7D">
        <w:rPr>
          <w:rFonts w:ascii="Calibri" w:hAnsi="Calibri" w:cs="Calibri"/>
          <w:b/>
          <w:color w:val="000000"/>
          <w:sz w:val="22"/>
          <w:szCs w:val="22"/>
        </w:rPr>
        <w:t xml:space="preserve"> analizator</w:t>
      </w:r>
      <w:r w:rsidR="00CF3F7D">
        <w:rPr>
          <w:rFonts w:ascii="Calibri" w:hAnsi="Calibri" w:cs="Calibri"/>
          <w:b/>
          <w:color w:val="000000"/>
          <w:sz w:val="22"/>
          <w:szCs w:val="22"/>
        </w:rPr>
        <w:t>a</w:t>
      </w:r>
      <w:r w:rsidR="00CF3F7D" w:rsidRPr="00CF3F7D">
        <w:rPr>
          <w:rFonts w:ascii="Calibri" w:hAnsi="Calibri" w:cs="Calibri"/>
          <w:b/>
          <w:color w:val="000000"/>
          <w:sz w:val="22"/>
          <w:szCs w:val="22"/>
        </w:rPr>
        <w:t xml:space="preserve"> w bliskiej podczerwieni z monochromatorem do szybkich analiz żywności i pasz</w:t>
      </w:r>
      <w:r w:rsidR="00CF3F7D" w:rsidRPr="00CF3F7D">
        <w:rPr>
          <w:rFonts w:ascii="Calibri" w:hAnsi="Calibri" w:cs="Calibri"/>
          <w:b/>
          <w:bCs/>
          <w:color w:val="000000"/>
          <w:sz w:val="22"/>
          <w:szCs w:val="22"/>
        </w:rPr>
        <w:t xml:space="preserve"> </w:t>
      </w:r>
      <w:r w:rsidR="00C23BCC" w:rsidRPr="00C23BCC">
        <w:rPr>
          <w:rFonts w:ascii="Calibri" w:hAnsi="Calibri" w:cs="Calibri"/>
          <w:b/>
          <w:bCs/>
          <w:color w:val="000000"/>
          <w:sz w:val="22"/>
          <w:szCs w:val="22"/>
        </w:rPr>
        <w:t>dla Instytutu Zootechniki – Państwowego Instytutu Badawczego</w:t>
      </w:r>
      <w:r w:rsidR="005D2D18">
        <w:rPr>
          <w:rFonts w:ascii="Calibri" w:hAnsi="Calibri" w:cs="Calibri"/>
          <w:b/>
          <w:bCs/>
          <w:color w:val="000000"/>
          <w:sz w:val="22"/>
          <w:szCs w:val="22"/>
        </w:rPr>
        <w:t>.</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3"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3"/>
    <w:p w14:paraId="1C846E11" w14:textId="77777777" w:rsidR="003243A3" w:rsidRPr="00F34B26" w:rsidRDefault="003243A3" w:rsidP="003243A3">
      <w:pPr>
        <w:numPr>
          <w:ilvl w:val="0"/>
          <w:numId w:val="11"/>
        </w:numPr>
        <w:ind w:left="426" w:hanging="426"/>
        <w:jc w:val="both"/>
        <w:rPr>
          <w:rFonts w:ascii="Calibri" w:hAnsi="Calibri" w:cs="Calibri"/>
          <w:color w:val="000000"/>
          <w:sz w:val="22"/>
          <w:szCs w:val="22"/>
        </w:rPr>
      </w:pPr>
      <w:r w:rsidRPr="00F34B26">
        <w:rPr>
          <w:rFonts w:ascii="Calibri" w:hAnsi="Calibri" w:cs="Calibri"/>
          <w:color w:val="000000"/>
          <w:sz w:val="22"/>
          <w:szCs w:val="22"/>
        </w:rPr>
        <w:t xml:space="preserve">Kod CPV: </w:t>
      </w:r>
      <w:r>
        <w:rPr>
          <w:rFonts w:ascii="Calibri" w:hAnsi="Calibri" w:cs="Calibri"/>
          <w:color w:val="000000"/>
          <w:sz w:val="22"/>
          <w:szCs w:val="22"/>
        </w:rPr>
        <w:t>38434000-6: analizatory</w:t>
      </w:r>
      <w:r w:rsidRPr="00F34B26">
        <w:rPr>
          <w:rFonts w:ascii="Calibri" w:hAnsi="Calibri" w:cs="Calibri"/>
          <w:color w:val="000000"/>
          <w:sz w:val="22"/>
          <w:szCs w:val="22"/>
        </w:rPr>
        <w:t>.</w:t>
      </w:r>
    </w:p>
    <w:p w14:paraId="513CA6FB" w14:textId="24BF991A" w:rsidR="004849D8" w:rsidRPr="00D819A2" w:rsidRDefault="004849D8" w:rsidP="00D819A2">
      <w:pPr>
        <w:numPr>
          <w:ilvl w:val="0"/>
          <w:numId w:val="11"/>
        </w:numPr>
        <w:ind w:left="426" w:hanging="426"/>
        <w:jc w:val="both"/>
        <w:rPr>
          <w:rFonts w:ascii="Calibri" w:hAnsi="Calibri" w:cs="Calibri"/>
          <w:color w:val="000000"/>
          <w:sz w:val="22"/>
          <w:szCs w:val="22"/>
        </w:rPr>
      </w:pPr>
      <w:r w:rsidRPr="00D819A2">
        <w:rPr>
          <w:rFonts w:ascii="Calibri" w:hAnsi="Calibri" w:cs="Calibri"/>
          <w:sz w:val="22"/>
          <w:szCs w:val="22"/>
        </w:rPr>
        <w:t>Zamawiający nie dopuszcza składania ofert częściowych.</w:t>
      </w:r>
      <w:bookmarkStart w:id="14" w:name="_Hlk152758628"/>
      <w:r w:rsidR="00D819A2">
        <w:rPr>
          <w:rFonts w:ascii="Calibri" w:hAnsi="Calibri" w:cs="Calibri"/>
          <w:color w:val="000000"/>
          <w:sz w:val="22"/>
          <w:szCs w:val="22"/>
        </w:rPr>
        <w:t xml:space="preserve"> </w:t>
      </w:r>
      <w:r w:rsidRPr="00D819A2">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4"/>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787DEE0C" w14:textId="77777777" w:rsidR="004E51A8" w:rsidRPr="00123D7B" w:rsidRDefault="004E51A8" w:rsidP="004E51A8">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246B18DD" w14:textId="6DC2AAB3" w:rsidR="00F0454F" w:rsidRPr="00CF3F7D"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xml:space="preserve">, a także przepisy obowiązujące na terenie Polski lub Unii Europejskiej, które spełniać ma przedmiot </w:t>
      </w:r>
      <w:r>
        <w:rPr>
          <w:rFonts w:ascii="Calibri" w:hAnsi="Calibri" w:cs="Calibri"/>
          <w:sz w:val="22"/>
          <w:szCs w:val="22"/>
        </w:rPr>
        <w:lastRenderedPageBreak/>
        <w:t>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5" w:name="_Toc72717328"/>
            <w:bookmarkStart w:id="16" w:name="_Toc95621012"/>
            <w:bookmarkStart w:id="17" w:name="_Toc95621113"/>
            <w:bookmarkStart w:id="18" w:name="_Toc95633496"/>
            <w:bookmarkStart w:id="19"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5"/>
    <w:bookmarkEnd w:id="16"/>
    <w:bookmarkEnd w:id="17"/>
    <w:bookmarkEnd w:id="18"/>
    <w:bookmarkEnd w:id="19"/>
    <w:p w14:paraId="2D70EAAC" w14:textId="4C6DB344"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A764EE">
        <w:rPr>
          <w:rFonts w:ascii="Calibri" w:hAnsi="Calibri" w:cs="Calibri"/>
          <w:b/>
          <w:color w:val="000000"/>
          <w:sz w:val="22"/>
          <w:szCs w:val="22"/>
        </w:rPr>
        <w:t>8</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Pr="0044635D">
        <w:rPr>
          <w:rFonts w:ascii="Calibri" w:hAnsi="Calibri" w:cs="Calibri"/>
          <w:b/>
          <w:color w:val="000000"/>
          <w:sz w:val="22"/>
          <w:szCs w:val="22"/>
        </w:rPr>
        <w:t xml:space="preserve"> od dnia zawarcia umowy.</w:t>
      </w:r>
    </w:p>
    <w:p w14:paraId="2BD98FC0" w14:textId="77777777" w:rsidR="00C23BCC" w:rsidRPr="00C23BCC" w:rsidRDefault="00C23BCC" w:rsidP="00C23BCC">
      <w:pPr>
        <w:pStyle w:val="Akapitzlist"/>
        <w:numPr>
          <w:ilvl w:val="0"/>
          <w:numId w:val="43"/>
        </w:numPr>
        <w:ind w:left="426" w:hanging="426"/>
        <w:rPr>
          <w:rFonts w:ascii="Calibri" w:eastAsia="Times New Roman" w:hAnsi="Calibri" w:cs="Calibri"/>
          <w:color w:val="000000"/>
          <w:sz w:val="22"/>
          <w:szCs w:val="22"/>
          <w:lang w:val="pl-PL" w:eastAsia="pl-PL"/>
        </w:rPr>
      </w:pPr>
      <w:r w:rsidRPr="00C23BCC">
        <w:rPr>
          <w:rFonts w:ascii="Calibri" w:eastAsia="Times New Roman" w:hAnsi="Calibri" w:cs="Calibri"/>
          <w:color w:val="000000"/>
          <w:sz w:val="22"/>
          <w:szCs w:val="22"/>
          <w:lang w:val="pl-PL" w:eastAsia="pl-PL"/>
        </w:rPr>
        <w:t>Miejsce wykonania zamówienia: Zakład Doświadczalny Instytutu Zootechniki PIB w Pawłowicach, Stacja Kontroli Użytkowości Rzeźnej Trzody Chlewnej, 64-122 Pawłowice (koło Leszna), ul. Mielżyńskich 44c</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0" w:name="_Hlk62725355"/>
            <w:r>
              <w:rPr>
                <w:rFonts w:ascii="Calibri" w:hAnsi="Calibri" w:cs="Calibri"/>
                <w:color w:val="FFFFFF"/>
                <w:sz w:val="22"/>
                <w:szCs w:val="22"/>
                <w:lang w:val="pl-PL" w:eastAsia="pl-PL"/>
              </w:rPr>
              <w:t>WARUNKI UDZIAŁU W POSTĘPOWANIU</w:t>
            </w:r>
          </w:p>
        </w:tc>
      </w:tr>
    </w:tbl>
    <w:bookmarkEnd w:id="20"/>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w:t>
      </w:r>
      <w:r w:rsidRPr="003A5CAC">
        <w:rPr>
          <w:rFonts w:ascii="Calibri" w:hAnsi="Calibri" w:cs="Calibri"/>
        </w:rPr>
        <w:lastRenderedPageBreak/>
        <w:t>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lastRenderedPageBreak/>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1"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2"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2"/>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1"/>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lastRenderedPageBreak/>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3"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4" w:name="_Hlk96577979"/>
      <w:bookmarkStart w:id="25" w:name="_Hlk121896715"/>
      <w:bookmarkEnd w:id="23"/>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4"/>
          <w:bookmarkEnd w:id="25"/>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lastRenderedPageBreak/>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6"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6"/>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7" w:name="_Hlk60766245"/>
      <w:r w:rsidRPr="00D374E3">
        <w:rPr>
          <w:rFonts w:ascii="Calibri" w:hAnsi="Calibri" w:cs="Calibri"/>
          <w:sz w:val="22"/>
          <w:szCs w:val="22"/>
        </w:rPr>
        <w:t>podmiotowych środków dowodowych</w:t>
      </w:r>
      <w:bookmarkEnd w:id="27"/>
      <w:r w:rsidRPr="00D374E3">
        <w:rPr>
          <w:rFonts w:ascii="Calibri" w:hAnsi="Calibri" w:cs="Calibri"/>
          <w:sz w:val="22"/>
          <w:szCs w:val="22"/>
        </w:rPr>
        <w:t>:</w:t>
      </w:r>
      <w:bookmarkStart w:id="28"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lastRenderedPageBreak/>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29"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8"/>
    <w:bookmarkEnd w:id="30"/>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1" w:name="_Hlk61264714"/>
      <w:r w:rsidRPr="00384F3F">
        <w:rPr>
          <w:rFonts w:ascii="Calibri" w:hAnsi="Calibri" w:cs="Calibri"/>
          <w:sz w:val="22"/>
          <w:szCs w:val="22"/>
        </w:rPr>
        <w:t>sporządzonych nie wcześniej niż 3 miesiące przed ich złożeniem</w:t>
      </w:r>
      <w:bookmarkEnd w:id="31"/>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lastRenderedPageBreak/>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2" w:name="_Hlk61265347"/>
      <w:bookmarkStart w:id="33" w:name="_Hlk146277200"/>
      <w:bookmarkStart w:id="34"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2"/>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3"/>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4"/>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5"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5"/>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lastRenderedPageBreak/>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9"/>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58327BE" w14:textId="77777777" w:rsidR="00CF3F7D" w:rsidRPr="00FB1F56" w:rsidRDefault="00CF3F7D" w:rsidP="00CF3F7D">
      <w:pPr>
        <w:pStyle w:val="Akapitzlist"/>
        <w:numPr>
          <w:ilvl w:val="3"/>
          <w:numId w:val="46"/>
        </w:numPr>
        <w:autoSpaceDE w:val="0"/>
        <w:autoSpaceDN w:val="0"/>
        <w:adjustRightInd w:val="0"/>
        <w:spacing w:before="120" w:after="120"/>
        <w:ind w:left="426" w:hanging="426"/>
        <w:rPr>
          <w:rFonts w:ascii="Calibri" w:hAnsi="Calibri" w:cs="Arial"/>
          <w:sz w:val="22"/>
          <w:szCs w:val="22"/>
        </w:rPr>
      </w:pPr>
      <w:r w:rsidRPr="00FB1F56">
        <w:rPr>
          <w:rFonts w:ascii="Calibri" w:hAnsi="Calibri" w:cs="Arial"/>
          <w:sz w:val="22"/>
          <w:szCs w:val="22"/>
        </w:rPr>
        <w:t xml:space="preserve">W celu potwierdzenia, że oferowane dostawy produktów </w:t>
      </w:r>
      <w:r w:rsidRPr="0093083C">
        <w:rPr>
          <w:rFonts w:ascii="Calibri" w:hAnsi="Calibri" w:cs="Arial"/>
          <w:b/>
          <w:sz w:val="22"/>
          <w:szCs w:val="22"/>
        </w:rPr>
        <w:t>równoważnych</w:t>
      </w:r>
      <w:r w:rsidRPr="00FB1F56">
        <w:rPr>
          <w:rFonts w:ascii="Calibri" w:hAnsi="Calibri" w:cs="Arial"/>
          <w:sz w:val="22"/>
          <w:szCs w:val="22"/>
        </w:rPr>
        <w:t xml:space="preserve"> odpowiadają wymaganiom określonym w SWZ, Zamawiający wymaga złożenia wraz z ofertą  przedmiotowych środków dowodowych, tj.:</w:t>
      </w:r>
    </w:p>
    <w:p w14:paraId="5398910B" w14:textId="77777777" w:rsidR="00CF3F7D" w:rsidRPr="007B5B12" w:rsidRDefault="00CF3F7D" w:rsidP="00BD24F2">
      <w:pPr>
        <w:numPr>
          <w:ilvl w:val="0"/>
          <w:numId w:val="70"/>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t>
      </w:r>
      <w:r w:rsidRPr="00F91453">
        <w:rPr>
          <w:rFonts w:ascii="Calibri" w:hAnsi="Calibri" w:cs="Calibri"/>
          <w:b/>
          <w:color w:val="000000"/>
          <w:sz w:val="22"/>
          <w:szCs w:val="22"/>
          <w:u w:val="single"/>
        </w:rPr>
        <w:t>w załączniku nr 6 do SWZ.</w:t>
      </w:r>
    </w:p>
    <w:p w14:paraId="1F0137DA" w14:textId="77777777" w:rsidR="00CF3F7D" w:rsidRDefault="00CF3F7D" w:rsidP="00CF3F7D">
      <w:pPr>
        <w:spacing w:after="120"/>
        <w:ind w:left="426"/>
        <w:jc w:val="both"/>
        <w:rPr>
          <w:rFonts w:ascii="Calibri" w:hAnsi="Calibri" w:cs="Calibri"/>
          <w:color w:val="000000"/>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0CC86C68" w14:textId="77777777" w:rsidR="00CF3F7D" w:rsidRDefault="00CF3F7D" w:rsidP="00CF3F7D">
      <w:pPr>
        <w:ind w:left="284"/>
        <w:jc w:val="both"/>
        <w:rPr>
          <w:rStyle w:val="Hipercze"/>
          <w:rFonts w:ascii="Calibri" w:hAnsi="Calibri" w:cs="Calibri"/>
          <w:sz w:val="22"/>
          <w:szCs w:val="22"/>
        </w:rPr>
      </w:pPr>
      <w:r>
        <w:rPr>
          <w:rFonts w:ascii="Calibri" w:hAnsi="Calibri" w:cs="Calibri"/>
          <w:color w:val="000000"/>
          <w:sz w:val="22"/>
          <w:szCs w:val="22"/>
        </w:rPr>
        <w:lastRenderedPageBreak/>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7FF38CD2" w14:textId="77777777" w:rsidR="00CF3F7D" w:rsidRPr="0029642A" w:rsidRDefault="00CF3F7D" w:rsidP="00CF3F7D">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6E5996"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D6FAEBA"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08EEA3D" w14:textId="77777777" w:rsidR="00CF3F7D" w:rsidRPr="0029642A" w:rsidRDefault="00CF3F7D" w:rsidP="00CF3F7D">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15BD09BE" w14:textId="77777777" w:rsidR="00CF3F7D" w:rsidRPr="0029642A" w:rsidRDefault="00CF3F7D" w:rsidP="00CF3F7D">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02B80DD" w14:textId="77777777" w:rsidR="00CF3F7D" w:rsidRDefault="00CF3F7D" w:rsidP="00CF3F7D">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6FFB52A8" w14:textId="77777777" w:rsidR="00CF3F7D" w:rsidRPr="009A435E" w:rsidRDefault="00CF3F7D" w:rsidP="00CF3F7D">
      <w:pPr>
        <w:spacing w:after="120"/>
        <w:ind w:left="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179EF5F6" w14:textId="77777777" w:rsidR="00CF3F7D" w:rsidRDefault="00CF3F7D" w:rsidP="00CF3F7D">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484EACD1" w14:textId="77777777" w:rsidR="00CF3F7D" w:rsidRDefault="00CF3F7D" w:rsidP="00CF3F7D">
      <w:pPr>
        <w:jc w:val="both"/>
        <w:rPr>
          <w:rFonts w:ascii="Calibri" w:hAnsi="Calibri" w:cs="Calibri"/>
          <w:color w:val="000000"/>
          <w:sz w:val="22"/>
          <w:szCs w:val="22"/>
        </w:rPr>
      </w:pPr>
    </w:p>
    <w:p w14:paraId="4A17187E" w14:textId="01E0CD96" w:rsidR="00BC19E9" w:rsidRPr="00CF3F7D" w:rsidRDefault="00CF3F7D" w:rsidP="00CF3F7D">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6" w:name="_Hlk96580220"/>
      <w:bookmarkStart w:id="37"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lastRenderedPageBreak/>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lastRenderedPageBreak/>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8" w:name="_wp2umuqo1p7z"/>
      <w:bookmarkEnd w:id="38"/>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6"/>
          <w:bookmarkEnd w:id="37"/>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9"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0" w:name="_Hlk109193869"/>
      <w:r w:rsidRPr="0056418E">
        <w:rPr>
          <w:rFonts w:ascii="Calibri" w:hAnsi="Calibri" w:cs="Calibri"/>
          <w:b/>
          <w:color w:val="000000"/>
          <w:sz w:val="22"/>
          <w:szCs w:val="22"/>
        </w:rPr>
        <w:t>kwalifikowanym podpisem elektronicznym</w:t>
      </w:r>
      <w:bookmarkEnd w:id="40"/>
      <w:r w:rsidRPr="0056418E">
        <w:rPr>
          <w:rFonts w:ascii="Calibri" w:hAnsi="Calibri" w:cs="Calibri"/>
          <w:b/>
          <w:color w:val="000000"/>
          <w:sz w:val="22"/>
          <w:szCs w:val="22"/>
        </w:rPr>
        <w:t xml:space="preserve">.  </w:t>
      </w:r>
      <w:bookmarkStart w:id="41" w:name="_Hlk156909688"/>
      <w:bookmarkStart w:id="42" w:name="_Hlk156909800"/>
      <w:r w:rsidRPr="0056418E">
        <w:rPr>
          <w:rFonts w:ascii="Calibri" w:hAnsi="Calibri" w:cs="Calibri"/>
          <w:color w:val="000000"/>
          <w:sz w:val="22"/>
          <w:szCs w:val="22"/>
        </w:rPr>
        <w:t xml:space="preserve">Podmiotowe środki dowodowe oraz </w:t>
      </w:r>
      <w:bookmarkEnd w:id="41"/>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Pr="0056418E">
        <w:rPr>
          <w:rFonts w:ascii="Calibri" w:hAnsi="Calibri" w:cs="Calibri"/>
          <w:color w:val="000000"/>
          <w:sz w:val="22"/>
          <w:szCs w:val="22"/>
        </w:rPr>
        <w:t>.</w:t>
      </w:r>
    </w:p>
    <w:bookmarkEnd w:id="39"/>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CF506A"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3" w:name="_Hlk156909847"/>
      <w:r w:rsidR="0056418E" w:rsidRPr="0056418E">
        <w:rPr>
          <w:rFonts w:ascii="Calibri" w:hAnsi="Calibri" w:cs="Calibri"/>
        </w:rPr>
        <w:t xml:space="preserve"> Wykonawcy, podwykonawcy (jeżeli dotyczy)</w:t>
      </w:r>
      <w:bookmarkEnd w:id="43"/>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CF506A"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lastRenderedPageBreak/>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38E4D879"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3E517AC4" w14:textId="0FE0C17A" w:rsidR="00673BEC" w:rsidRPr="00673BEC" w:rsidRDefault="00673BEC" w:rsidP="00673BEC">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Pr>
          <w:rFonts w:ascii="Calibri" w:eastAsia="Batang" w:hAnsi="Calibri" w:cs="Calibri"/>
        </w:rPr>
        <w:t>IV. 13 S</w:t>
      </w:r>
      <w:r w:rsidRPr="00C33489">
        <w:rPr>
          <w:rFonts w:ascii="Calibri" w:eastAsia="Batang" w:hAnsi="Calibri" w:cs="Calibri"/>
        </w:rPr>
        <w:t>WZ (oferta równoważna) – o ile dotyczy</w:t>
      </w:r>
      <w:r>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lastRenderedPageBreak/>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4" w:name="_Toc72717330"/>
            <w:bookmarkStart w:id="45" w:name="_Toc95621014"/>
            <w:bookmarkStart w:id="46" w:name="_Toc95621115"/>
            <w:bookmarkStart w:id="47" w:name="_Toc95633498"/>
            <w:bookmarkStart w:id="48"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4"/>
    <w:bookmarkEnd w:id="45"/>
    <w:bookmarkEnd w:id="46"/>
    <w:bookmarkEnd w:id="47"/>
    <w:bookmarkEnd w:id="48"/>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6A3BE367"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4">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5"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CF506A" w:rsidRPr="00CF506A">
        <w:rPr>
          <w:rFonts w:ascii="Calibri" w:hAnsi="Calibri" w:cs="Calibri"/>
          <w:b/>
          <w:color w:val="000000"/>
          <w:sz w:val="22"/>
          <w:szCs w:val="22"/>
        </w:rPr>
        <w:t>20.08.</w:t>
      </w:r>
      <w:r w:rsidRPr="00CF506A">
        <w:rPr>
          <w:rFonts w:ascii="Calibri" w:hAnsi="Calibri" w:cs="Calibri"/>
          <w:b/>
          <w:color w:val="000000"/>
          <w:sz w:val="22"/>
          <w:szCs w:val="22"/>
        </w:rPr>
        <w:t>202</w:t>
      </w:r>
      <w:r w:rsidR="009A2155" w:rsidRPr="00CF506A">
        <w:rPr>
          <w:rFonts w:ascii="Calibri" w:hAnsi="Calibri" w:cs="Calibri"/>
          <w:b/>
          <w:color w:val="000000"/>
          <w:sz w:val="22"/>
          <w:szCs w:val="22"/>
        </w:rPr>
        <w:t>4</w:t>
      </w:r>
      <w:r w:rsidRPr="00CF506A">
        <w:rPr>
          <w:rFonts w:ascii="Calibri" w:hAnsi="Calibri" w:cs="Calibri"/>
          <w:color w:val="000000"/>
          <w:sz w:val="22"/>
          <w:szCs w:val="22"/>
        </w:rPr>
        <w:t xml:space="preserve"> </w:t>
      </w:r>
      <w:r w:rsidRPr="00CF506A">
        <w:rPr>
          <w:rFonts w:ascii="Calibri" w:hAnsi="Calibri" w:cs="Calibri"/>
          <w:b/>
          <w:color w:val="000000"/>
          <w:sz w:val="22"/>
          <w:szCs w:val="22"/>
        </w:rPr>
        <w:t xml:space="preserve">godz. </w:t>
      </w:r>
      <w:r w:rsidR="004A1C24" w:rsidRPr="00CF506A">
        <w:rPr>
          <w:rFonts w:ascii="Calibri" w:hAnsi="Calibri" w:cs="Calibri"/>
          <w:b/>
          <w:color w:val="000000"/>
          <w:sz w:val="22"/>
          <w:szCs w:val="22"/>
        </w:rPr>
        <w:t>09</w:t>
      </w:r>
      <w:r w:rsidRPr="00CF506A">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13EA2E23"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CF506A" w:rsidRPr="00CF506A">
        <w:rPr>
          <w:rFonts w:ascii="Calibri" w:hAnsi="Calibri" w:cs="Calibri"/>
          <w:b/>
          <w:color w:val="000000"/>
          <w:sz w:val="22"/>
          <w:szCs w:val="22"/>
        </w:rPr>
        <w:t>20.08</w:t>
      </w:r>
      <w:r w:rsidR="005F6764" w:rsidRPr="00CF506A">
        <w:rPr>
          <w:rFonts w:ascii="Calibri" w:hAnsi="Calibri" w:cs="Calibri"/>
          <w:b/>
          <w:color w:val="000000"/>
          <w:sz w:val="22"/>
          <w:szCs w:val="22"/>
        </w:rPr>
        <w:t>.</w:t>
      </w:r>
      <w:r w:rsidR="009A2155" w:rsidRPr="00CF506A">
        <w:rPr>
          <w:rFonts w:ascii="Calibri" w:hAnsi="Calibri" w:cs="Calibri"/>
          <w:b/>
          <w:color w:val="000000"/>
          <w:sz w:val="22"/>
          <w:szCs w:val="22"/>
        </w:rPr>
        <w:t>2024</w:t>
      </w:r>
      <w:r w:rsidR="00DE6F89" w:rsidRPr="00CF506A">
        <w:rPr>
          <w:rFonts w:ascii="Calibri" w:hAnsi="Calibri" w:cs="Calibri"/>
          <w:color w:val="000000"/>
          <w:sz w:val="22"/>
          <w:szCs w:val="22"/>
        </w:rPr>
        <w:t xml:space="preserve"> </w:t>
      </w:r>
      <w:r w:rsidR="00DE6F89" w:rsidRPr="00CF506A">
        <w:rPr>
          <w:rFonts w:ascii="Calibri" w:hAnsi="Calibri" w:cs="Calibri"/>
          <w:b/>
          <w:color w:val="000000"/>
          <w:sz w:val="22"/>
          <w:szCs w:val="22"/>
        </w:rPr>
        <w:t xml:space="preserve">godz. </w:t>
      </w:r>
      <w:r w:rsidR="004A1C24" w:rsidRPr="00CF506A">
        <w:rPr>
          <w:rFonts w:ascii="Calibri" w:hAnsi="Calibri" w:cs="Calibri"/>
          <w:b/>
          <w:color w:val="000000"/>
          <w:sz w:val="22"/>
          <w:szCs w:val="22"/>
        </w:rPr>
        <w:t>09</w:t>
      </w:r>
      <w:r w:rsidR="00DE6F89" w:rsidRPr="00CF506A">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lastRenderedPageBreak/>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03BA43FF"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CF506A">
        <w:rPr>
          <w:rFonts w:ascii="Calibri" w:hAnsi="Calibri" w:cs="Calibri"/>
          <w:bCs/>
          <w:sz w:val="22"/>
          <w:szCs w:val="22"/>
        </w:rPr>
        <w:t xml:space="preserve">dnia </w:t>
      </w:r>
      <w:r w:rsidR="00CF506A">
        <w:rPr>
          <w:rFonts w:ascii="Calibri" w:hAnsi="Calibri" w:cs="Calibri"/>
          <w:b/>
          <w:bCs/>
          <w:sz w:val="22"/>
          <w:szCs w:val="22"/>
        </w:rPr>
        <w:t>17.11</w:t>
      </w:r>
      <w:r w:rsidR="005F6764" w:rsidRPr="00CF506A">
        <w:rPr>
          <w:rFonts w:ascii="Calibri" w:hAnsi="Calibri" w:cs="Calibri"/>
          <w:b/>
          <w:bCs/>
          <w:sz w:val="22"/>
          <w:szCs w:val="22"/>
        </w:rPr>
        <w:t>.</w:t>
      </w:r>
      <w:r w:rsidR="0023419D" w:rsidRPr="00CF506A">
        <w:rPr>
          <w:rFonts w:ascii="Calibri" w:hAnsi="Calibri" w:cs="Calibri"/>
          <w:b/>
          <w:bCs/>
          <w:sz w:val="22"/>
          <w:szCs w:val="22"/>
        </w:rPr>
        <w:t>202</w:t>
      </w:r>
      <w:r w:rsidR="009A2155" w:rsidRPr="00CF506A">
        <w:rPr>
          <w:rFonts w:ascii="Calibri" w:hAnsi="Calibri" w:cs="Calibri"/>
          <w:b/>
          <w:bCs/>
          <w:sz w:val="22"/>
          <w:szCs w:val="22"/>
        </w:rPr>
        <w:t>4</w:t>
      </w:r>
      <w:r w:rsidR="0023419D" w:rsidRPr="00CF506A">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9" w:name="_Toc72717331"/>
            <w:bookmarkStart w:id="50" w:name="_Toc95621015"/>
            <w:bookmarkStart w:id="51" w:name="_Toc95621116"/>
            <w:bookmarkStart w:id="52" w:name="_Toc95633499"/>
            <w:bookmarkStart w:id="53"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4" w:name="_Hlk62815728"/>
      <w:bookmarkEnd w:id="49"/>
      <w:bookmarkEnd w:id="50"/>
      <w:bookmarkEnd w:id="51"/>
      <w:bookmarkEnd w:id="52"/>
      <w:bookmarkEnd w:id="53"/>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toku badania i oceny ofert Zamawiający może żądać od Wykonawców wyjaśnień dotyczących treści złożonych przez nich ofert lub innych składanych dokumentów lub oświadczeń. </w:t>
      </w:r>
      <w:r w:rsidRPr="00D162DB">
        <w:rPr>
          <w:rFonts w:ascii="Calibri" w:hAnsi="Calibri" w:cs="Calibri"/>
          <w:color w:val="000000"/>
          <w:sz w:val="22"/>
          <w:szCs w:val="22"/>
        </w:rPr>
        <w:lastRenderedPageBreak/>
        <w:t>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4"/>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5" w:name="_Toc72717340"/>
            <w:bookmarkStart w:id="56" w:name="_Toc95621024"/>
            <w:bookmarkStart w:id="57" w:name="_Toc95621125"/>
            <w:bookmarkStart w:id="58" w:name="_Toc95633508"/>
            <w:bookmarkStart w:id="59"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5"/>
    <w:bookmarkEnd w:id="56"/>
    <w:bookmarkEnd w:id="57"/>
    <w:bookmarkEnd w:id="58"/>
    <w:bookmarkEnd w:id="59"/>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r w:rsidRPr="00D162DB">
        <w:rPr>
          <w:rFonts w:ascii="Calibri" w:hAnsi="Calibri" w:cs="Calibri"/>
          <w:color w:val="000000"/>
          <w:sz w:val="22"/>
          <w:szCs w:val="22"/>
        </w:rPr>
        <w:lastRenderedPageBreak/>
        <w:t>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0"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0"/>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1"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1"/>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3FA7703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3CB49C4"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2CF5F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2F61F5B3"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978000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57724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0633906"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DE02F82" w14:textId="100EA79A" w:rsidR="00EA06EF" w:rsidRDefault="00EA06EF" w:rsidP="00424161">
      <w:pPr>
        <w:shd w:val="clear" w:color="auto" w:fill="FFFFFF"/>
        <w:tabs>
          <w:tab w:val="left" w:leader="dot" w:pos="2232"/>
        </w:tabs>
        <w:ind w:right="23"/>
        <w:rPr>
          <w:rFonts w:ascii="Calibri" w:hAnsi="Calibri" w:cs="Calibri"/>
          <w:b/>
          <w:bCs/>
          <w:sz w:val="22"/>
          <w:szCs w:val="22"/>
          <w:u w:val="single"/>
        </w:rPr>
      </w:pPr>
    </w:p>
    <w:p w14:paraId="1D407186" w14:textId="61E8204E" w:rsidR="005D3CF4" w:rsidRDefault="005D3CF4" w:rsidP="00424161">
      <w:pPr>
        <w:shd w:val="clear" w:color="auto" w:fill="FFFFFF"/>
        <w:tabs>
          <w:tab w:val="left" w:leader="dot" w:pos="2232"/>
        </w:tabs>
        <w:ind w:right="23"/>
        <w:rPr>
          <w:rFonts w:ascii="Calibri" w:hAnsi="Calibri" w:cs="Calibri"/>
          <w:b/>
          <w:bCs/>
          <w:sz w:val="22"/>
          <w:szCs w:val="22"/>
          <w:u w:val="single"/>
        </w:rPr>
      </w:pPr>
    </w:p>
    <w:p w14:paraId="212C2A41" w14:textId="71E0398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20BBBDF" w14:textId="25B9B9D1" w:rsidR="005D3CF4" w:rsidRDefault="005D3CF4" w:rsidP="00424161">
      <w:pPr>
        <w:shd w:val="clear" w:color="auto" w:fill="FFFFFF"/>
        <w:tabs>
          <w:tab w:val="left" w:leader="dot" w:pos="2232"/>
        </w:tabs>
        <w:ind w:right="23"/>
        <w:rPr>
          <w:rFonts w:ascii="Calibri" w:hAnsi="Calibri" w:cs="Calibri"/>
          <w:b/>
          <w:bCs/>
          <w:sz w:val="22"/>
          <w:szCs w:val="22"/>
          <w:u w:val="single"/>
        </w:rPr>
      </w:pPr>
    </w:p>
    <w:p w14:paraId="5F178B1C" w14:textId="164A1608" w:rsidR="005D3CF4" w:rsidRDefault="005D3CF4" w:rsidP="00424161">
      <w:pPr>
        <w:shd w:val="clear" w:color="auto" w:fill="FFFFFF"/>
        <w:tabs>
          <w:tab w:val="left" w:leader="dot" w:pos="2232"/>
        </w:tabs>
        <w:ind w:right="23"/>
        <w:rPr>
          <w:rFonts w:ascii="Calibri" w:hAnsi="Calibri" w:cs="Calibri"/>
          <w:b/>
          <w:bCs/>
          <w:sz w:val="22"/>
          <w:szCs w:val="22"/>
          <w:u w:val="single"/>
        </w:rPr>
      </w:pPr>
    </w:p>
    <w:p w14:paraId="333BEF66" w14:textId="77777777" w:rsidR="004E51A8" w:rsidRDefault="004E51A8" w:rsidP="00424161">
      <w:pPr>
        <w:shd w:val="clear" w:color="auto" w:fill="FFFFFF"/>
        <w:tabs>
          <w:tab w:val="left" w:leader="dot" w:pos="2232"/>
        </w:tabs>
        <w:ind w:right="23"/>
        <w:rPr>
          <w:rFonts w:ascii="Calibri" w:hAnsi="Calibri" w:cs="Calibri"/>
          <w:b/>
          <w:bCs/>
          <w:sz w:val="22"/>
          <w:szCs w:val="22"/>
          <w:u w:val="single"/>
        </w:rPr>
      </w:pPr>
    </w:p>
    <w:p w14:paraId="7EBEAD17"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lastRenderedPageBreak/>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7C04CACF" w14:textId="77777777" w:rsidR="00E15A74" w:rsidRPr="00E15A74" w:rsidRDefault="00E15A74" w:rsidP="00E15A74">
      <w:pPr>
        <w:shd w:val="clear" w:color="auto" w:fill="FFFFFF"/>
        <w:tabs>
          <w:tab w:val="left" w:leader="dot" w:pos="2232"/>
        </w:tabs>
        <w:ind w:right="23"/>
        <w:jc w:val="both"/>
        <w:rPr>
          <w:rFonts w:ascii="Calibri" w:hAnsi="Calibri" w:cs="Calibri"/>
          <w:b/>
          <w:bCs/>
          <w:sz w:val="22"/>
          <w:szCs w:val="22"/>
          <w:highlight w:val="yellow"/>
          <w:u w:val="single"/>
        </w:rPr>
      </w:pPr>
    </w:p>
    <w:p w14:paraId="4BB23986" w14:textId="77777777" w:rsidR="00BD24F2" w:rsidRPr="004E51A8" w:rsidRDefault="00BD24F2" w:rsidP="00BD24F2">
      <w:pPr>
        <w:widowControl w:val="0"/>
        <w:suppressAutoHyphens/>
        <w:autoSpaceDE w:val="0"/>
        <w:autoSpaceDN w:val="0"/>
        <w:jc w:val="both"/>
        <w:textAlignment w:val="baseline"/>
        <w:rPr>
          <w:rFonts w:ascii="Arial Narrow" w:hAnsi="Arial Narrow"/>
          <w:b/>
          <w:bCs/>
          <w:sz w:val="22"/>
          <w:szCs w:val="22"/>
          <w:lang w:bidi="pl-PL"/>
        </w:rPr>
      </w:pPr>
    </w:p>
    <w:p w14:paraId="0F55961C"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
          <w:sz w:val="22"/>
          <w:szCs w:val="22"/>
          <w:lang w:bidi="pl-PL"/>
        </w:rPr>
      </w:pPr>
      <w:r w:rsidRPr="004E51A8">
        <w:rPr>
          <w:rFonts w:asciiTheme="minorHAnsi" w:hAnsiTheme="minorHAnsi" w:cstheme="minorHAnsi"/>
          <w:b/>
          <w:sz w:val="22"/>
          <w:szCs w:val="22"/>
          <w:lang w:bidi="pl-PL"/>
        </w:rPr>
        <w:t xml:space="preserve">Dyspersyjny analizator w bliskiej podczerwieni z monochromatorem do szybkich analiz żywności i pasz </w:t>
      </w:r>
    </w:p>
    <w:p w14:paraId="616C6E23"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p>
    <w:p w14:paraId="17CA16E0" w14:textId="77777777" w:rsidR="00BD24F2" w:rsidRPr="004E51A8" w:rsidRDefault="00BD24F2" w:rsidP="00BD24F2">
      <w:pPr>
        <w:jc w:val="both"/>
        <w:rPr>
          <w:rFonts w:asciiTheme="minorHAnsi" w:eastAsiaTheme="minorHAnsi" w:hAnsiTheme="minorHAnsi" w:cstheme="minorHAnsi"/>
          <w:b/>
          <w:bCs/>
          <w:sz w:val="22"/>
          <w:szCs w:val="22"/>
          <w:u w:val="single"/>
          <w:lang w:eastAsia="en-US"/>
        </w:rPr>
      </w:pPr>
      <w:r w:rsidRPr="004E51A8">
        <w:rPr>
          <w:rFonts w:asciiTheme="minorHAnsi" w:eastAsiaTheme="minorHAnsi" w:hAnsiTheme="minorHAnsi" w:cstheme="minorHAnsi"/>
          <w:b/>
          <w:bCs/>
          <w:sz w:val="22"/>
          <w:szCs w:val="22"/>
          <w:u w:val="single"/>
          <w:lang w:eastAsia="en-US"/>
        </w:rPr>
        <w:t xml:space="preserve">1. Dyspersyjny analizator w bliskiej podczerwieni z monochromatorem musi być: </w:t>
      </w:r>
    </w:p>
    <w:p w14:paraId="3EDC40E7"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bookmarkStart w:id="62" w:name="_Hlk156805944"/>
      <w:r w:rsidRPr="004E51A8">
        <w:rPr>
          <w:rFonts w:asciiTheme="minorHAnsi" w:hAnsiTheme="minorHAnsi" w:cstheme="minorHAnsi"/>
          <w:bCs/>
          <w:sz w:val="22"/>
          <w:szCs w:val="22"/>
          <w:lang w:bidi="pl-PL"/>
        </w:rPr>
        <w:t>1.1. fabrycznie nowy;</w:t>
      </w:r>
    </w:p>
    <w:p w14:paraId="22B2BA3B"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1.2. nieuszkodzony mechanicznie i elektronicznie;</w:t>
      </w:r>
    </w:p>
    <w:p w14:paraId="3D9F3AE2"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1.3. wolny od wad fizycznych i prawnych;</w:t>
      </w:r>
    </w:p>
    <w:p w14:paraId="20A2B497"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1.4. wyprodukowany nie wcześniej niż do 12 m-</w:t>
      </w:r>
      <w:proofErr w:type="spellStart"/>
      <w:r w:rsidRPr="004E51A8">
        <w:rPr>
          <w:rFonts w:asciiTheme="minorHAnsi" w:hAnsiTheme="minorHAnsi" w:cstheme="minorHAnsi"/>
          <w:bCs/>
          <w:sz w:val="22"/>
          <w:szCs w:val="22"/>
          <w:lang w:bidi="pl-PL"/>
        </w:rPr>
        <w:t>cy</w:t>
      </w:r>
      <w:proofErr w:type="spellEnd"/>
      <w:r w:rsidRPr="004E51A8">
        <w:rPr>
          <w:rFonts w:asciiTheme="minorHAnsi" w:hAnsiTheme="minorHAnsi" w:cstheme="minorHAnsi"/>
          <w:bCs/>
          <w:sz w:val="22"/>
          <w:szCs w:val="22"/>
          <w:lang w:bidi="pl-PL"/>
        </w:rPr>
        <w:t xml:space="preserve"> przed datą dostawy;</w:t>
      </w:r>
    </w:p>
    <w:p w14:paraId="1CF6B915"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1.5. kompatybilny z polską siecią elektryczną (wtyczki);</w:t>
      </w:r>
    </w:p>
    <w:bookmarkEnd w:id="62"/>
    <w:p w14:paraId="40272542"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p>
    <w:p w14:paraId="38CD2B85" w14:textId="77777777" w:rsidR="00BD24F2" w:rsidRPr="004E51A8" w:rsidRDefault="00BD24F2" w:rsidP="00BD24F2">
      <w:pPr>
        <w:jc w:val="both"/>
        <w:rPr>
          <w:rFonts w:asciiTheme="minorHAnsi" w:eastAsiaTheme="minorHAnsi" w:hAnsiTheme="minorHAnsi" w:cstheme="minorHAnsi"/>
          <w:b/>
          <w:bCs/>
          <w:sz w:val="22"/>
          <w:szCs w:val="22"/>
          <w:u w:val="single"/>
          <w:lang w:eastAsia="en-US"/>
        </w:rPr>
      </w:pPr>
      <w:r w:rsidRPr="004E51A8">
        <w:rPr>
          <w:rFonts w:asciiTheme="minorHAnsi" w:eastAsiaTheme="minorHAnsi" w:hAnsiTheme="minorHAnsi" w:cstheme="minorHAnsi"/>
          <w:b/>
          <w:bCs/>
          <w:sz w:val="22"/>
          <w:szCs w:val="22"/>
          <w:u w:val="single"/>
          <w:lang w:eastAsia="en-US"/>
        </w:rPr>
        <w:t xml:space="preserve">2. Dyspersyjny analizator w bliskiej podczerwieni z monochromatorem musi posiadać następujące elementy, cechy </w:t>
      </w:r>
    </w:p>
    <w:p w14:paraId="320B5F4A" w14:textId="77777777" w:rsidR="00BD24F2" w:rsidRPr="004E51A8" w:rsidRDefault="00BD24F2" w:rsidP="00BD24F2">
      <w:pPr>
        <w:jc w:val="both"/>
        <w:rPr>
          <w:rFonts w:asciiTheme="minorHAnsi" w:eastAsiaTheme="minorHAnsi" w:hAnsiTheme="minorHAnsi" w:cstheme="minorHAnsi"/>
          <w:b/>
          <w:bCs/>
          <w:sz w:val="22"/>
          <w:szCs w:val="22"/>
          <w:u w:val="single"/>
          <w:lang w:eastAsia="en-US"/>
        </w:rPr>
      </w:pPr>
      <w:r w:rsidRPr="004E51A8">
        <w:rPr>
          <w:rFonts w:asciiTheme="minorHAnsi" w:eastAsiaTheme="minorHAnsi" w:hAnsiTheme="minorHAnsi" w:cstheme="minorHAnsi"/>
          <w:b/>
          <w:bCs/>
          <w:sz w:val="22"/>
          <w:szCs w:val="22"/>
          <w:u w:val="single"/>
          <w:lang w:eastAsia="en-US"/>
        </w:rPr>
        <w:t>i funkcje:</w:t>
      </w:r>
    </w:p>
    <w:p w14:paraId="795368C7" w14:textId="77777777" w:rsidR="00BD24F2" w:rsidRPr="004E51A8" w:rsidRDefault="00BD24F2" w:rsidP="00BD24F2">
      <w:pPr>
        <w:widowControl w:val="0"/>
        <w:suppressAutoHyphens/>
        <w:autoSpaceDE w:val="0"/>
        <w:autoSpaceDN w:val="0"/>
        <w:jc w:val="both"/>
        <w:textAlignment w:val="baseline"/>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2.1. Zastosowanie w technologii spożywczej i paszowej </w:t>
      </w:r>
    </w:p>
    <w:p w14:paraId="0FE7A4C4"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2.2. Zakres pomiarowy: 400-2500 </w:t>
      </w:r>
      <w:proofErr w:type="spellStart"/>
      <w:r w:rsidRPr="004E51A8">
        <w:rPr>
          <w:rFonts w:asciiTheme="minorHAnsi" w:eastAsiaTheme="minorHAnsi" w:hAnsiTheme="minorHAnsi" w:cstheme="minorHAnsi"/>
          <w:sz w:val="22"/>
          <w:szCs w:val="22"/>
          <w:lang w:eastAsia="en-US"/>
        </w:rPr>
        <w:t>nm</w:t>
      </w:r>
      <w:proofErr w:type="spellEnd"/>
    </w:p>
    <w:p w14:paraId="44A89A17"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2.3. Tryb pomiaru: </w:t>
      </w:r>
      <w:proofErr w:type="spellStart"/>
      <w:r w:rsidRPr="004E51A8">
        <w:rPr>
          <w:rFonts w:asciiTheme="minorHAnsi" w:eastAsiaTheme="minorHAnsi" w:hAnsiTheme="minorHAnsi" w:cstheme="minorHAnsi"/>
          <w:sz w:val="22"/>
          <w:szCs w:val="22"/>
          <w:lang w:eastAsia="en-US"/>
        </w:rPr>
        <w:t>reflektancja</w:t>
      </w:r>
      <w:proofErr w:type="spellEnd"/>
      <w:r w:rsidRPr="004E51A8">
        <w:rPr>
          <w:rFonts w:asciiTheme="minorHAnsi" w:eastAsiaTheme="minorHAnsi" w:hAnsiTheme="minorHAnsi" w:cstheme="minorHAnsi"/>
          <w:sz w:val="22"/>
          <w:szCs w:val="22"/>
          <w:lang w:eastAsia="en-US"/>
        </w:rPr>
        <w:t xml:space="preserve"> lub </w:t>
      </w:r>
      <w:proofErr w:type="spellStart"/>
      <w:r w:rsidRPr="004E51A8">
        <w:rPr>
          <w:rFonts w:asciiTheme="minorHAnsi" w:eastAsiaTheme="minorHAnsi" w:hAnsiTheme="minorHAnsi" w:cstheme="minorHAnsi"/>
          <w:sz w:val="22"/>
          <w:szCs w:val="22"/>
          <w:lang w:eastAsia="en-US"/>
        </w:rPr>
        <w:t>transflektancja</w:t>
      </w:r>
      <w:proofErr w:type="spellEnd"/>
    </w:p>
    <w:p w14:paraId="132C489D"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2.4. Zdolność rozdzielcza: 0,5 </w:t>
      </w:r>
      <w:proofErr w:type="spellStart"/>
      <w:r w:rsidRPr="004E51A8">
        <w:rPr>
          <w:rFonts w:asciiTheme="minorHAnsi" w:eastAsiaTheme="minorHAnsi" w:hAnsiTheme="minorHAnsi" w:cstheme="minorHAnsi"/>
          <w:sz w:val="22"/>
          <w:szCs w:val="22"/>
          <w:lang w:eastAsia="en-US"/>
        </w:rPr>
        <w:t>nm</w:t>
      </w:r>
      <w:proofErr w:type="spellEnd"/>
    </w:p>
    <w:p w14:paraId="24EA63DD"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2.5. Zakres absorbancji: do 2 AU</w:t>
      </w:r>
    </w:p>
    <w:p w14:paraId="4F05CAEF"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2.6. Dokładność długości fali: 0,2 </w:t>
      </w:r>
      <w:proofErr w:type="spellStart"/>
      <w:r w:rsidRPr="004E51A8">
        <w:rPr>
          <w:rFonts w:asciiTheme="minorHAnsi" w:eastAsiaTheme="minorHAnsi" w:hAnsiTheme="minorHAnsi" w:cstheme="minorHAnsi"/>
          <w:sz w:val="22"/>
          <w:szCs w:val="22"/>
          <w:lang w:eastAsia="en-US"/>
        </w:rPr>
        <w:t>nm</w:t>
      </w:r>
      <w:proofErr w:type="spellEnd"/>
    </w:p>
    <w:p w14:paraId="2C470EC3"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2.7. Precyzja długości fali: 0,015 </w:t>
      </w:r>
      <w:proofErr w:type="spellStart"/>
      <w:r w:rsidRPr="004E51A8">
        <w:rPr>
          <w:rFonts w:asciiTheme="minorHAnsi" w:eastAsiaTheme="minorHAnsi" w:hAnsiTheme="minorHAnsi" w:cstheme="minorHAnsi"/>
          <w:sz w:val="22"/>
          <w:szCs w:val="22"/>
          <w:lang w:eastAsia="en-US"/>
        </w:rPr>
        <w:t>nm</w:t>
      </w:r>
      <w:proofErr w:type="spellEnd"/>
    </w:p>
    <w:p w14:paraId="3D0E23CF"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2.8. Poziom szumu fotometrycznego: &lt;200 (dla zakresu 400-700 </w:t>
      </w:r>
      <w:proofErr w:type="spellStart"/>
      <w:r w:rsidRPr="004E51A8">
        <w:rPr>
          <w:rFonts w:asciiTheme="minorHAnsi" w:eastAsiaTheme="minorHAnsi" w:hAnsiTheme="minorHAnsi" w:cstheme="minorHAnsi"/>
          <w:sz w:val="22"/>
          <w:szCs w:val="22"/>
          <w:lang w:eastAsia="en-US"/>
        </w:rPr>
        <w:t>nm</w:t>
      </w:r>
      <w:proofErr w:type="spellEnd"/>
      <w:r w:rsidRPr="004E51A8">
        <w:rPr>
          <w:rFonts w:asciiTheme="minorHAnsi" w:eastAsiaTheme="minorHAnsi" w:hAnsiTheme="minorHAnsi" w:cstheme="minorHAnsi"/>
          <w:sz w:val="22"/>
          <w:szCs w:val="22"/>
          <w:lang w:eastAsia="en-US"/>
        </w:rPr>
        <w:t xml:space="preserve">) i &lt;200 (dla zakresu 700-2500 </w:t>
      </w:r>
      <w:proofErr w:type="spellStart"/>
      <w:r w:rsidRPr="004E51A8">
        <w:rPr>
          <w:rFonts w:asciiTheme="minorHAnsi" w:eastAsiaTheme="minorHAnsi" w:hAnsiTheme="minorHAnsi" w:cstheme="minorHAnsi"/>
          <w:sz w:val="22"/>
          <w:szCs w:val="22"/>
          <w:lang w:eastAsia="en-US"/>
        </w:rPr>
        <w:t>nm</w:t>
      </w:r>
      <w:proofErr w:type="spellEnd"/>
      <w:r w:rsidRPr="004E51A8">
        <w:rPr>
          <w:rFonts w:asciiTheme="minorHAnsi" w:eastAsiaTheme="minorHAnsi" w:hAnsiTheme="minorHAnsi" w:cstheme="minorHAnsi"/>
          <w:sz w:val="22"/>
          <w:szCs w:val="22"/>
          <w:lang w:eastAsia="en-US"/>
        </w:rPr>
        <w:t>)</w:t>
      </w:r>
    </w:p>
    <w:p w14:paraId="6280954A"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2.9. Spektralna szerokość wiązki: 8,75 ± 0,10 </w:t>
      </w:r>
      <w:proofErr w:type="spellStart"/>
      <w:r w:rsidRPr="004E51A8">
        <w:rPr>
          <w:rFonts w:asciiTheme="minorHAnsi" w:eastAsiaTheme="minorHAnsi" w:hAnsiTheme="minorHAnsi" w:cstheme="minorHAnsi"/>
          <w:sz w:val="22"/>
          <w:szCs w:val="22"/>
          <w:lang w:eastAsia="en-US"/>
        </w:rPr>
        <w:t>nm</w:t>
      </w:r>
      <w:proofErr w:type="spellEnd"/>
    </w:p>
    <w:p w14:paraId="79EC1098"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2.10. Czas analizy: 1 minuta dla 8 </w:t>
      </w:r>
      <w:proofErr w:type="spellStart"/>
      <w:r w:rsidRPr="004E51A8">
        <w:rPr>
          <w:rFonts w:asciiTheme="minorHAnsi" w:eastAsiaTheme="minorHAnsi" w:hAnsiTheme="minorHAnsi" w:cstheme="minorHAnsi"/>
          <w:sz w:val="22"/>
          <w:szCs w:val="22"/>
          <w:lang w:eastAsia="en-US"/>
        </w:rPr>
        <w:t>podpróbek</w:t>
      </w:r>
      <w:proofErr w:type="spellEnd"/>
    </w:p>
    <w:p w14:paraId="704599D1"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2.11. Liczba punktów pomiarowych: 4200</w:t>
      </w:r>
    </w:p>
    <w:p w14:paraId="392AD7D8"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2.12. Wyposażony w 8 niezależnych detektorów o powierzchni 1cm2 każdy wykonanych z Si (dla zakresu długości fali 400-1100 </w:t>
      </w:r>
      <w:proofErr w:type="spellStart"/>
      <w:r w:rsidRPr="004E51A8">
        <w:rPr>
          <w:rFonts w:asciiTheme="minorHAnsi" w:eastAsiaTheme="minorHAnsi" w:hAnsiTheme="minorHAnsi" w:cstheme="minorHAnsi"/>
          <w:sz w:val="22"/>
          <w:szCs w:val="22"/>
          <w:lang w:eastAsia="en-US"/>
        </w:rPr>
        <w:t>nm</w:t>
      </w:r>
      <w:proofErr w:type="spellEnd"/>
      <w:r w:rsidRPr="004E51A8">
        <w:rPr>
          <w:rFonts w:asciiTheme="minorHAnsi" w:eastAsiaTheme="minorHAnsi" w:hAnsiTheme="minorHAnsi" w:cstheme="minorHAnsi"/>
          <w:sz w:val="22"/>
          <w:szCs w:val="22"/>
          <w:lang w:eastAsia="en-US"/>
        </w:rPr>
        <w:t xml:space="preserve">) i </w:t>
      </w:r>
      <w:proofErr w:type="spellStart"/>
      <w:r w:rsidRPr="004E51A8">
        <w:rPr>
          <w:rFonts w:asciiTheme="minorHAnsi" w:eastAsiaTheme="minorHAnsi" w:hAnsiTheme="minorHAnsi" w:cstheme="minorHAnsi"/>
          <w:sz w:val="22"/>
          <w:szCs w:val="22"/>
          <w:lang w:eastAsia="en-US"/>
        </w:rPr>
        <w:t>PbS</w:t>
      </w:r>
      <w:proofErr w:type="spellEnd"/>
      <w:r w:rsidRPr="004E51A8">
        <w:rPr>
          <w:rFonts w:asciiTheme="minorHAnsi" w:eastAsiaTheme="minorHAnsi" w:hAnsiTheme="minorHAnsi" w:cstheme="minorHAnsi"/>
          <w:sz w:val="22"/>
          <w:szCs w:val="22"/>
          <w:lang w:eastAsia="en-US"/>
        </w:rPr>
        <w:t xml:space="preserve"> (dla zakresu długości fali 1100-2500 </w:t>
      </w:r>
      <w:proofErr w:type="spellStart"/>
      <w:r w:rsidRPr="004E51A8">
        <w:rPr>
          <w:rFonts w:asciiTheme="minorHAnsi" w:eastAsiaTheme="minorHAnsi" w:hAnsiTheme="minorHAnsi" w:cstheme="minorHAnsi"/>
          <w:sz w:val="22"/>
          <w:szCs w:val="22"/>
          <w:lang w:eastAsia="en-US"/>
        </w:rPr>
        <w:t>nm</w:t>
      </w:r>
      <w:proofErr w:type="spellEnd"/>
      <w:r w:rsidRPr="004E51A8">
        <w:rPr>
          <w:rFonts w:asciiTheme="minorHAnsi" w:eastAsiaTheme="minorHAnsi" w:hAnsiTheme="minorHAnsi" w:cstheme="minorHAnsi"/>
          <w:sz w:val="22"/>
          <w:szCs w:val="22"/>
          <w:lang w:eastAsia="en-US"/>
        </w:rPr>
        <w:t>)</w:t>
      </w:r>
    </w:p>
    <w:p w14:paraId="3BA7491E"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2.13. Wyposażony w źródło promieniowania zamontowane bezpośrednio na monochromatorze i chłodzone cieczą dla poniesienia stabilności pracy analizatora</w:t>
      </w:r>
    </w:p>
    <w:p w14:paraId="1BACE0F6"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2.14. Wyposażony w hermetyczną obudowę odporną na wilgotność i zapylenie, zgodną ze stopniem ochrony IP-65</w:t>
      </w:r>
    </w:p>
    <w:p w14:paraId="523F07C5"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2.15. Przystosowany do pracy w temperaturze 5-40°C</w:t>
      </w:r>
    </w:p>
    <w:p w14:paraId="5719F891"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2.16. Wyposażony w kuwety pomiarowe z oknem ze szkła kwarcowego zgodnie z wymaganiem normy ISO12099</w:t>
      </w:r>
    </w:p>
    <w:p w14:paraId="1A61B103"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2.17. Wyposażony w oprogramowanie do analizy rutynowej umożliwiające pracę w trybie analizy ilościowej jak i jakościowej (analiza dyskryminacyjna).</w:t>
      </w:r>
    </w:p>
    <w:p w14:paraId="30D08DDE"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2.18. Wyposażony w oprogramowanie do zdalnego nadzorowania pracy analizatora przez wyznaczone laboratorium referencyjne (diagnozowanie stanu analizatora, sporządzanie raportów, monitorowanie kalibracji, klonowanie struktury zestawu kalibracji na inne analizatory).</w:t>
      </w:r>
    </w:p>
    <w:p w14:paraId="4BDF45F4"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2.19. Czytnik RFID rozpoznający rodzaj zastosowanej kuwety pomiarowej oraz możliwość zapisania danych o zastosowanej kuwecie (rodzaj kuwety i jej unikalny numer) w celu jej identyfikacji </w:t>
      </w:r>
    </w:p>
    <w:p w14:paraId="4F8B8658"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2.20. Możliwość stosowania szalek </w:t>
      </w:r>
      <w:proofErr w:type="spellStart"/>
      <w:r w:rsidRPr="004E51A8">
        <w:rPr>
          <w:rFonts w:asciiTheme="minorHAnsi" w:eastAsiaTheme="minorHAnsi" w:hAnsiTheme="minorHAnsi" w:cstheme="minorHAnsi"/>
          <w:sz w:val="22"/>
          <w:szCs w:val="22"/>
          <w:lang w:eastAsia="en-US"/>
        </w:rPr>
        <w:t>Petriego</w:t>
      </w:r>
      <w:proofErr w:type="spellEnd"/>
      <w:r w:rsidRPr="004E51A8">
        <w:rPr>
          <w:rFonts w:asciiTheme="minorHAnsi" w:eastAsiaTheme="minorHAnsi" w:hAnsiTheme="minorHAnsi" w:cstheme="minorHAnsi"/>
          <w:sz w:val="22"/>
          <w:szCs w:val="22"/>
          <w:lang w:eastAsia="en-US"/>
        </w:rPr>
        <w:t xml:space="preserve"> o średnicy 58 i 89 mm</w:t>
      </w:r>
    </w:p>
    <w:p w14:paraId="36ADBC9B"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2.21. Możliwość analizy próbek stałych w standardowych kuwetach pomiarowych, próbek ciekłych i oleistych w kuwetach z odbłyśnikiem do analizy próbek ciekłych i próbek </w:t>
      </w:r>
      <w:proofErr w:type="spellStart"/>
      <w:r w:rsidRPr="004E51A8">
        <w:rPr>
          <w:rFonts w:asciiTheme="minorHAnsi" w:eastAsiaTheme="minorHAnsi" w:hAnsiTheme="minorHAnsi" w:cstheme="minorHAnsi"/>
          <w:sz w:val="22"/>
          <w:szCs w:val="22"/>
          <w:lang w:eastAsia="en-US"/>
        </w:rPr>
        <w:t>pastowatych</w:t>
      </w:r>
      <w:proofErr w:type="spellEnd"/>
      <w:r w:rsidRPr="004E51A8">
        <w:rPr>
          <w:rFonts w:asciiTheme="minorHAnsi" w:eastAsiaTheme="minorHAnsi" w:hAnsiTheme="minorHAnsi" w:cstheme="minorHAnsi"/>
          <w:sz w:val="22"/>
          <w:szCs w:val="22"/>
          <w:lang w:eastAsia="en-US"/>
        </w:rPr>
        <w:t xml:space="preserve"> (półstałych) w kuwetach do analizy past</w:t>
      </w:r>
    </w:p>
    <w:p w14:paraId="42294998"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2.22. Możliwość tworzenia własnych kalibracji dla dowolnych parametrów </w:t>
      </w:r>
    </w:p>
    <w:p w14:paraId="44F92A67"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lastRenderedPageBreak/>
        <w:t xml:space="preserve">2.23. Wyposażony w wysokiej jakości globalne kalibracje fabryczne do analizy mieszanek paszowych, surowców paszowych pochodzenia zwierzęcego, surowców paszowych pochodzenia roślinnego, zbóż, roślinnych surowców białkowych i śrut, sianokiszonki, kiszonki z kukurydzy, lucerny suszonej oraz koncentratów, </w:t>
      </w:r>
      <w:proofErr w:type="spellStart"/>
      <w:r w:rsidRPr="004E51A8">
        <w:rPr>
          <w:rFonts w:asciiTheme="minorHAnsi" w:eastAsiaTheme="minorHAnsi" w:hAnsiTheme="minorHAnsi" w:cstheme="minorHAnsi"/>
          <w:sz w:val="22"/>
          <w:szCs w:val="22"/>
          <w:lang w:eastAsia="en-US"/>
        </w:rPr>
        <w:t>izolatów</w:t>
      </w:r>
      <w:proofErr w:type="spellEnd"/>
      <w:r w:rsidRPr="004E51A8">
        <w:rPr>
          <w:rFonts w:asciiTheme="minorHAnsi" w:eastAsiaTheme="minorHAnsi" w:hAnsiTheme="minorHAnsi" w:cstheme="minorHAnsi"/>
          <w:sz w:val="22"/>
          <w:szCs w:val="22"/>
          <w:lang w:eastAsia="en-US"/>
        </w:rPr>
        <w:t xml:space="preserve"> i </w:t>
      </w:r>
      <w:proofErr w:type="spellStart"/>
      <w:r w:rsidRPr="004E51A8">
        <w:rPr>
          <w:rFonts w:asciiTheme="minorHAnsi" w:eastAsiaTheme="minorHAnsi" w:hAnsiTheme="minorHAnsi" w:cstheme="minorHAnsi"/>
          <w:sz w:val="22"/>
          <w:szCs w:val="22"/>
          <w:lang w:eastAsia="en-US"/>
        </w:rPr>
        <w:t>ekstrudatów</w:t>
      </w:r>
      <w:proofErr w:type="spellEnd"/>
      <w:r w:rsidRPr="004E51A8">
        <w:rPr>
          <w:rFonts w:asciiTheme="minorHAnsi" w:eastAsiaTheme="minorHAnsi" w:hAnsiTheme="minorHAnsi" w:cstheme="minorHAnsi"/>
          <w:sz w:val="22"/>
          <w:szCs w:val="22"/>
          <w:lang w:eastAsia="en-US"/>
        </w:rPr>
        <w:t xml:space="preserve"> białkowych wykonane techniką Sztucznych Sieci Neuronowych (ANN), opartych na towarzyszącej im bazie danych gromadzącej &gt;1000 próbek kalibracyjnych reprezentujących szeroką zmienność rodzajową, geograficzną, czasową. Kalibracje powinny być dostarczone z dokumentującą walidację notą aplikacyjną. </w:t>
      </w:r>
    </w:p>
    <w:p w14:paraId="25DC979F"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2.24. W zestawie: </w:t>
      </w:r>
    </w:p>
    <w:p w14:paraId="1AB17F50" w14:textId="77777777" w:rsidR="00BD24F2" w:rsidRPr="00E8698C" w:rsidRDefault="00BD24F2" w:rsidP="00BD24F2">
      <w:pPr>
        <w:pStyle w:val="Akapitzlist"/>
        <w:widowControl w:val="0"/>
        <w:numPr>
          <w:ilvl w:val="0"/>
          <w:numId w:val="73"/>
        </w:numPr>
        <w:suppressAutoHyphens/>
        <w:autoSpaceDE w:val="0"/>
        <w:autoSpaceDN w:val="0"/>
        <w:textAlignment w:val="baseline"/>
        <w:rPr>
          <w:rFonts w:asciiTheme="minorHAnsi" w:hAnsiTheme="minorHAnsi" w:cstheme="minorHAnsi"/>
          <w:sz w:val="22"/>
          <w:szCs w:val="22"/>
        </w:rPr>
      </w:pPr>
      <w:r w:rsidRPr="00E8698C">
        <w:rPr>
          <w:rFonts w:asciiTheme="minorHAnsi" w:hAnsiTheme="minorHAnsi" w:cstheme="minorHAnsi"/>
          <w:sz w:val="22"/>
          <w:szCs w:val="22"/>
        </w:rPr>
        <w:t xml:space="preserve">kuwety pomiarowe 5 sztuk, </w:t>
      </w:r>
    </w:p>
    <w:p w14:paraId="266DDDA8" w14:textId="77777777" w:rsidR="00BD24F2" w:rsidRPr="00E8698C" w:rsidRDefault="00BD24F2" w:rsidP="00BD24F2">
      <w:pPr>
        <w:pStyle w:val="Akapitzlist"/>
        <w:widowControl w:val="0"/>
        <w:numPr>
          <w:ilvl w:val="0"/>
          <w:numId w:val="73"/>
        </w:numPr>
        <w:suppressAutoHyphens/>
        <w:autoSpaceDE w:val="0"/>
        <w:autoSpaceDN w:val="0"/>
        <w:textAlignment w:val="baseline"/>
        <w:rPr>
          <w:rFonts w:asciiTheme="minorHAnsi" w:hAnsiTheme="minorHAnsi" w:cstheme="minorHAnsi"/>
          <w:sz w:val="22"/>
          <w:szCs w:val="22"/>
        </w:rPr>
      </w:pPr>
      <w:r w:rsidRPr="00E8698C">
        <w:rPr>
          <w:rFonts w:asciiTheme="minorHAnsi" w:hAnsiTheme="minorHAnsi" w:cstheme="minorHAnsi"/>
          <w:sz w:val="22"/>
          <w:szCs w:val="22"/>
        </w:rPr>
        <w:t xml:space="preserve">uchwyt do szalek </w:t>
      </w:r>
      <w:proofErr w:type="spellStart"/>
      <w:r w:rsidRPr="00E8698C">
        <w:rPr>
          <w:rFonts w:asciiTheme="minorHAnsi" w:hAnsiTheme="minorHAnsi" w:cstheme="minorHAnsi"/>
          <w:sz w:val="22"/>
          <w:szCs w:val="22"/>
        </w:rPr>
        <w:t>Petriego</w:t>
      </w:r>
      <w:proofErr w:type="spellEnd"/>
      <w:r w:rsidRPr="00E8698C">
        <w:rPr>
          <w:rFonts w:asciiTheme="minorHAnsi" w:hAnsiTheme="minorHAnsi" w:cstheme="minorHAnsi"/>
          <w:sz w:val="22"/>
          <w:szCs w:val="22"/>
        </w:rPr>
        <w:t xml:space="preserve">, </w:t>
      </w:r>
    </w:p>
    <w:p w14:paraId="5FDD3558" w14:textId="77777777" w:rsidR="00BD24F2" w:rsidRPr="00E8698C" w:rsidRDefault="00BD24F2" w:rsidP="00BD24F2">
      <w:pPr>
        <w:pStyle w:val="Akapitzlist"/>
        <w:widowControl w:val="0"/>
        <w:numPr>
          <w:ilvl w:val="0"/>
          <w:numId w:val="73"/>
        </w:numPr>
        <w:suppressAutoHyphens/>
        <w:autoSpaceDE w:val="0"/>
        <w:autoSpaceDN w:val="0"/>
        <w:textAlignment w:val="baseline"/>
        <w:rPr>
          <w:rFonts w:asciiTheme="minorHAnsi" w:hAnsiTheme="minorHAnsi" w:cstheme="minorHAnsi"/>
          <w:sz w:val="22"/>
          <w:szCs w:val="22"/>
        </w:rPr>
      </w:pPr>
      <w:r w:rsidRPr="00E8698C">
        <w:rPr>
          <w:rFonts w:asciiTheme="minorHAnsi" w:hAnsiTheme="minorHAnsi" w:cstheme="minorHAnsi"/>
          <w:sz w:val="22"/>
          <w:szCs w:val="22"/>
        </w:rPr>
        <w:t xml:space="preserve">kuweta do pasz objętościowych, </w:t>
      </w:r>
    </w:p>
    <w:p w14:paraId="44545D77" w14:textId="77777777" w:rsidR="00BD24F2" w:rsidRPr="00E8698C" w:rsidRDefault="00BD24F2" w:rsidP="00BD24F2">
      <w:pPr>
        <w:pStyle w:val="Akapitzlist"/>
        <w:widowControl w:val="0"/>
        <w:numPr>
          <w:ilvl w:val="0"/>
          <w:numId w:val="73"/>
        </w:numPr>
        <w:suppressAutoHyphens/>
        <w:autoSpaceDE w:val="0"/>
        <w:autoSpaceDN w:val="0"/>
        <w:textAlignment w:val="baseline"/>
        <w:rPr>
          <w:rFonts w:asciiTheme="minorHAnsi" w:hAnsiTheme="minorHAnsi" w:cstheme="minorHAnsi"/>
          <w:sz w:val="22"/>
          <w:szCs w:val="22"/>
        </w:rPr>
      </w:pPr>
      <w:r w:rsidRPr="00E8698C">
        <w:rPr>
          <w:rFonts w:asciiTheme="minorHAnsi" w:hAnsiTheme="minorHAnsi" w:cstheme="minorHAnsi"/>
          <w:sz w:val="22"/>
          <w:szCs w:val="22"/>
          <w:lang w:bidi="pl-PL"/>
        </w:rPr>
        <w:t>oprogramowanie sterując</w:t>
      </w:r>
      <w:r w:rsidRPr="00E8698C">
        <w:rPr>
          <w:rFonts w:asciiTheme="minorHAnsi" w:hAnsiTheme="minorHAnsi" w:cstheme="minorHAnsi"/>
          <w:sz w:val="22"/>
          <w:szCs w:val="22"/>
          <w:lang w:val="pl-PL" w:bidi="pl-PL"/>
        </w:rPr>
        <w:t>e</w:t>
      </w:r>
      <w:r w:rsidRPr="00E8698C">
        <w:rPr>
          <w:rFonts w:asciiTheme="minorHAnsi" w:hAnsiTheme="minorHAnsi" w:cstheme="minorHAnsi"/>
          <w:sz w:val="22"/>
          <w:szCs w:val="22"/>
          <w:lang w:bidi="pl-PL"/>
        </w:rPr>
        <w:t xml:space="preserve"> aparatem oraz do obróbki danych</w:t>
      </w:r>
      <w:r w:rsidRPr="00E8698C">
        <w:rPr>
          <w:rFonts w:asciiTheme="minorHAnsi" w:hAnsiTheme="minorHAnsi" w:cstheme="minorHAnsi"/>
          <w:sz w:val="22"/>
          <w:szCs w:val="22"/>
          <w:lang w:val="pl-PL" w:bidi="pl-PL"/>
        </w:rPr>
        <w:t xml:space="preserve">, </w:t>
      </w:r>
    </w:p>
    <w:p w14:paraId="739278AB" w14:textId="77777777" w:rsidR="00BD24F2" w:rsidRPr="00E8698C" w:rsidRDefault="00BD24F2" w:rsidP="00BD24F2">
      <w:pPr>
        <w:pStyle w:val="Akapitzlist"/>
        <w:widowControl w:val="0"/>
        <w:numPr>
          <w:ilvl w:val="0"/>
          <w:numId w:val="73"/>
        </w:numPr>
        <w:suppressAutoHyphens/>
        <w:autoSpaceDE w:val="0"/>
        <w:autoSpaceDN w:val="0"/>
        <w:textAlignment w:val="baseline"/>
        <w:rPr>
          <w:rFonts w:asciiTheme="minorHAnsi" w:hAnsiTheme="minorHAnsi" w:cstheme="minorHAnsi"/>
          <w:sz w:val="22"/>
          <w:szCs w:val="22"/>
        </w:rPr>
      </w:pPr>
      <w:r w:rsidRPr="00E8698C">
        <w:rPr>
          <w:rFonts w:asciiTheme="minorHAnsi" w:hAnsiTheme="minorHAnsi" w:cstheme="minorHAnsi"/>
          <w:sz w:val="22"/>
          <w:szCs w:val="22"/>
          <w:lang w:val="pl-PL"/>
        </w:rPr>
        <w:t>j</w:t>
      </w:r>
      <w:proofErr w:type="spellStart"/>
      <w:r w:rsidRPr="00E8698C">
        <w:rPr>
          <w:rFonts w:asciiTheme="minorHAnsi" w:hAnsiTheme="minorHAnsi" w:cstheme="minorHAnsi"/>
          <w:sz w:val="22"/>
          <w:szCs w:val="22"/>
        </w:rPr>
        <w:t>ęzyk</w:t>
      </w:r>
      <w:proofErr w:type="spellEnd"/>
      <w:r w:rsidRPr="00E8698C">
        <w:rPr>
          <w:rFonts w:asciiTheme="minorHAnsi" w:hAnsiTheme="minorHAnsi" w:cstheme="minorHAnsi"/>
          <w:sz w:val="22"/>
          <w:szCs w:val="22"/>
        </w:rPr>
        <w:t xml:space="preserve"> menu: polski lub angielski</w:t>
      </w:r>
    </w:p>
    <w:p w14:paraId="552C1B2D" w14:textId="77777777" w:rsidR="00BD24F2" w:rsidRPr="00DC2DB2" w:rsidRDefault="00BD24F2" w:rsidP="00BD24F2">
      <w:pPr>
        <w:widowControl w:val="0"/>
        <w:suppressAutoHyphens/>
        <w:autoSpaceDE w:val="0"/>
        <w:autoSpaceDN w:val="0"/>
        <w:textAlignment w:val="baseline"/>
        <w:rPr>
          <w:rFonts w:asciiTheme="minorHAnsi" w:hAnsiTheme="minorHAnsi" w:cstheme="minorHAnsi"/>
          <w:sz w:val="22"/>
          <w:szCs w:val="22"/>
        </w:rPr>
      </w:pPr>
      <w:r>
        <w:rPr>
          <w:rFonts w:asciiTheme="minorHAnsi" w:hAnsiTheme="minorHAnsi" w:cstheme="minorHAnsi"/>
          <w:sz w:val="22"/>
          <w:szCs w:val="22"/>
        </w:rPr>
        <w:t xml:space="preserve">2.25. </w:t>
      </w:r>
      <w:r w:rsidRPr="00DC2DB2">
        <w:rPr>
          <w:rFonts w:asciiTheme="minorHAnsi" w:hAnsiTheme="minorHAnsi" w:cstheme="minorHAnsi"/>
          <w:sz w:val="22"/>
          <w:szCs w:val="22"/>
        </w:rPr>
        <w:t>Urządzenie musi być dostarczone z jednostką sterującą o parametrach nie słabszych niż:</w:t>
      </w:r>
    </w:p>
    <w:p w14:paraId="181B6C49" w14:textId="1CDC87D2" w:rsidR="00BD24F2" w:rsidRPr="00DC2DB2" w:rsidRDefault="00BD24F2" w:rsidP="009E4467">
      <w:pPr>
        <w:pStyle w:val="Akapitzlist"/>
        <w:numPr>
          <w:ilvl w:val="0"/>
          <w:numId w:val="72"/>
        </w:numPr>
        <w:ind w:left="567"/>
        <w:jc w:val="left"/>
        <w:rPr>
          <w:rFonts w:asciiTheme="minorHAnsi" w:hAnsiTheme="minorHAnsi" w:cstheme="minorHAnsi"/>
          <w:sz w:val="22"/>
          <w:szCs w:val="22"/>
        </w:rPr>
      </w:pPr>
      <w:r w:rsidRPr="00DC2DB2">
        <w:rPr>
          <w:rFonts w:asciiTheme="minorHAnsi" w:hAnsiTheme="minorHAnsi" w:cstheme="minorHAnsi"/>
          <w:sz w:val="22"/>
          <w:szCs w:val="22"/>
        </w:rPr>
        <w:t xml:space="preserve">procesor o wydajności minimum 19300 pkt w teście </w:t>
      </w:r>
      <w:proofErr w:type="spellStart"/>
      <w:r w:rsidRPr="00DC2DB2">
        <w:rPr>
          <w:rFonts w:asciiTheme="minorHAnsi" w:hAnsiTheme="minorHAnsi" w:cstheme="minorHAnsi"/>
          <w:sz w:val="22"/>
          <w:szCs w:val="22"/>
        </w:rPr>
        <w:t>Passmark</w:t>
      </w:r>
      <w:proofErr w:type="spellEnd"/>
      <w:r w:rsidRPr="00DC2DB2">
        <w:rPr>
          <w:rFonts w:asciiTheme="minorHAnsi" w:hAnsiTheme="minorHAnsi" w:cstheme="minorHAnsi"/>
          <w:sz w:val="22"/>
          <w:szCs w:val="22"/>
        </w:rPr>
        <w:t xml:space="preserve"> CPU </w:t>
      </w:r>
    </w:p>
    <w:p w14:paraId="6F15E550" w14:textId="77777777" w:rsidR="00BD24F2" w:rsidRPr="00BD644C" w:rsidRDefault="00BD24F2" w:rsidP="00BD24F2">
      <w:pPr>
        <w:pStyle w:val="Akapitzlist"/>
        <w:numPr>
          <w:ilvl w:val="0"/>
          <w:numId w:val="72"/>
        </w:numPr>
        <w:ind w:left="567"/>
        <w:rPr>
          <w:rFonts w:asciiTheme="minorHAnsi" w:hAnsiTheme="minorHAnsi" w:cstheme="minorHAnsi"/>
          <w:sz w:val="22"/>
          <w:szCs w:val="22"/>
        </w:rPr>
      </w:pPr>
      <w:r w:rsidRPr="00BD644C">
        <w:rPr>
          <w:rFonts w:asciiTheme="minorHAnsi" w:hAnsiTheme="minorHAnsi" w:cstheme="minorHAnsi"/>
          <w:sz w:val="22"/>
          <w:szCs w:val="22"/>
        </w:rPr>
        <w:t>pamięć RAM min 16 GB</w:t>
      </w:r>
    </w:p>
    <w:p w14:paraId="360B2221" w14:textId="77777777" w:rsidR="00BD24F2" w:rsidRPr="00BD644C" w:rsidRDefault="00BD24F2" w:rsidP="00BD24F2">
      <w:pPr>
        <w:pStyle w:val="Akapitzlist"/>
        <w:numPr>
          <w:ilvl w:val="0"/>
          <w:numId w:val="72"/>
        </w:numPr>
        <w:ind w:left="567"/>
        <w:rPr>
          <w:rFonts w:asciiTheme="minorHAnsi" w:hAnsiTheme="minorHAnsi" w:cstheme="minorHAnsi"/>
          <w:sz w:val="22"/>
          <w:szCs w:val="22"/>
        </w:rPr>
      </w:pPr>
      <w:r w:rsidRPr="00BD644C">
        <w:rPr>
          <w:rFonts w:asciiTheme="minorHAnsi" w:hAnsiTheme="minorHAnsi" w:cstheme="minorHAnsi"/>
          <w:sz w:val="22"/>
          <w:szCs w:val="22"/>
        </w:rPr>
        <w:t xml:space="preserve">dysk SSD M.2 </w:t>
      </w:r>
      <w:proofErr w:type="spellStart"/>
      <w:r w:rsidRPr="00BD644C">
        <w:rPr>
          <w:rFonts w:asciiTheme="minorHAnsi" w:hAnsiTheme="minorHAnsi" w:cstheme="minorHAnsi"/>
          <w:sz w:val="22"/>
          <w:szCs w:val="22"/>
        </w:rPr>
        <w:t>PCIe</w:t>
      </w:r>
      <w:proofErr w:type="spellEnd"/>
      <w:r w:rsidRPr="00BD644C">
        <w:rPr>
          <w:rFonts w:asciiTheme="minorHAnsi" w:hAnsiTheme="minorHAnsi" w:cstheme="minorHAnsi"/>
          <w:sz w:val="22"/>
          <w:szCs w:val="22"/>
        </w:rPr>
        <w:t xml:space="preserve"> 512 GB</w:t>
      </w:r>
    </w:p>
    <w:p w14:paraId="64290D66" w14:textId="77777777" w:rsidR="00BD24F2" w:rsidRPr="00BD644C" w:rsidRDefault="00BD24F2" w:rsidP="00BD24F2">
      <w:pPr>
        <w:pStyle w:val="Akapitzlist"/>
        <w:numPr>
          <w:ilvl w:val="0"/>
          <w:numId w:val="72"/>
        </w:numPr>
        <w:ind w:left="567"/>
        <w:rPr>
          <w:rFonts w:asciiTheme="minorHAnsi" w:hAnsiTheme="minorHAnsi" w:cstheme="minorHAnsi"/>
          <w:sz w:val="22"/>
          <w:szCs w:val="22"/>
        </w:rPr>
      </w:pPr>
      <w:r w:rsidRPr="00BD644C">
        <w:rPr>
          <w:rFonts w:asciiTheme="minorHAnsi" w:hAnsiTheme="minorHAnsi" w:cstheme="minorHAnsi"/>
          <w:sz w:val="22"/>
          <w:szCs w:val="22"/>
        </w:rPr>
        <w:t>dodatkowy dysk HDD o pojemności minimalnej 2TB</w:t>
      </w:r>
    </w:p>
    <w:p w14:paraId="15F3F1DA" w14:textId="77777777" w:rsidR="00BD24F2" w:rsidRPr="00BD644C" w:rsidRDefault="00BD24F2" w:rsidP="00BD24F2">
      <w:pPr>
        <w:pStyle w:val="Akapitzlist"/>
        <w:numPr>
          <w:ilvl w:val="0"/>
          <w:numId w:val="72"/>
        </w:numPr>
        <w:ind w:left="567"/>
        <w:rPr>
          <w:rFonts w:asciiTheme="minorHAnsi" w:hAnsiTheme="minorHAnsi" w:cstheme="minorHAnsi"/>
          <w:sz w:val="22"/>
          <w:szCs w:val="22"/>
        </w:rPr>
      </w:pPr>
      <w:r w:rsidRPr="00BD644C">
        <w:rPr>
          <w:rFonts w:asciiTheme="minorHAnsi" w:hAnsiTheme="minorHAnsi" w:cstheme="minorHAnsi"/>
          <w:sz w:val="22"/>
          <w:szCs w:val="22"/>
        </w:rPr>
        <w:t>napęd DVD z nagrywarką</w:t>
      </w:r>
    </w:p>
    <w:p w14:paraId="4A91EBF8" w14:textId="77777777" w:rsidR="00BD24F2" w:rsidRPr="00BD644C" w:rsidRDefault="00BD24F2" w:rsidP="00BD24F2">
      <w:pPr>
        <w:pStyle w:val="Akapitzlist"/>
        <w:numPr>
          <w:ilvl w:val="0"/>
          <w:numId w:val="72"/>
        </w:numPr>
        <w:ind w:left="567"/>
        <w:rPr>
          <w:rFonts w:asciiTheme="minorHAnsi" w:hAnsiTheme="minorHAnsi" w:cstheme="minorHAnsi"/>
          <w:sz w:val="22"/>
          <w:szCs w:val="22"/>
        </w:rPr>
      </w:pPr>
      <w:r w:rsidRPr="00BD644C">
        <w:rPr>
          <w:rFonts w:asciiTheme="minorHAnsi" w:hAnsiTheme="minorHAnsi" w:cstheme="minorHAnsi"/>
          <w:sz w:val="22"/>
          <w:szCs w:val="22"/>
        </w:rPr>
        <w:t>z monitorem min. 2</w:t>
      </w:r>
      <w:r>
        <w:rPr>
          <w:rFonts w:asciiTheme="minorHAnsi" w:hAnsiTheme="minorHAnsi" w:cstheme="minorHAnsi"/>
          <w:sz w:val="22"/>
          <w:szCs w:val="22"/>
          <w:lang w:val="pl-PL"/>
        </w:rPr>
        <w:t>4</w:t>
      </w:r>
      <w:r w:rsidRPr="00BD644C">
        <w:rPr>
          <w:rFonts w:asciiTheme="minorHAnsi" w:hAnsiTheme="minorHAnsi" w:cstheme="minorHAnsi"/>
          <w:sz w:val="22"/>
          <w:szCs w:val="22"/>
        </w:rPr>
        <w:t>” co najmniej o rozdzielczości 1920 x 1080</w:t>
      </w:r>
    </w:p>
    <w:p w14:paraId="5B1676A3" w14:textId="77777777" w:rsidR="00BD24F2" w:rsidRPr="00BD644C" w:rsidRDefault="00BD24F2" w:rsidP="00BD24F2">
      <w:pPr>
        <w:pStyle w:val="Akapitzlist"/>
        <w:numPr>
          <w:ilvl w:val="0"/>
          <w:numId w:val="72"/>
        </w:numPr>
        <w:ind w:left="567"/>
        <w:rPr>
          <w:rFonts w:asciiTheme="minorHAnsi" w:hAnsiTheme="minorHAnsi" w:cstheme="minorHAnsi"/>
          <w:sz w:val="22"/>
          <w:szCs w:val="22"/>
        </w:rPr>
      </w:pPr>
      <w:r w:rsidRPr="00BD644C">
        <w:rPr>
          <w:rFonts w:asciiTheme="minorHAnsi" w:hAnsiTheme="minorHAnsi" w:cstheme="minorHAnsi"/>
          <w:sz w:val="22"/>
          <w:szCs w:val="22"/>
        </w:rPr>
        <w:t>klawiatura, mysz</w:t>
      </w:r>
      <w:r w:rsidRPr="00BD644C">
        <w:rPr>
          <w:rFonts w:asciiTheme="minorHAnsi" w:hAnsiTheme="minorHAnsi" w:cstheme="minorHAnsi"/>
          <w:sz w:val="22"/>
          <w:szCs w:val="22"/>
          <w:lang w:val="pl-PL"/>
        </w:rPr>
        <w:t xml:space="preserve"> </w:t>
      </w:r>
    </w:p>
    <w:p w14:paraId="07D23A7D" w14:textId="77777777" w:rsidR="00BD24F2" w:rsidRPr="00BD644C" w:rsidRDefault="00BD24F2" w:rsidP="00BD24F2">
      <w:pPr>
        <w:pStyle w:val="Akapitzlist"/>
        <w:numPr>
          <w:ilvl w:val="0"/>
          <w:numId w:val="72"/>
        </w:numPr>
        <w:ind w:left="567"/>
        <w:rPr>
          <w:rFonts w:asciiTheme="minorHAnsi" w:hAnsiTheme="minorHAnsi" w:cstheme="minorHAnsi"/>
          <w:sz w:val="22"/>
          <w:szCs w:val="22"/>
        </w:rPr>
      </w:pPr>
      <w:r w:rsidRPr="00BD644C">
        <w:rPr>
          <w:rFonts w:asciiTheme="minorHAnsi" w:hAnsiTheme="minorHAnsi" w:cstheme="minorHAnsi"/>
          <w:sz w:val="22"/>
          <w:szCs w:val="22"/>
        </w:rPr>
        <w:t xml:space="preserve">System operacyjny: Microsoft Windows 11 Professional (64 bity) w wersji BOX, lub inny równoważny 64 bitowy system operacyjny w polskiej wersji językowej. Pełna integracja z domeną Active Directory MS Windows (posiadaną przez Zamawiającego) uruchomienie i bezproblemową pracę programów: Adobe </w:t>
      </w:r>
      <w:proofErr w:type="spellStart"/>
      <w:r w:rsidRPr="00BD644C">
        <w:rPr>
          <w:rFonts w:asciiTheme="minorHAnsi" w:hAnsiTheme="minorHAnsi" w:cstheme="minorHAnsi"/>
          <w:sz w:val="22"/>
          <w:szCs w:val="22"/>
        </w:rPr>
        <w:t>Acrobat</w:t>
      </w:r>
      <w:proofErr w:type="spellEnd"/>
      <w:r w:rsidRPr="00BD644C">
        <w:rPr>
          <w:rFonts w:asciiTheme="minorHAnsi" w:hAnsiTheme="minorHAnsi" w:cstheme="minorHAnsi"/>
          <w:sz w:val="22"/>
          <w:szCs w:val="22"/>
        </w:rPr>
        <w:t>, , Adobe Photoshop, MS Office Professional 2021 oraz innych programów przeznaczonych do pracy na platformie Windows zarówno 32, 64 bitowego bez dodatkowego oprogramowania pośredniczącego. W przypadku dostarczenie oprogramowania równoważnego należy zapewnić odpowiednie szkolenie Użytkowników i administratorów w siedzibie zamawiającego.</w:t>
      </w:r>
    </w:p>
    <w:p w14:paraId="271A76C6" w14:textId="77777777" w:rsidR="00BD24F2" w:rsidRPr="00CE4A54" w:rsidRDefault="00BD24F2" w:rsidP="00BD24F2">
      <w:pPr>
        <w:pStyle w:val="Akapitzlist"/>
        <w:widowControl w:val="0"/>
        <w:numPr>
          <w:ilvl w:val="0"/>
          <w:numId w:val="72"/>
        </w:numPr>
        <w:suppressAutoHyphens/>
        <w:autoSpaceDE w:val="0"/>
        <w:autoSpaceDN w:val="0"/>
        <w:ind w:left="567"/>
        <w:contextualSpacing w:val="0"/>
        <w:textAlignment w:val="baseline"/>
        <w:rPr>
          <w:rFonts w:asciiTheme="minorHAnsi" w:hAnsiTheme="minorHAnsi" w:cstheme="minorHAnsi"/>
          <w:sz w:val="22"/>
          <w:szCs w:val="22"/>
        </w:rPr>
      </w:pPr>
      <w:r w:rsidRPr="00BD644C">
        <w:rPr>
          <w:rFonts w:asciiTheme="minorHAnsi" w:hAnsiTheme="minorHAnsi" w:cstheme="minorHAnsi"/>
          <w:sz w:val="22"/>
          <w:szCs w:val="22"/>
        </w:rPr>
        <w:t>Urządzenie musi posiadać pakiet biurowy MS Office 2021 STD.- WERSJA KOMERCYJNA, lub</w:t>
      </w:r>
      <w:r w:rsidRPr="00CE4A54">
        <w:rPr>
          <w:rFonts w:asciiTheme="minorHAnsi" w:hAnsiTheme="minorHAnsi" w:cstheme="minorHAnsi"/>
          <w:sz w:val="22"/>
          <w:szCs w:val="22"/>
        </w:rPr>
        <w:t xml:space="preserve"> równoważny umożliwiający pełną kompatybilność z innymi dokumentami utworzonymi na bazie oprogramowania Microsoft Office i komputerami, na których jest zainstalowane oprogramowanie Microsoft Office. Pakiet ma zawierać zintegrowanego klienta poczty elektronicznej i menadżera kontaktów.</w:t>
      </w:r>
    </w:p>
    <w:p w14:paraId="3D4B4799" w14:textId="77777777" w:rsidR="00BD24F2" w:rsidRPr="004E51A8" w:rsidRDefault="00BD24F2" w:rsidP="00BD24F2">
      <w:pPr>
        <w:widowControl w:val="0"/>
        <w:suppressAutoHyphens/>
        <w:autoSpaceDE w:val="0"/>
        <w:autoSpaceDN w:val="0"/>
        <w:ind w:left="1080"/>
        <w:jc w:val="both"/>
        <w:textAlignment w:val="baseline"/>
        <w:rPr>
          <w:rFonts w:asciiTheme="minorHAnsi" w:hAnsiTheme="minorHAnsi" w:cstheme="minorHAnsi"/>
          <w:bCs/>
          <w:sz w:val="22"/>
          <w:szCs w:val="22"/>
          <w:lang w:bidi="pl-PL"/>
        </w:rPr>
      </w:pPr>
    </w:p>
    <w:p w14:paraId="0C067EDE" w14:textId="77777777" w:rsidR="00BD24F2" w:rsidRPr="004E51A8" w:rsidRDefault="00BD24F2" w:rsidP="00BD24F2">
      <w:pPr>
        <w:jc w:val="both"/>
        <w:rPr>
          <w:rFonts w:asciiTheme="minorHAnsi" w:eastAsiaTheme="minorHAnsi" w:hAnsiTheme="minorHAnsi" w:cstheme="minorHAnsi"/>
          <w:b/>
          <w:bCs/>
          <w:sz w:val="22"/>
          <w:szCs w:val="22"/>
          <w:u w:val="single"/>
          <w:lang w:eastAsia="en-US"/>
        </w:rPr>
      </w:pPr>
      <w:r w:rsidRPr="004E51A8">
        <w:rPr>
          <w:rFonts w:asciiTheme="minorHAnsi" w:eastAsiaTheme="minorHAnsi" w:hAnsiTheme="minorHAnsi" w:cstheme="minorHAnsi"/>
          <w:b/>
          <w:bCs/>
          <w:sz w:val="22"/>
          <w:szCs w:val="22"/>
          <w:u w:val="single"/>
          <w:lang w:eastAsia="en-US"/>
        </w:rPr>
        <w:t>3. Wykonawca i/lub Producent  zapewni:</w:t>
      </w:r>
    </w:p>
    <w:p w14:paraId="703DCCA8"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bookmarkStart w:id="63" w:name="_Hlk156806624"/>
      <w:r w:rsidRPr="004E51A8">
        <w:rPr>
          <w:rFonts w:asciiTheme="minorHAnsi" w:hAnsiTheme="minorHAnsi" w:cstheme="minorHAnsi"/>
          <w:sz w:val="22"/>
          <w:szCs w:val="22"/>
          <w:lang w:bidi="pl-PL"/>
        </w:rPr>
        <w:t xml:space="preserve">3.1. </w:t>
      </w:r>
      <w:r w:rsidRPr="004E51A8">
        <w:rPr>
          <w:rFonts w:asciiTheme="minorHAnsi" w:hAnsiTheme="minorHAnsi" w:cstheme="minorHAnsi"/>
          <w:bCs/>
          <w:sz w:val="22"/>
          <w:szCs w:val="22"/>
          <w:lang w:bidi="pl-PL"/>
        </w:rPr>
        <w:t>Gwarancję nie krótszą niż 24 miesięcy licząc od daty podpisania protokołu odbioru (może to być gwarancja producenta, jeśli Producent taką zapewnia);</w:t>
      </w:r>
    </w:p>
    <w:p w14:paraId="0DE14A36"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sz w:val="22"/>
          <w:szCs w:val="22"/>
          <w:lang w:bidi="pl-PL"/>
        </w:rPr>
      </w:pPr>
      <w:r w:rsidRPr="004E51A8">
        <w:rPr>
          <w:rFonts w:asciiTheme="minorHAnsi" w:hAnsiTheme="minorHAnsi" w:cstheme="minorHAnsi"/>
          <w:sz w:val="22"/>
          <w:szCs w:val="22"/>
          <w:lang w:bidi="pl-PL"/>
        </w:rPr>
        <w:t xml:space="preserve">3.2. Okres gwarancji przedmiotu umowy w przypadku trwania naprawy dłużej niż 1 dzień ulega przedłużeniu o pełną ilość dni trwania naprawy </w:t>
      </w:r>
    </w:p>
    <w:p w14:paraId="16E8B2CA"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3.3. Rękojmię zgodną z polskim prawem;</w:t>
      </w:r>
    </w:p>
    <w:p w14:paraId="781FB98F"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 xml:space="preserve">3.4. Autoryzowany serwis gwarancyjny i pogwarancyjny </w:t>
      </w:r>
      <w:r w:rsidRPr="004E51A8">
        <w:rPr>
          <w:rFonts w:asciiTheme="minorHAnsi" w:eastAsiaTheme="minorHAnsi" w:hAnsiTheme="minorHAnsi" w:cstheme="minorHAnsi"/>
          <w:bCs/>
          <w:sz w:val="22"/>
          <w:szCs w:val="22"/>
          <w:lang w:eastAsia="en-US"/>
        </w:rPr>
        <w:t>przez autoryzowany serwis producenta, samego producenta lub serwis wskazany przez Producenta;</w:t>
      </w:r>
    </w:p>
    <w:p w14:paraId="741E9C68"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3.5. Serwis pogwarancyjny oraz dostęp do części zamiennych przez okres co najmniej 6 lat od momentu zaprzestania produkcji oferowanego modelu;</w:t>
      </w:r>
    </w:p>
    <w:p w14:paraId="55632C8E"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 xml:space="preserve">3.6. Czas telefonicznej lub mailowej reakcji serwisu na zgłoszenie telefoniczne/mailem awarii/problemu/pytania do 72 godzin liczonych od daty i godziny zgłoszenia (w dni robocze); </w:t>
      </w:r>
    </w:p>
    <w:p w14:paraId="58B11748"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3.7. Obsługę w języku polskim w zakresie realizowanych serwisów, przeglądów i ewentualnych napraw;</w:t>
      </w:r>
    </w:p>
    <w:p w14:paraId="1CD6FAE0"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3.8. Pełną instrukcję obsługi i dokładną specyfikację w języku polskim, papierową lub elektroniczną w formie pliku np. pdf;</w:t>
      </w:r>
    </w:p>
    <w:p w14:paraId="7E63356B"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3.9. Broszury aplikacyjne, instrukcje i materiały opisujące / potwierdzające specyfikację;</w:t>
      </w:r>
    </w:p>
    <w:bookmarkEnd w:id="63"/>
    <w:p w14:paraId="3F05461A" w14:textId="77777777" w:rsidR="00BD24F2" w:rsidRPr="004E51A8" w:rsidRDefault="00BD24F2" w:rsidP="00BD24F2">
      <w:pPr>
        <w:jc w:val="both"/>
        <w:rPr>
          <w:rFonts w:asciiTheme="minorHAnsi" w:eastAsiaTheme="minorHAnsi" w:hAnsiTheme="minorHAnsi" w:cstheme="minorHAnsi"/>
          <w:sz w:val="22"/>
          <w:szCs w:val="22"/>
          <w:lang w:eastAsia="en-US"/>
        </w:rPr>
      </w:pPr>
      <w:r w:rsidRPr="004E51A8">
        <w:rPr>
          <w:rFonts w:asciiTheme="minorHAnsi" w:eastAsiaTheme="minorHAnsi" w:hAnsiTheme="minorHAnsi" w:cstheme="minorHAnsi"/>
          <w:sz w:val="22"/>
          <w:szCs w:val="22"/>
          <w:lang w:eastAsia="en-US"/>
        </w:rPr>
        <w:t>3.10. Darmową aktualizację oprogramowania;</w:t>
      </w:r>
    </w:p>
    <w:p w14:paraId="485F3394"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sz w:val="22"/>
          <w:szCs w:val="22"/>
          <w:lang w:bidi="pl-PL"/>
        </w:rPr>
      </w:pPr>
      <w:r w:rsidRPr="004E51A8">
        <w:rPr>
          <w:rFonts w:asciiTheme="minorHAnsi" w:hAnsiTheme="minorHAnsi" w:cstheme="minorHAnsi"/>
          <w:sz w:val="22"/>
          <w:szCs w:val="22"/>
          <w:lang w:bidi="pl-PL"/>
        </w:rPr>
        <w:lastRenderedPageBreak/>
        <w:t xml:space="preserve">3.11. Dostarczenie i instalację </w:t>
      </w:r>
      <w:r>
        <w:rPr>
          <w:rFonts w:asciiTheme="minorHAnsi" w:hAnsiTheme="minorHAnsi" w:cstheme="minorHAnsi"/>
          <w:sz w:val="22"/>
          <w:szCs w:val="22"/>
          <w:lang w:bidi="pl-PL"/>
        </w:rPr>
        <w:t xml:space="preserve">przedmiotu umowy </w:t>
      </w:r>
      <w:r w:rsidRPr="004E51A8">
        <w:rPr>
          <w:rFonts w:asciiTheme="minorHAnsi" w:hAnsiTheme="minorHAnsi" w:cstheme="minorHAnsi"/>
          <w:sz w:val="22"/>
          <w:szCs w:val="22"/>
          <w:lang w:bidi="pl-PL"/>
        </w:rPr>
        <w:t>w miejscu wskazanym przez Zamawiającego.</w:t>
      </w:r>
    </w:p>
    <w:p w14:paraId="074A9055"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p>
    <w:p w14:paraId="528FBF01" w14:textId="77777777" w:rsidR="00BD24F2" w:rsidRPr="004E51A8" w:rsidRDefault="00BD24F2" w:rsidP="00BD24F2">
      <w:pPr>
        <w:jc w:val="both"/>
        <w:rPr>
          <w:rFonts w:asciiTheme="minorHAnsi" w:eastAsiaTheme="minorHAnsi" w:hAnsiTheme="minorHAnsi" w:cstheme="minorHAnsi"/>
          <w:b/>
          <w:bCs/>
          <w:sz w:val="22"/>
          <w:szCs w:val="22"/>
          <w:u w:val="single"/>
          <w:lang w:eastAsia="en-US"/>
        </w:rPr>
      </w:pPr>
      <w:r w:rsidRPr="004E51A8">
        <w:rPr>
          <w:rFonts w:asciiTheme="minorHAnsi" w:eastAsiaTheme="minorHAnsi" w:hAnsiTheme="minorHAnsi" w:cstheme="minorHAnsi"/>
          <w:b/>
          <w:bCs/>
          <w:sz w:val="22"/>
          <w:szCs w:val="22"/>
          <w:u w:val="single"/>
          <w:lang w:eastAsia="en-US"/>
        </w:rPr>
        <w:t>4. Szkolenia</w:t>
      </w:r>
    </w:p>
    <w:p w14:paraId="6F9F770E" w14:textId="77777777" w:rsidR="00BD24F2" w:rsidRPr="004E51A8" w:rsidRDefault="00BD24F2" w:rsidP="00BD24F2">
      <w:pPr>
        <w:widowControl w:val="0"/>
        <w:suppressAutoHyphens/>
        <w:autoSpaceDE w:val="0"/>
        <w:autoSpaceDN w:val="0"/>
        <w:jc w:val="both"/>
        <w:textAlignment w:val="baseline"/>
        <w:rPr>
          <w:rFonts w:asciiTheme="minorHAnsi" w:hAnsiTheme="minorHAnsi" w:cstheme="minorHAnsi"/>
          <w:bCs/>
          <w:sz w:val="22"/>
          <w:szCs w:val="22"/>
          <w:lang w:bidi="pl-PL"/>
        </w:rPr>
      </w:pPr>
      <w:r w:rsidRPr="004E51A8">
        <w:rPr>
          <w:rFonts w:asciiTheme="minorHAnsi" w:hAnsiTheme="minorHAnsi" w:cstheme="minorHAnsi"/>
          <w:bCs/>
          <w:sz w:val="22"/>
          <w:szCs w:val="22"/>
          <w:lang w:bidi="pl-PL"/>
        </w:rPr>
        <w:t xml:space="preserve">4.1. Szkolenie z zakresu obsługi i użytkowania analizatora w bliskiej podczerwieni z monochromatorem do szybkich analiz żywności i pasz dla max. 10 osób (potwierdzenie ukończenia szkolenia), przeprowadzone </w:t>
      </w:r>
      <w:r>
        <w:rPr>
          <w:rFonts w:asciiTheme="minorHAnsi" w:hAnsiTheme="minorHAnsi" w:cstheme="minorHAnsi"/>
          <w:bCs/>
          <w:sz w:val="22"/>
          <w:szCs w:val="22"/>
          <w:lang w:bidi="pl-PL"/>
        </w:rPr>
        <w:t xml:space="preserve">w miejscu zamontowanego sprzętu </w:t>
      </w:r>
      <w:r w:rsidRPr="004E51A8">
        <w:rPr>
          <w:rFonts w:asciiTheme="minorHAnsi" w:hAnsiTheme="minorHAnsi" w:cstheme="minorHAnsi"/>
          <w:bCs/>
          <w:sz w:val="22"/>
          <w:szCs w:val="22"/>
          <w:lang w:bidi="pl-PL"/>
        </w:rPr>
        <w:t>w dni robocze</w:t>
      </w:r>
      <w:r>
        <w:rPr>
          <w:rFonts w:asciiTheme="minorHAnsi" w:hAnsiTheme="minorHAnsi" w:cstheme="minorHAnsi"/>
          <w:bCs/>
          <w:sz w:val="22"/>
          <w:szCs w:val="22"/>
          <w:lang w:bidi="pl-PL"/>
        </w:rPr>
        <w:t>,</w:t>
      </w:r>
      <w:r w:rsidRPr="004E51A8">
        <w:rPr>
          <w:rFonts w:asciiTheme="minorHAnsi" w:hAnsiTheme="minorHAnsi" w:cstheme="minorHAnsi"/>
          <w:bCs/>
          <w:sz w:val="22"/>
          <w:szCs w:val="22"/>
          <w:lang w:bidi="pl-PL"/>
        </w:rPr>
        <w:t xml:space="preserve"> w języku polskim</w:t>
      </w:r>
      <w:r>
        <w:rPr>
          <w:rFonts w:asciiTheme="minorHAnsi" w:hAnsiTheme="minorHAnsi" w:cstheme="minorHAnsi"/>
          <w:bCs/>
          <w:sz w:val="22"/>
          <w:szCs w:val="22"/>
          <w:lang w:bidi="pl-PL"/>
        </w:rPr>
        <w:t>.</w:t>
      </w:r>
    </w:p>
    <w:p w14:paraId="53A7514A" w14:textId="77777777" w:rsidR="00BD24F2" w:rsidRPr="004E51A8" w:rsidRDefault="00BD24F2" w:rsidP="00BD24F2">
      <w:pPr>
        <w:jc w:val="both"/>
        <w:rPr>
          <w:rFonts w:ascii="Arial Narrow" w:eastAsiaTheme="minorHAnsi" w:hAnsi="Arial Narrow" w:cs="Calibri"/>
          <w:bCs/>
          <w:sz w:val="22"/>
          <w:szCs w:val="22"/>
          <w:lang w:eastAsia="en-US"/>
        </w:rPr>
      </w:pPr>
    </w:p>
    <w:p w14:paraId="54E671CD"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27A8B139"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DA392D4"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57448E8E"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C1DB89F"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1B40A034"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194EA8DC"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9B0BBB6"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C1E3360"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DA59FE5"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55F412F8"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F889AD3"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6A84541"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07595B9"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39FD9C25"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515C0B49"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5329DEA3"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84EFB5E"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590E0B0E"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ACB03FC"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2964A39B"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14E5289C"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36539E19"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40E4EC1D"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2942F5DE"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8DF1D9E"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27FF350"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31A637C1"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50B5ABF9"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64934686"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01055F12"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461CE797"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5DED7295"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951A48D"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4C22C10A"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6C54745F"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F01553F"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1305216"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65CA0E1A"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138BDBE2"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77F17CF"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61C14E91"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4FEFFFF2" w14:textId="77777777" w:rsidR="00BD24F2"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453AB6A3" w14:textId="77777777" w:rsidR="00BD24F2" w:rsidRPr="00EF4F39" w:rsidRDefault="00BD24F2" w:rsidP="00BD24F2">
      <w:pPr>
        <w:shd w:val="clear" w:color="auto" w:fill="FFFFFF"/>
        <w:tabs>
          <w:tab w:val="left" w:leader="dot" w:pos="2232"/>
        </w:tabs>
        <w:ind w:right="23"/>
        <w:jc w:val="both"/>
        <w:rPr>
          <w:rFonts w:ascii="Calibri" w:hAnsi="Calibri" w:cs="Calibri"/>
          <w:b/>
          <w:bCs/>
          <w:sz w:val="22"/>
          <w:szCs w:val="22"/>
          <w:highlight w:val="yellow"/>
          <w:u w:val="single"/>
        </w:rPr>
      </w:pPr>
    </w:p>
    <w:p w14:paraId="787D6F3E" w14:textId="77777777" w:rsidR="00BD24F2" w:rsidRPr="00EF4F39" w:rsidRDefault="00BD24F2" w:rsidP="00BD24F2">
      <w:pPr>
        <w:shd w:val="clear" w:color="auto" w:fill="FFFFFF"/>
        <w:tabs>
          <w:tab w:val="left" w:leader="dot" w:pos="2232"/>
        </w:tabs>
        <w:ind w:right="23"/>
        <w:jc w:val="center"/>
        <w:rPr>
          <w:rFonts w:ascii="Calibri" w:hAnsi="Calibri" w:cs="Calibri"/>
          <w:b/>
          <w:bCs/>
          <w:sz w:val="22"/>
          <w:szCs w:val="22"/>
          <w:u w:val="single"/>
        </w:rPr>
      </w:pPr>
      <w:r w:rsidRPr="00EF4F39">
        <w:rPr>
          <w:rFonts w:ascii="Calibri" w:hAnsi="Calibri" w:cs="Calibri"/>
          <w:b/>
          <w:bCs/>
          <w:sz w:val="22"/>
          <w:szCs w:val="22"/>
          <w:u w:val="single"/>
        </w:rPr>
        <w:t>ZAŁĄCZNIK NR 7 DO SWZ</w:t>
      </w: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BD24F2" w:rsidRPr="00EF4F39" w14:paraId="5AAD8044" w14:textId="77777777" w:rsidTr="00DA4A45">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44BE7C25" w14:textId="77777777" w:rsidR="00BD24F2" w:rsidRPr="00EF4F39" w:rsidRDefault="00BD24F2" w:rsidP="00DA4A45">
            <w:pPr>
              <w:spacing w:before="120" w:after="120" w:line="276" w:lineRule="auto"/>
              <w:jc w:val="center"/>
              <w:rPr>
                <w:rFonts w:ascii="Calibri" w:hAnsi="Calibri" w:cs="Arial"/>
                <w:b/>
                <w:color w:val="000000"/>
                <w:sz w:val="22"/>
                <w:szCs w:val="22"/>
              </w:rPr>
            </w:pPr>
            <w:r w:rsidRPr="00EF4F39">
              <w:rPr>
                <w:rFonts w:ascii="Calibri" w:hAnsi="Calibri" w:cs="Arial"/>
                <w:b/>
                <w:bCs/>
                <w:color w:val="000000"/>
                <w:sz w:val="22"/>
                <w:szCs w:val="22"/>
              </w:rPr>
              <w:lastRenderedPageBreak/>
              <w:t>WZÓR - PROJEKT UMOWY</w:t>
            </w:r>
          </w:p>
        </w:tc>
      </w:tr>
    </w:tbl>
    <w:p w14:paraId="4D1E8EF6" w14:textId="77777777" w:rsidR="00BD24F2" w:rsidRPr="00EF4F39" w:rsidRDefault="00BD24F2" w:rsidP="00BD24F2">
      <w:pPr>
        <w:shd w:val="clear" w:color="auto" w:fill="FFFFFF"/>
        <w:tabs>
          <w:tab w:val="left" w:leader="dot" w:pos="2232"/>
        </w:tabs>
        <w:ind w:right="23"/>
        <w:jc w:val="center"/>
        <w:rPr>
          <w:rFonts w:ascii="Calibri" w:hAnsi="Calibri"/>
          <w:b/>
          <w:bCs/>
          <w:sz w:val="22"/>
          <w:szCs w:val="22"/>
        </w:rPr>
      </w:pPr>
    </w:p>
    <w:p w14:paraId="285F608A" w14:textId="77777777" w:rsidR="00BD24F2" w:rsidRPr="00EF4F39" w:rsidRDefault="00BD24F2" w:rsidP="00BD24F2">
      <w:pPr>
        <w:shd w:val="clear" w:color="auto" w:fill="FFFFFF"/>
        <w:tabs>
          <w:tab w:val="left" w:leader="dot" w:pos="2232"/>
        </w:tabs>
        <w:ind w:right="23"/>
        <w:jc w:val="center"/>
        <w:rPr>
          <w:rFonts w:ascii="Calibri" w:hAnsi="Calibri"/>
          <w:b/>
          <w:bCs/>
          <w:sz w:val="22"/>
          <w:szCs w:val="22"/>
        </w:rPr>
      </w:pPr>
      <w:r w:rsidRPr="00EF4F39">
        <w:rPr>
          <w:rFonts w:ascii="Calibri" w:hAnsi="Calibri"/>
          <w:b/>
          <w:bCs/>
          <w:sz w:val="22"/>
          <w:szCs w:val="22"/>
        </w:rPr>
        <w:t>Umowa Nr ZZP/....../24</w:t>
      </w:r>
    </w:p>
    <w:p w14:paraId="6E075A8F" w14:textId="77777777" w:rsidR="00BD24F2" w:rsidRPr="00EF4F39" w:rsidRDefault="00BD24F2" w:rsidP="00BD24F2">
      <w:pPr>
        <w:shd w:val="clear" w:color="auto" w:fill="FFFFFF"/>
        <w:tabs>
          <w:tab w:val="left" w:leader="dot" w:pos="2232"/>
        </w:tabs>
        <w:ind w:right="23"/>
        <w:jc w:val="center"/>
        <w:rPr>
          <w:rFonts w:ascii="Calibri" w:hAnsi="Calibri"/>
          <w:b/>
          <w:bCs/>
          <w:sz w:val="22"/>
          <w:szCs w:val="22"/>
        </w:rPr>
      </w:pPr>
    </w:p>
    <w:p w14:paraId="2B2A0448" w14:textId="77777777" w:rsidR="00BD24F2" w:rsidRPr="00EF4F39" w:rsidRDefault="00BD24F2" w:rsidP="00BD24F2">
      <w:pPr>
        <w:autoSpaceDE w:val="0"/>
        <w:autoSpaceDN w:val="0"/>
        <w:adjustRightInd w:val="0"/>
        <w:spacing w:after="240" w:line="276" w:lineRule="auto"/>
        <w:rPr>
          <w:rFonts w:ascii="Calibri" w:eastAsia="Batang" w:hAnsi="Calibri" w:cs="Calibri"/>
          <w:color w:val="000000"/>
          <w:sz w:val="22"/>
          <w:szCs w:val="22"/>
        </w:rPr>
      </w:pPr>
      <w:r w:rsidRPr="00EF4F39">
        <w:rPr>
          <w:rFonts w:ascii="Calibri" w:eastAsia="Batang" w:hAnsi="Calibri" w:cs="Calibri"/>
          <w:color w:val="000000"/>
          <w:sz w:val="22"/>
          <w:szCs w:val="22"/>
        </w:rPr>
        <w:t>zawarta</w:t>
      </w:r>
      <w:r w:rsidRPr="00EF4F39">
        <w:rPr>
          <w:rFonts w:ascii="Calibri" w:eastAsia="Batang" w:hAnsi="Calibri" w:cs="Calibri"/>
          <w:i/>
          <w:color w:val="000000"/>
          <w:sz w:val="22"/>
          <w:szCs w:val="22"/>
        </w:rPr>
        <w:t xml:space="preserve"> w dniu ........................... r., w ……………. /</w:t>
      </w:r>
      <w:r w:rsidRPr="00EF4F39">
        <w:rPr>
          <w:rFonts w:ascii="Calibri" w:eastAsia="Batang" w:hAnsi="Calibri" w:cs="Calibri"/>
          <w:color w:val="000000"/>
          <w:sz w:val="22"/>
          <w:szCs w:val="22"/>
        </w:rPr>
        <w:t xml:space="preserve"> </w:t>
      </w:r>
      <w:r w:rsidRPr="00EF4F39">
        <w:rPr>
          <w:rFonts w:ascii="Calibri" w:eastAsia="Batang" w:hAnsi="Calibri" w:cs="Calibri"/>
          <w:i/>
          <w:color w:val="000000"/>
          <w:sz w:val="22"/>
          <w:szCs w:val="22"/>
        </w:rPr>
        <w:t>w formie elektronicznej, z chwilą jej opatrzenia kwalifikowanym podpisem elektronicznym przez ostatnią ze Stron</w:t>
      </w:r>
      <w:r w:rsidRPr="00EF4F39">
        <w:rPr>
          <w:rFonts w:ascii="Calibri" w:eastAsia="Batang" w:hAnsi="Calibri" w:cs="Calibri"/>
          <w:color w:val="000000"/>
          <w:sz w:val="22"/>
          <w:szCs w:val="22"/>
          <w:vertAlign w:val="superscript"/>
        </w:rPr>
        <w:footnoteReference w:id="1"/>
      </w:r>
      <w:r w:rsidRPr="00EF4F39">
        <w:rPr>
          <w:rFonts w:ascii="Calibri" w:eastAsia="Batang" w:hAnsi="Calibri" w:cs="Calibri"/>
          <w:color w:val="000000"/>
          <w:sz w:val="22"/>
          <w:szCs w:val="22"/>
        </w:rPr>
        <w:t>, pomiędzy:</w:t>
      </w:r>
    </w:p>
    <w:p w14:paraId="05F2FA07" w14:textId="77777777" w:rsidR="00BD24F2" w:rsidRPr="00EF4F39" w:rsidRDefault="00BD24F2" w:rsidP="00BD24F2">
      <w:pPr>
        <w:spacing w:after="120" w:line="276" w:lineRule="auto"/>
        <w:jc w:val="both"/>
        <w:rPr>
          <w:rFonts w:ascii="Calibri" w:hAnsi="Calibri" w:cs="Calibri"/>
          <w:sz w:val="22"/>
          <w:szCs w:val="22"/>
        </w:rPr>
      </w:pPr>
      <w:r w:rsidRPr="00EF4F39">
        <w:rPr>
          <w:rFonts w:ascii="Calibri" w:hAnsi="Calibri" w:cs="Calibri"/>
          <w:b/>
          <w:sz w:val="22"/>
          <w:szCs w:val="22"/>
        </w:rPr>
        <w:t>Instytutem Zootechniki - Państwowym Instytutem Badawczym</w:t>
      </w:r>
      <w:r w:rsidRPr="00EF4F39">
        <w:rPr>
          <w:rFonts w:ascii="Calibri" w:hAnsi="Calibri" w:cs="Calibri"/>
          <w:sz w:val="22"/>
          <w:szCs w:val="22"/>
        </w:rPr>
        <w:t xml:space="preserve"> z siedzibą w Krakowie, pod adresem: 31-047 Kraków, ul. </w:t>
      </w:r>
      <w:proofErr w:type="spellStart"/>
      <w:r w:rsidRPr="00EF4F39">
        <w:rPr>
          <w:rFonts w:ascii="Calibri" w:hAnsi="Calibri" w:cs="Calibri"/>
          <w:sz w:val="22"/>
          <w:szCs w:val="22"/>
        </w:rPr>
        <w:t>Sarego</w:t>
      </w:r>
      <w:proofErr w:type="spellEnd"/>
      <w:r w:rsidRPr="00EF4F39">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F4F39">
        <w:rPr>
          <w:rFonts w:ascii="Calibri" w:hAnsi="Calibri" w:cs="Calibri"/>
          <w:b/>
          <w:sz w:val="22"/>
          <w:szCs w:val="22"/>
        </w:rPr>
        <w:t>Zamawiającym</w:t>
      </w:r>
      <w:r w:rsidRPr="00EF4F39">
        <w:rPr>
          <w:rFonts w:ascii="Calibri" w:hAnsi="Calibri" w:cs="Calibri"/>
          <w:sz w:val="22"/>
          <w:szCs w:val="22"/>
        </w:rPr>
        <w:t>”, reprezentowanym przez:</w:t>
      </w:r>
    </w:p>
    <w:p w14:paraId="556E970A" w14:textId="77777777" w:rsidR="00BD24F2" w:rsidRPr="00EF4F39" w:rsidRDefault="00BD24F2" w:rsidP="00BD24F2">
      <w:pPr>
        <w:spacing w:line="276" w:lineRule="auto"/>
        <w:jc w:val="both"/>
        <w:rPr>
          <w:rFonts w:ascii="Calibri" w:hAnsi="Calibri" w:cs="Calibri"/>
          <w:sz w:val="22"/>
          <w:szCs w:val="22"/>
        </w:rPr>
      </w:pPr>
      <w:r w:rsidRPr="00EF4F39">
        <w:rPr>
          <w:rFonts w:ascii="Calibri" w:hAnsi="Calibri" w:cs="Calibri"/>
          <w:sz w:val="22"/>
          <w:szCs w:val="22"/>
        </w:rPr>
        <w:t>...................................................................................</w:t>
      </w:r>
    </w:p>
    <w:p w14:paraId="0EA532D4" w14:textId="77777777" w:rsidR="00BD24F2" w:rsidRPr="00EF4F39" w:rsidRDefault="00BD24F2" w:rsidP="00BD24F2">
      <w:pPr>
        <w:spacing w:line="276" w:lineRule="auto"/>
        <w:jc w:val="both"/>
        <w:rPr>
          <w:rFonts w:ascii="Calibri" w:hAnsi="Calibri" w:cs="Calibri"/>
          <w:bCs/>
          <w:sz w:val="22"/>
          <w:szCs w:val="22"/>
        </w:rPr>
      </w:pPr>
    </w:p>
    <w:p w14:paraId="729B9A79" w14:textId="77777777" w:rsidR="00BD24F2" w:rsidRPr="00EF4F39" w:rsidRDefault="00BD24F2" w:rsidP="00BD24F2">
      <w:pPr>
        <w:spacing w:line="276" w:lineRule="auto"/>
        <w:jc w:val="both"/>
        <w:rPr>
          <w:rFonts w:ascii="Calibri" w:hAnsi="Calibri" w:cs="Calibri"/>
          <w:sz w:val="22"/>
          <w:szCs w:val="22"/>
        </w:rPr>
      </w:pPr>
      <w:r w:rsidRPr="00EF4F39">
        <w:rPr>
          <w:rFonts w:ascii="Calibri" w:hAnsi="Calibri" w:cs="Calibri"/>
          <w:sz w:val="22"/>
          <w:szCs w:val="22"/>
        </w:rPr>
        <w:t>a</w:t>
      </w:r>
    </w:p>
    <w:p w14:paraId="5681FB48" w14:textId="77777777" w:rsidR="00BD24F2" w:rsidRPr="00EF4F39" w:rsidRDefault="00BD24F2" w:rsidP="00BD24F2">
      <w:pPr>
        <w:spacing w:after="120" w:line="276" w:lineRule="auto"/>
        <w:jc w:val="both"/>
        <w:rPr>
          <w:rFonts w:ascii="Calibri" w:hAnsi="Calibri" w:cs="Calibri"/>
          <w:sz w:val="22"/>
          <w:szCs w:val="22"/>
        </w:rPr>
      </w:pPr>
      <w:r w:rsidRPr="00EF4F39">
        <w:rPr>
          <w:rFonts w:ascii="Calibri" w:hAnsi="Calibri" w:cs="Calibri"/>
          <w:sz w:val="22"/>
          <w:szCs w:val="22"/>
        </w:rPr>
        <w:t>…………. z siedzibą w ……………………, .................................., zwaną w dalszej części umowy „</w:t>
      </w:r>
      <w:r w:rsidRPr="00EF4F39">
        <w:rPr>
          <w:rFonts w:ascii="Calibri" w:hAnsi="Calibri" w:cs="Calibri"/>
          <w:b/>
          <w:sz w:val="22"/>
          <w:szCs w:val="22"/>
        </w:rPr>
        <w:t>Wykonawcą</w:t>
      </w:r>
      <w:r w:rsidRPr="00EF4F39">
        <w:rPr>
          <w:rFonts w:ascii="Calibri" w:hAnsi="Calibri" w:cs="Calibri"/>
          <w:sz w:val="22"/>
          <w:szCs w:val="22"/>
        </w:rPr>
        <w:t>”, reprezentowaną przez:</w:t>
      </w:r>
    </w:p>
    <w:p w14:paraId="5391E594" w14:textId="77777777" w:rsidR="00BD24F2" w:rsidRPr="00EF4F39" w:rsidRDefault="00BD24F2" w:rsidP="00BD24F2">
      <w:pPr>
        <w:spacing w:line="276" w:lineRule="auto"/>
        <w:jc w:val="both"/>
        <w:rPr>
          <w:rFonts w:ascii="Calibri" w:hAnsi="Calibri" w:cs="Calibri"/>
          <w:sz w:val="22"/>
          <w:szCs w:val="22"/>
        </w:rPr>
      </w:pPr>
      <w:r w:rsidRPr="00EF4F39">
        <w:rPr>
          <w:rFonts w:ascii="Calibri" w:hAnsi="Calibri" w:cs="Calibri"/>
          <w:sz w:val="22"/>
          <w:szCs w:val="22"/>
        </w:rPr>
        <w:t>...................................................................................</w:t>
      </w:r>
    </w:p>
    <w:p w14:paraId="1F21323D" w14:textId="77777777" w:rsidR="00BD24F2" w:rsidRPr="00EF4F39" w:rsidRDefault="00BD24F2" w:rsidP="00BD24F2">
      <w:pPr>
        <w:spacing w:line="276" w:lineRule="auto"/>
        <w:jc w:val="both"/>
        <w:rPr>
          <w:rFonts w:ascii="Calibri" w:hAnsi="Calibri" w:cs="Calibri"/>
          <w:sz w:val="22"/>
          <w:szCs w:val="22"/>
        </w:rPr>
      </w:pPr>
    </w:p>
    <w:p w14:paraId="57910EF9" w14:textId="77777777" w:rsidR="00BD24F2" w:rsidRPr="00EF4F39" w:rsidRDefault="00BD24F2" w:rsidP="00BD24F2">
      <w:pPr>
        <w:spacing w:line="276" w:lineRule="auto"/>
        <w:jc w:val="both"/>
        <w:rPr>
          <w:rFonts w:ascii="Calibri" w:hAnsi="Calibri" w:cs="Calibri"/>
          <w:sz w:val="22"/>
          <w:szCs w:val="22"/>
        </w:rPr>
      </w:pPr>
      <w:r w:rsidRPr="00EF4F39">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72F844DD" w14:textId="77777777" w:rsidR="00BD24F2" w:rsidRPr="00EF4F39" w:rsidRDefault="00BD24F2" w:rsidP="00BD24F2">
      <w:pPr>
        <w:spacing w:line="276" w:lineRule="auto"/>
        <w:jc w:val="center"/>
        <w:rPr>
          <w:rFonts w:ascii="Calibri" w:hAnsi="Calibri" w:cs="Calibri"/>
          <w:color w:val="000000" w:themeColor="text1"/>
          <w:sz w:val="22"/>
          <w:szCs w:val="22"/>
        </w:rPr>
      </w:pPr>
      <w:bookmarkStart w:id="64" w:name="_Hlk157761263"/>
      <w:bookmarkStart w:id="65" w:name="_Hlk167709182"/>
    </w:p>
    <w:bookmarkEnd w:id="64"/>
    <w:bookmarkEnd w:id="65"/>
    <w:p w14:paraId="3976CD65" w14:textId="77777777" w:rsidR="00BD24F2" w:rsidRPr="00AF5502" w:rsidRDefault="00BD24F2" w:rsidP="00BD24F2">
      <w:pPr>
        <w:spacing w:line="276" w:lineRule="auto"/>
        <w:jc w:val="center"/>
        <w:rPr>
          <w:rFonts w:asciiTheme="minorHAnsi" w:hAnsiTheme="minorHAnsi" w:cstheme="minorHAnsi"/>
          <w:color w:val="000000" w:themeColor="text1"/>
          <w:sz w:val="22"/>
          <w:szCs w:val="22"/>
        </w:rPr>
      </w:pPr>
      <w:r w:rsidRPr="00AF5502">
        <w:rPr>
          <w:rFonts w:asciiTheme="minorHAnsi" w:hAnsiTheme="minorHAnsi" w:cstheme="minorHAnsi"/>
          <w:color w:val="000000" w:themeColor="text1"/>
          <w:sz w:val="22"/>
          <w:szCs w:val="22"/>
        </w:rPr>
        <w:t>§ 1</w:t>
      </w:r>
    </w:p>
    <w:p w14:paraId="1DB25FF4" w14:textId="77777777" w:rsidR="00BD24F2" w:rsidRPr="00E8698C" w:rsidRDefault="00BD24F2" w:rsidP="00BD24F2">
      <w:pPr>
        <w:tabs>
          <w:tab w:val="left" w:pos="360"/>
        </w:tabs>
        <w:suppressAutoHyphens/>
        <w:spacing w:after="120" w:line="276" w:lineRule="auto"/>
        <w:jc w:val="center"/>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[Przedmiot umowy]</w:t>
      </w:r>
    </w:p>
    <w:p w14:paraId="5F17D953" w14:textId="77777777" w:rsidR="00BD24F2" w:rsidRPr="00DD38F2" w:rsidRDefault="00BD24F2" w:rsidP="00BD24F2">
      <w:pPr>
        <w:numPr>
          <w:ilvl w:val="0"/>
          <w:numId w:val="56"/>
        </w:numPr>
        <w:tabs>
          <w:tab w:val="left" w:pos="360"/>
        </w:tabs>
        <w:suppressAutoHyphens/>
        <w:spacing w:line="276" w:lineRule="auto"/>
        <w:jc w:val="both"/>
        <w:rPr>
          <w:rFonts w:ascii="Calibri" w:hAnsi="Calibri" w:cs="Calibri"/>
          <w:sz w:val="22"/>
          <w:szCs w:val="22"/>
        </w:rPr>
      </w:pPr>
      <w:r w:rsidRPr="00E8698C">
        <w:rPr>
          <w:rFonts w:ascii="Calibri" w:hAnsi="Calibri" w:cs="Calibri"/>
          <w:sz w:val="22"/>
          <w:szCs w:val="22"/>
        </w:rPr>
        <w:t xml:space="preserve">Na podstawie niniejszej umowy (dalej jako: „umowa”) Wykonawca zobowiązuje się sprzedać i dostarczyć Zamawiającemu dyspersyjny analizator w bliskiej podczerwieni  z monochromatorem do szybkich analiz żywności i pasz (dalej jako: „analizator”) </w:t>
      </w:r>
      <w:r w:rsidRPr="00E8698C">
        <w:rPr>
          <w:rFonts w:ascii="Calibri" w:eastAsia="Calibri" w:hAnsi="Calibri" w:cs="Calibri"/>
          <w:bCs/>
          <w:sz w:val="22"/>
          <w:szCs w:val="22"/>
          <w:lang w:eastAsia="en-US"/>
        </w:rPr>
        <w:t>wraz z zestawem komputerowym i oprogramowaniem (</w:t>
      </w:r>
      <w:r w:rsidRPr="00E8698C">
        <w:rPr>
          <w:rFonts w:ascii="Calibri" w:hAnsi="Calibri" w:cs="Calibri"/>
          <w:sz w:val="22"/>
          <w:szCs w:val="22"/>
        </w:rPr>
        <w:t>dalej jako: „elementy dodatkowe”, a łącznie z analizatorem jako „sprzęt”), zamontować, zainstalować i uruchomić dostarczony sprzęt oraz przeszkolić personel Zamawiającego w zakresie jego</w:t>
      </w:r>
      <w:r w:rsidRPr="00DD38F2">
        <w:rPr>
          <w:rFonts w:ascii="Calibri" w:hAnsi="Calibri" w:cs="Calibri"/>
          <w:sz w:val="22"/>
          <w:szCs w:val="22"/>
        </w:rPr>
        <w:t xml:space="preserve"> obsługi, a Zamawiający zobowiązuje się do zapłaty wynagrodzenia określonego w § 3 ust. 1.</w:t>
      </w:r>
    </w:p>
    <w:p w14:paraId="30F91C25" w14:textId="77777777" w:rsidR="00BD24F2" w:rsidRPr="00FA3E33" w:rsidRDefault="00BD24F2" w:rsidP="00BD24F2">
      <w:pPr>
        <w:numPr>
          <w:ilvl w:val="0"/>
          <w:numId w:val="56"/>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5FB98CDC" w14:textId="77777777" w:rsidR="00BD24F2" w:rsidRPr="00FA3E33" w:rsidRDefault="00BD24F2" w:rsidP="00BD24F2">
      <w:pPr>
        <w:numPr>
          <w:ilvl w:val="0"/>
          <w:numId w:val="56"/>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Wykonawca oświadcza, że dostarczany sprzęt:</w:t>
      </w:r>
    </w:p>
    <w:p w14:paraId="6C5DB075" w14:textId="77777777" w:rsidR="00BD24F2" w:rsidRPr="00FA3E33" w:rsidRDefault="00BD24F2" w:rsidP="00BD24F2">
      <w:pPr>
        <w:numPr>
          <w:ilvl w:val="0"/>
          <w:numId w:val="71"/>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odpowiada wymaganiom Zamawiającego określonym w załączniku nr 1 do umowy;</w:t>
      </w:r>
    </w:p>
    <w:p w14:paraId="61475EDB" w14:textId="77777777" w:rsidR="00BD24F2" w:rsidRPr="00FA3E33" w:rsidRDefault="00BD24F2" w:rsidP="00BD24F2">
      <w:pPr>
        <w:numPr>
          <w:ilvl w:val="0"/>
          <w:numId w:val="71"/>
        </w:numPr>
        <w:tabs>
          <w:tab w:val="left" w:pos="360"/>
        </w:tabs>
        <w:suppressAutoHyphens/>
        <w:spacing w:line="276" w:lineRule="auto"/>
        <w:jc w:val="both"/>
        <w:rPr>
          <w:rFonts w:ascii="Calibri" w:hAnsi="Calibri" w:cs="Calibri"/>
          <w:sz w:val="22"/>
          <w:szCs w:val="22"/>
        </w:rPr>
      </w:pPr>
      <w:r w:rsidRPr="00FA3E33">
        <w:rPr>
          <w:rFonts w:ascii="Calibri" w:hAnsi="Calibri" w:cs="Calibri"/>
          <w:sz w:val="22"/>
          <w:szCs w:val="22"/>
        </w:rPr>
        <w:t xml:space="preserve">jest fabrycznie nowy, nieużywany (niedostarczany) w innych projektach, kompletny, </w:t>
      </w:r>
      <w:proofErr w:type="spellStart"/>
      <w:r w:rsidRPr="00FA3E33">
        <w:rPr>
          <w:rFonts w:ascii="Calibri" w:hAnsi="Calibri" w:cs="Calibri"/>
          <w:sz w:val="22"/>
          <w:szCs w:val="22"/>
        </w:rPr>
        <w:t>niepowystawowy</w:t>
      </w:r>
      <w:proofErr w:type="spellEnd"/>
      <w:r w:rsidRPr="00FA3E33">
        <w:rPr>
          <w:rFonts w:ascii="Calibri" w:hAnsi="Calibri" w:cs="Calibri"/>
          <w:sz w:val="22"/>
          <w:szCs w:val="22"/>
        </w:rPr>
        <w:t>, bez śladów uszkodzenia mechanicznego lub elektronicznego oraz został przetestowany;</w:t>
      </w:r>
    </w:p>
    <w:p w14:paraId="0A0ED632" w14:textId="77777777" w:rsidR="00BD24F2" w:rsidRPr="00E8698C" w:rsidRDefault="00BD24F2" w:rsidP="00BD24F2">
      <w:pPr>
        <w:numPr>
          <w:ilvl w:val="0"/>
          <w:numId w:val="71"/>
        </w:numPr>
        <w:tabs>
          <w:tab w:val="left" w:pos="360"/>
        </w:tabs>
        <w:suppressAutoHyphens/>
        <w:spacing w:line="276" w:lineRule="auto"/>
        <w:jc w:val="both"/>
        <w:rPr>
          <w:rFonts w:ascii="Calibri" w:hAnsi="Calibri" w:cs="Calibri"/>
          <w:sz w:val="22"/>
          <w:szCs w:val="22"/>
        </w:rPr>
      </w:pPr>
      <w:r w:rsidRPr="00E8698C">
        <w:rPr>
          <w:rFonts w:ascii="Calibri" w:hAnsi="Calibri" w:cs="Calibri"/>
          <w:sz w:val="22"/>
          <w:szCs w:val="22"/>
        </w:rPr>
        <w:lastRenderedPageBreak/>
        <w:t>został wyprodukowany nie wcześniej niż 12 miesięcy przed datą dostarczenia do Zamawiającego;</w:t>
      </w:r>
    </w:p>
    <w:p w14:paraId="763BFF72" w14:textId="77777777" w:rsidR="00BD24F2" w:rsidRPr="00E8698C" w:rsidRDefault="00BD24F2" w:rsidP="00BD24F2">
      <w:pPr>
        <w:numPr>
          <w:ilvl w:val="0"/>
          <w:numId w:val="71"/>
        </w:numPr>
        <w:tabs>
          <w:tab w:val="left" w:pos="360"/>
        </w:tabs>
        <w:suppressAutoHyphens/>
        <w:spacing w:line="276" w:lineRule="auto"/>
        <w:jc w:val="both"/>
        <w:rPr>
          <w:rFonts w:ascii="Calibri" w:hAnsi="Calibri" w:cs="Calibri"/>
          <w:sz w:val="22"/>
          <w:szCs w:val="22"/>
        </w:rPr>
      </w:pPr>
      <w:r w:rsidRPr="00E8698C">
        <w:rPr>
          <w:rFonts w:ascii="Calibri" w:hAnsi="Calibri" w:cs="Calibri"/>
          <w:sz w:val="22"/>
          <w:szCs w:val="22"/>
        </w:rPr>
        <w:t>jest pełni gotowy do pracy w zaoferowanej konfiguracji;</w:t>
      </w:r>
    </w:p>
    <w:p w14:paraId="76C3BCF6" w14:textId="77777777" w:rsidR="00BD24F2" w:rsidRPr="00E8698C" w:rsidRDefault="00BD24F2" w:rsidP="00BD24F2">
      <w:pPr>
        <w:numPr>
          <w:ilvl w:val="0"/>
          <w:numId w:val="71"/>
        </w:numPr>
        <w:tabs>
          <w:tab w:val="left" w:pos="360"/>
        </w:tabs>
        <w:suppressAutoHyphens/>
        <w:spacing w:line="276" w:lineRule="auto"/>
        <w:jc w:val="both"/>
        <w:rPr>
          <w:rFonts w:ascii="Calibri" w:hAnsi="Calibri" w:cs="Calibri"/>
          <w:sz w:val="22"/>
          <w:szCs w:val="22"/>
        </w:rPr>
      </w:pPr>
      <w:r w:rsidRPr="00E8698C">
        <w:rPr>
          <w:rFonts w:ascii="Calibri" w:hAnsi="Calibri" w:cs="Calibri"/>
          <w:sz w:val="22"/>
          <w:szCs w:val="22"/>
        </w:rPr>
        <w:t>jest kompatybilny z polską siecią elektryczną (europejski typ wtyczki);</w:t>
      </w:r>
    </w:p>
    <w:p w14:paraId="4E350FA5" w14:textId="77777777" w:rsidR="00BD24F2" w:rsidRDefault="00BD24F2" w:rsidP="00BD24F2">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odpowiada normie CE w zakresie bezpieczeństwa urządzeń elektrycznych;</w:t>
      </w:r>
    </w:p>
    <w:p w14:paraId="64A60488" w14:textId="77777777" w:rsidR="00BD24F2" w:rsidRDefault="00BD24F2" w:rsidP="00BD24F2">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5008BC35" w14:textId="77777777" w:rsidR="00BD24F2" w:rsidRDefault="00BD24F2" w:rsidP="00BD24F2">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7A291F2F" w14:textId="77777777" w:rsidR="00BD24F2" w:rsidRPr="005A5CF3" w:rsidRDefault="00BD24F2" w:rsidP="00BD24F2">
      <w:pPr>
        <w:numPr>
          <w:ilvl w:val="0"/>
          <w:numId w:val="71"/>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nie ma wad prawnych, w szczególności nie jest przedmiotem żadnego postępowania </w:t>
      </w:r>
      <w:r w:rsidRPr="005A5CF3">
        <w:rPr>
          <w:rFonts w:ascii="Calibri" w:hAnsi="Calibri" w:cs="Calibri"/>
          <w:sz w:val="22"/>
          <w:szCs w:val="22"/>
        </w:rPr>
        <w:t>i zabezpieczenia.</w:t>
      </w:r>
    </w:p>
    <w:p w14:paraId="169E376D" w14:textId="77777777" w:rsidR="00BD24F2" w:rsidRPr="005A5CF3" w:rsidRDefault="00BD24F2" w:rsidP="00BD24F2">
      <w:pPr>
        <w:numPr>
          <w:ilvl w:val="0"/>
          <w:numId w:val="56"/>
        </w:numPr>
        <w:tabs>
          <w:tab w:val="left" w:pos="360"/>
        </w:tabs>
        <w:suppressAutoHyphens/>
        <w:spacing w:line="276" w:lineRule="auto"/>
        <w:jc w:val="both"/>
        <w:rPr>
          <w:rFonts w:ascii="Calibri" w:hAnsi="Calibri" w:cs="Calibri"/>
          <w:sz w:val="22"/>
          <w:szCs w:val="22"/>
        </w:rPr>
      </w:pPr>
      <w:r w:rsidRPr="005A5CF3">
        <w:rPr>
          <w:rFonts w:ascii="Calibri" w:hAnsi="Calibri" w:cs="Calibri"/>
          <w:sz w:val="22"/>
          <w:szCs w:val="22"/>
        </w:rPr>
        <w:t>Licencje, które powinien dostarczyć Wykonawca będą udzielone na czas nieoznaczony i będą licencjami niewyłącznymi.</w:t>
      </w:r>
    </w:p>
    <w:p w14:paraId="4EC1130F" w14:textId="77777777" w:rsidR="00BD24F2" w:rsidRDefault="00BD24F2" w:rsidP="00BD24F2">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600504B5" w14:textId="77777777" w:rsidR="00BD24F2" w:rsidRDefault="00BD24F2" w:rsidP="00BD24F2">
      <w:pPr>
        <w:shd w:val="clear" w:color="auto" w:fill="FFFFFF"/>
        <w:tabs>
          <w:tab w:val="left" w:leader="dot" w:pos="2232"/>
        </w:tabs>
        <w:ind w:right="23"/>
        <w:jc w:val="center"/>
        <w:rPr>
          <w:rFonts w:ascii="Calibri" w:hAnsi="Calibri"/>
          <w:sz w:val="22"/>
          <w:szCs w:val="22"/>
        </w:rPr>
      </w:pPr>
    </w:p>
    <w:p w14:paraId="3B9280ED" w14:textId="77777777" w:rsidR="00BD24F2" w:rsidRDefault="00BD24F2" w:rsidP="00BD24F2">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7E68D085" w14:textId="77777777" w:rsidR="00BD24F2" w:rsidRDefault="00BD24F2" w:rsidP="00BD24F2">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i miejsce wykonania umowy]</w:t>
      </w:r>
    </w:p>
    <w:p w14:paraId="16148903" w14:textId="77777777" w:rsidR="00BD24F2" w:rsidRPr="00E8698C" w:rsidRDefault="00BD24F2" w:rsidP="00BD24F2">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 xml:space="preserve">Wykonawca zobowiązuje się do dostarczenia, zamontowania i zainstalowania sprzętu oraz przeszkolenia personelu Zamawiającego w zakresie jego obsługi </w:t>
      </w:r>
      <w:r w:rsidRPr="00E8698C">
        <w:rPr>
          <w:rFonts w:asciiTheme="minorHAnsi" w:hAnsiTheme="minorHAnsi" w:cstheme="minorHAnsi"/>
          <w:sz w:val="22"/>
          <w:szCs w:val="22"/>
        </w:rPr>
        <w:t>w terminie do 8 tygodni od dnia zawarcia umowy.</w:t>
      </w:r>
    </w:p>
    <w:p w14:paraId="2CD8F3F6" w14:textId="77777777" w:rsidR="00BD24F2" w:rsidRPr="00E8698C" w:rsidRDefault="00BD24F2" w:rsidP="00BD24F2">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Wykonawca wraz ze sprzętem dostarczy Zamawiającemu kompletną dokumentację każdego z dostarczanych produktów (sporządzoną w formie papierowej lub elektronicznej, w języku polskim lub angielskim, z zastrzeżeniem pkt 2), w tym:</w:t>
      </w:r>
    </w:p>
    <w:p w14:paraId="1A13DCDE" w14:textId="77777777" w:rsidR="00BD24F2" w:rsidRPr="00E8698C" w:rsidRDefault="00BD24F2" w:rsidP="00BD24F2">
      <w:pPr>
        <w:pStyle w:val="Akapitzlist"/>
        <w:numPr>
          <w:ilvl w:val="0"/>
          <w:numId w:val="63"/>
        </w:numPr>
        <w:tabs>
          <w:tab w:val="left" w:pos="360"/>
        </w:tabs>
        <w:suppressAutoHyphens/>
        <w:spacing w:line="276" w:lineRule="auto"/>
        <w:rPr>
          <w:rFonts w:ascii="Calibri" w:eastAsia="Batang" w:hAnsi="Calibri" w:cs="Calibri"/>
          <w:color w:val="000000"/>
          <w:sz w:val="22"/>
          <w:szCs w:val="22"/>
        </w:rPr>
      </w:pPr>
      <w:r w:rsidRPr="00E8698C">
        <w:rPr>
          <w:rFonts w:ascii="Calibri" w:eastAsia="Batang" w:hAnsi="Calibri" w:cs="Calibri"/>
          <w:color w:val="000000"/>
          <w:sz w:val="22"/>
          <w:szCs w:val="22"/>
        </w:rPr>
        <w:t>karty gwarancyjne</w:t>
      </w:r>
      <w:r w:rsidRPr="00E8698C">
        <w:rPr>
          <w:rFonts w:ascii="Calibri" w:eastAsia="Batang" w:hAnsi="Calibri" w:cs="Calibri"/>
          <w:color w:val="000000"/>
          <w:sz w:val="22"/>
          <w:szCs w:val="22"/>
          <w:lang w:val="pl-PL"/>
        </w:rPr>
        <w:t xml:space="preserve"> lub inne dokumenty potwierdzające udzielenie gwarancji na analizator i elementy dodatkowe;</w:t>
      </w:r>
    </w:p>
    <w:p w14:paraId="070CE27B" w14:textId="77777777" w:rsidR="00BD24F2" w:rsidRPr="00E8698C" w:rsidRDefault="00BD24F2" w:rsidP="00BD24F2">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lang w:val="pl-PL"/>
        </w:rPr>
        <w:t>p</w:t>
      </w:r>
      <w:proofErr w:type="spellStart"/>
      <w:r w:rsidRPr="00E8698C">
        <w:rPr>
          <w:rFonts w:asciiTheme="minorHAnsi" w:hAnsiTheme="minorHAnsi" w:cstheme="minorHAnsi"/>
          <w:color w:val="000000" w:themeColor="text1"/>
          <w:sz w:val="22"/>
          <w:szCs w:val="22"/>
        </w:rPr>
        <w:t>ełną</w:t>
      </w:r>
      <w:proofErr w:type="spellEnd"/>
      <w:r w:rsidRPr="00E8698C">
        <w:rPr>
          <w:rFonts w:asciiTheme="minorHAnsi" w:hAnsiTheme="minorHAnsi" w:cstheme="minorHAnsi"/>
          <w:color w:val="000000" w:themeColor="text1"/>
          <w:sz w:val="22"/>
          <w:szCs w:val="22"/>
        </w:rPr>
        <w:t xml:space="preserve"> instrukcję obsługi i dokładną specyfikację </w:t>
      </w:r>
      <w:r w:rsidRPr="00E8698C">
        <w:rPr>
          <w:rFonts w:asciiTheme="minorHAnsi" w:hAnsiTheme="minorHAnsi" w:cstheme="minorHAnsi"/>
          <w:color w:val="000000" w:themeColor="text1"/>
          <w:sz w:val="22"/>
          <w:szCs w:val="22"/>
          <w:lang w:val="pl-PL"/>
        </w:rPr>
        <w:t xml:space="preserve">analizatora </w:t>
      </w:r>
      <w:r w:rsidRPr="00E8698C">
        <w:rPr>
          <w:rFonts w:asciiTheme="minorHAnsi" w:hAnsiTheme="minorHAnsi" w:cstheme="minorHAnsi"/>
          <w:color w:val="000000" w:themeColor="text1"/>
          <w:sz w:val="22"/>
          <w:szCs w:val="22"/>
        </w:rPr>
        <w:t xml:space="preserve">w języku polskim, </w:t>
      </w:r>
      <w:r w:rsidRPr="00E8698C">
        <w:rPr>
          <w:rFonts w:asciiTheme="minorHAnsi" w:hAnsiTheme="minorHAnsi" w:cstheme="minorHAnsi"/>
          <w:color w:val="000000" w:themeColor="text1"/>
          <w:sz w:val="22"/>
          <w:szCs w:val="22"/>
          <w:lang w:val="pl-PL"/>
        </w:rPr>
        <w:t xml:space="preserve">w wersji papierowej lub elektronicznej </w:t>
      </w:r>
      <w:r w:rsidRPr="00E8698C">
        <w:rPr>
          <w:rFonts w:asciiTheme="minorHAnsi" w:hAnsiTheme="minorHAnsi" w:cstheme="minorHAnsi"/>
          <w:color w:val="000000" w:themeColor="text1"/>
          <w:sz w:val="22"/>
          <w:szCs w:val="22"/>
        </w:rPr>
        <w:t xml:space="preserve">w formie pliku </w:t>
      </w:r>
      <w:r w:rsidRPr="00E8698C">
        <w:rPr>
          <w:rFonts w:asciiTheme="minorHAnsi" w:hAnsiTheme="minorHAnsi" w:cstheme="minorHAnsi"/>
          <w:color w:val="000000" w:themeColor="text1"/>
          <w:sz w:val="22"/>
          <w:szCs w:val="22"/>
          <w:lang w:val="pl-PL"/>
        </w:rPr>
        <w:t>(</w:t>
      </w:r>
      <w:r w:rsidRPr="00E8698C">
        <w:rPr>
          <w:rFonts w:asciiTheme="minorHAnsi" w:hAnsiTheme="minorHAnsi" w:cstheme="minorHAnsi"/>
          <w:color w:val="000000" w:themeColor="text1"/>
          <w:sz w:val="22"/>
          <w:szCs w:val="22"/>
        </w:rPr>
        <w:t>np. pdf</w:t>
      </w:r>
      <w:r w:rsidRPr="00E8698C">
        <w:rPr>
          <w:rFonts w:asciiTheme="minorHAnsi" w:hAnsiTheme="minorHAnsi" w:cstheme="minorHAnsi"/>
          <w:color w:val="000000" w:themeColor="text1"/>
          <w:sz w:val="22"/>
          <w:szCs w:val="22"/>
          <w:lang w:val="pl-PL"/>
        </w:rPr>
        <w:t>)</w:t>
      </w:r>
      <w:r w:rsidRPr="00E8698C">
        <w:rPr>
          <w:rFonts w:asciiTheme="minorHAnsi" w:hAnsiTheme="minorHAnsi" w:cstheme="minorHAnsi"/>
          <w:color w:val="000000" w:themeColor="text1"/>
          <w:sz w:val="22"/>
          <w:szCs w:val="22"/>
        </w:rPr>
        <w:t>;</w:t>
      </w:r>
    </w:p>
    <w:p w14:paraId="14593425" w14:textId="77777777" w:rsidR="00BD24F2" w:rsidRPr="00E8698C" w:rsidRDefault="00BD24F2" w:rsidP="00BD24F2">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 xml:space="preserve">broszury aplikacyjne, instrukcje i materiały opisujące </w:t>
      </w:r>
      <w:r w:rsidRPr="00E8698C">
        <w:rPr>
          <w:rFonts w:asciiTheme="minorHAnsi" w:hAnsiTheme="minorHAnsi" w:cstheme="minorHAnsi"/>
          <w:color w:val="000000" w:themeColor="text1"/>
          <w:sz w:val="22"/>
          <w:szCs w:val="22"/>
          <w:lang w:val="pl-PL"/>
        </w:rPr>
        <w:t>lub</w:t>
      </w:r>
      <w:r w:rsidRPr="00E8698C">
        <w:rPr>
          <w:rFonts w:asciiTheme="minorHAnsi" w:hAnsiTheme="minorHAnsi" w:cstheme="minorHAnsi"/>
          <w:color w:val="000000" w:themeColor="text1"/>
          <w:sz w:val="22"/>
          <w:szCs w:val="22"/>
        </w:rPr>
        <w:t xml:space="preserve"> potwierdzające specyfikację </w:t>
      </w:r>
      <w:r w:rsidRPr="00E8698C">
        <w:rPr>
          <w:rFonts w:ascii="Calibri" w:hAnsi="Calibri" w:cs="Calibri"/>
          <w:sz w:val="22"/>
          <w:szCs w:val="22"/>
          <w:lang w:val="pl-PL"/>
        </w:rPr>
        <w:t>dostarczanego sprzętu</w:t>
      </w:r>
      <w:r w:rsidRPr="00E8698C">
        <w:rPr>
          <w:rFonts w:asciiTheme="minorHAnsi" w:hAnsiTheme="minorHAnsi" w:cstheme="minorHAnsi"/>
          <w:color w:val="000000" w:themeColor="text1"/>
          <w:sz w:val="22"/>
          <w:szCs w:val="22"/>
        </w:rPr>
        <w:t>;</w:t>
      </w:r>
    </w:p>
    <w:p w14:paraId="3D323068" w14:textId="77777777" w:rsidR="00BD24F2" w:rsidRPr="00E8698C" w:rsidRDefault="00BD24F2" w:rsidP="00BD24F2">
      <w:pPr>
        <w:pStyle w:val="Akapitzlist"/>
        <w:numPr>
          <w:ilvl w:val="0"/>
          <w:numId w:val="63"/>
        </w:numPr>
        <w:tabs>
          <w:tab w:val="left" w:pos="360"/>
        </w:tabs>
        <w:suppressAutoHyphens/>
        <w:spacing w:line="276" w:lineRule="auto"/>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certyfikat weryfikacji dostawy oraz instalacji (jeżeli dotyczy).</w:t>
      </w:r>
    </w:p>
    <w:p w14:paraId="4977CBC4" w14:textId="77777777" w:rsidR="00BD24F2" w:rsidRPr="00E8698C" w:rsidRDefault="00BD24F2" w:rsidP="00BD24F2">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bookmarkStart w:id="66" w:name="_Hlk166574310"/>
      <w:r w:rsidRPr="00E8698C">
        <w:rPr>
          <w:rFonts w:asciiTheme="minorHAnsi" w:hAnsiTheme="minorHAnsi" w:cstheme="minorHAnsi"/>
          <w:color w:val="000000" w:themeColor="text1"/>
          <w:sz w:val="22"/>
          <w:szCs w:val="22"/>
        </w:rPr>
        <w:t>Wykonawca jest zobowiązany wystawić imienny dokument potwierdzający ukończenie szkolenia z obsługi analizatora dla  każdego uczestnika tego szkolenia.</w:t>
      </w:r>
    </w:p>
    <w:bookmarkEnd w:id="66"/>
    <w:p w14:paraId="13D0EAB5" w14:textId="77777777" w:rsidR="00BD24F2" w:rsidRPr="00E8698C" w:rsidRDefault="00BD24F2" w:rsidP="00BD24F2">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 xml:space="preserve">Wykonawca dostarczy sprzęt, po wcześniejszym uzgodnieniu z Zamawiającym, pod następujący adres: </w:t>
      </w:r>
      <w:bookmarkStart w:id="67" w:name="_Hlk166574336"/>
      <w:r w:rsidRPr="00E8698C">
        <w:rPr>
          <w:rFonts w:asciiTheme="minorHAnsi" w:hAnsiTheme="minorHAnsi" w:cstheme="minorHAnsi"/>
          <w:color w:val="000000" w:themeColor="text1"/>
          <w:sz w:val="22"/>
          <w:szCs w:val="22"/>
        </w:rPr>
        <w:t>Zakład Doświadczalny Instytutu Zootechniki PIB w Pawłowicach, Stacja Kontroli Użytkowości Rzeźnej Trzody Chlewnej, 64-122 Pawłowice (koło Leszna), ul. Mielżyńskich 44c.  Dostawa powinna nastąpić w przedziale między godziną 8.00 a 14.00, a dostawca jest zobowiązany wnieść sprzęt do wskazanego przez Zamawiającego pomieszczenia</w:t>
      </w:r>
      <w:bookmarkEnd w:id="67"/>
      <w:r w:rsidRPr="00E8698C">
        <w:rPr>
          <w:rFonts w:asciiTheme="minorHAnsi" w:hAnsiTheme="minorHAnsi" w:cstheme="minorHAnsi"/>
          <w:color w:val="000000" w:themeColor="text1"/>
          <w:sz w:val="22"/>
          <w:szCs w:val="22"/>
        </w:rPr>
        <w:t>.</w:t>
      </w:r>
    </w:p>
    <w:p w14:paraId="50C8E6B0" w14:textId="77777777" w:rsidR="00BD24F2" w:rsidRPr="00E8698C" w:rsidRDefault="00BD24F2" w:rsidP="00BD24F2">
      <w:pPr>
        <w:numPr>
          <w:ilvl w:val="0"/>
          <w:numId w:val="62"/>
        </w:numPr>
        <w:tabs>
          <w:tab w:val="left" w:pos="360"/>
        </w:tabs>
        <w:suppressAutoHyphens/>
        <w:spacing w:line="276" w:lineRule="auto"/>
        <w:jc w:val="both"/>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4646CBF9" w14:textId="77777777" w:rsidR="00BD24F2" w:rsidRDefault="00BD24F2" w:rsidP="00BD24F2">
      <w:pPr>
        <w:shd w:val="clear" w:color="auto" w:fill="FFFFFF"/>
        <w:tabs>
          <w:tab w:val="left" w:leader="dot" w:pos="2232"/>
        </w:tabs>
        <w:ind w:right="23"/>
        <w:jc w:val="center"/>
        <w:rPr>
          <w:rFonts w:ascii="Calibri" w:hAnsi="Calibri"/>
          <w:sz w:val="22"/>
          <w:szCs w:val="22"/>
        </w:rPr>
      </w:pPr>
    </w:p>
    <w:p w14:paraId="3AD1D0B0" w14:textId="77777777" w:rsidR="00ED51A2" w:rsidRDefault="00ED51A2" w:rsidP="00BD24F2">
      <w:pPr>
        <w:tabs>
          <w:tab w:val="left" w:pos="360"/>
        </w:tabs>
        <w:suppressAutoHyphens/>
        <w:spacing w:line="276" w:lineRule="auto"/>
        <w:jc w:val="center"/>
        <w:rPr>
          <w:rFonts w:asciiTheme="minorHAnsi" w:hAnsiTheme="minorHAnsi" w:cstheme="minorHAnsi"/>
          <w:color w:val="000000" w:themeColor="text1"/>
          <w:sz w:val="22"/>
          <w:szCs w:val="22"/>
        </w:rPr>
      </w:pPr>
      <w:bookmarkStart w:id="68" w:name="_Hlk157761333"/>
    </w:p>
    <w:p w14:paraId="250BE7B9" w14:textId="3D853868" w:rsidR="00BD24F2" w:rsidRDefault="00BD24F2" w:rsidP="00BD24F2">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3</w:t>
      </w:r>
    </w:p>
    <w:p w14:paraId="54C57CFF" w14:textId="77777777" w:rsidR="00BD24F2" w:rsidRDefault="00BD24F2" w:rsidP="00BD24F2">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375925D8" w14:textId="77777777" w:rsidR="00BD24F2" w:rsidRPr="00BD3207" w:rsidRDefault="00BD24F2" w:rsidP="00BD24F2">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w:t>
      </w:r>
      <w:r w:rsidRPr="00BD3207">
        <w:rPr>
          <w:rFonts w:asciiTheme="minorHAnsi" w:hAnsiTheme="minorHAnsi" w:cstheme="minorHAnsi"/>
          <w:color w:val="000000" w:themeColor="text1"/>
          <w:sz w:val="22"/>
          <w:szCs w:val="22"/>
        </w:rPr>
        <w:t xml:space="preserve">VAT w wysokości ………, co stanowi wartość </w:t>
      </w:r>
      <w:r w:rsidRPr="00BD3207">
        <w:rPr>
          <w:rFonts w:asciiTheme="minorHAnsi" w:hAnsiTheme="minorHAnsi" w:cstheme="minorHAnsi"/>
          <w:b/>
          <w:color w:val="000000" w:themeColor="text1"/>
          <w:sz w:val="22"/>
          <w:szCs w:val="22"/>
        </w:rPr>
        <w:t>brutto ………..</w:t>
      </w:r>
    </w:p>
    <w:p w14:paraId="720D95D3" w14:textId="77777777" w:rsidR="00BD24F2" w:rsidRPr="00BD3207" w:rsidRDefault="00BD24F2" w:rsidP="00BD24F2">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BD3207">
        <w:rPr>
          <w:rFonts w:asciiTheme="minorHAnsi" w:hAnsiTheme="minorHAnsi" w:cstheme="minorHAnsi"/>
          <w:color w:val="000000" w:themeColor="text1"/>
          <w:sz w:val="22"/>
          <w:szCs w:val="22"/>
        </w:rPr>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i wniesienia sprzętu do wskazanego pomieszczenia</w:t>
      </w:r>
      <w:r w:rsidRPr="00BD3207">
        <w:rPr>
          <w:rFonts w:asciiTheme="minorHAnsi" w:hAnsiTheme="minorHAnsi" w:cstheme="minorHAnsi"/>
          <w:color w:val="000000" w:themeColor="text1"/>
          <w:sz w:val="22"/>
          <w:szCs w:val="22"/>
        </w:rPr>
        <w:t>, montażu, instalacji, szkolenia, gwarancji, licencji oraz wszystkie koszty pochodne (między innymi: koszty ubezpieczenia na czas transportu, zysk, rabaty, upusty, opłaty celne, podatki).</w:t>
      </w:r>
      <w:bookmarkEnd w:id="68"/>
    </w:p>
    <w:p w14:paraId="0E39AF00" w14:textId="77777777" w:rsidR="00BD24F2" w:rsidRDefault="00BD24F2" w:rsidP="00BD24F2">
      <w:pPr>
        <w:shd w:val="clear" w:color="auto" w:fill="FFFFFF"/>
        <w:tabs>
          <w:tab w:val="left" w:leader="dot" w:pos="2232"/>
        </w:tabs>
        <w:ind w:right="23"/>
        <w:jc w:val="center"/>
        <w:rPr>
          <w:rFonts w:ascii="Calibri" w:hAnsi="Calibri"/>
          <w:sz w:val="22"/>
          <w:szCs w:val="22"/>
        </w:rPr>
      </w:pPr>
    </w:p>
    <w:p w14:paraId="55FB437A" w14:textId="77777777" w:rsidR="00BD24F2" w:rsidRDefault="00BD24F2" w:rsidP="00BD24F2">
      <w:pPr>
        <w:tabs>
          <w:tab w:val="left" w:pos="360"/>
        </w:tabs>
        <w:suppressAutoHyphen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4</w:t>
      </w:r>
    </w:p>
    <w:p w14:paraId="23588D2B" w14:textId="77777777" w:rsidR="00BD24F2" w:rsidRPr="00E8698C" w:rsidRDefault="00BD24F2" w:rsidP="00BD24F2">
      <w:pPr>
        <w:tabs>
          <w:tab w:val="left" w:pos="360"/>
        </w:tabs>
        <w:suppressAutoHyphens/>
        <w:spacing w:after="120" w:line="276" w:lineRule="auto"/>
        <w:jc w:val="center"/>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[Odbiór]</w:t>
      </w:r>
    </w:p>
    <w:p w14:paraId="172C690A" w14:textId="77777777" w:rsidR="00BD24F2" w:rsidRPr="00E8698C" w:rsidRDefault="00BD24F2" w:rsidP="00BD24F2">
      <w:pPr>
        <w:pStyle w:val="Akapitzlist"/>
        <w:numPr>
          <w:ilvl w:val="0"/>
          <w:numId w:val="57"/>
        </w:numPr>
        <w:tabs>
          <w:tab w:val="left" w:pos="360"/>
        </w:tabs>
        <w:suppressAutoHyphens/>
        <w:spacing w:line="276" w:lineRule="auto"/>
        <w:rPr>
          <w:rFonts w:ascii="Calibri" w:hAnsi="Calibri" w:cs="Calibri"/>
          <w:sz w:val="22"/>
          <w:szCs w:val="22"/>
        </w:rPr>
      </w:pPr>
      <w:r w:rsidRPr="00E8698C">
        <w:rPr>
          <w:rFonts w:ascii="Calibri" w:hAnsi="Calibri" w:cs="Calibri"/>
          <w:sz w:val="22"/>
          <w:szCs w:val="22"/>
        </w:rPr>
        <w:t xml:space="preserve">Zamawiający dokona odbioru zamówienia poprzez podpisanie protokołu odbioru bez zastrzeżeń, </w:t>
      </w:r>
      <w:bookmarkStart w:id="69" w:name="_Hlk166574405"/>
      <w:r w:rsidRPr="00E8698C">
        <w:rPr>
          <w:rFonts w:ascii="Calibri" w:hAnsi="Calibri" w:cs="Calibri"/>
          <w:sz w:val="22"/>
          <w:szCs w:val="22"/>
        </w:rPr>
        <w:t xml:space="preserve">w terminie </w:t>
      </w:r>
      <w:r w:rsidRPr="00E8698C">
        <w:rPr>
          <w:rFonts w:ascii="Calibri" w:hAnsi="Calibri" w:cs="Calibri"/>
          <w:sz w:val="22"/>
          <w:szCs w:val="22"/>
          <w:lang w:val="pl-PL"/>
        </w:rPr>
        <w:t>5</w:t>
      </w:r>
      <w:r w:rsidRPr="00E8698C">
        <w:rPr>
          <w:rFonts w:ascii="Calibri" w:hAnsi="Calibri" w:cs="Calibri"/>
          <w:sz w:val="22"/>
          <w:szCs w:val="22"/>
        </w:rPr>
        <w:t xml:space="preserve"> dni </w:t>
      </w:r>
      <w:r w:rsidRPr="00E8698C">
        <w:rPr>
          <w:rFonts w:ascii="Calibri" w:hAnsi="Calibri" w:cs="Calibri"/>
          <w:sz w:val="22"/>
          <w:szCs w:val="22"/>
          <w:lang w:val="pl-PL"/>
        </w:rPr>
        <w:t xml:space="preserve">roboczych </w:t>
      </w:r>
      <w:r w:rsidRPr="00E8698C">
        <w:rPr>
          <w:rFonts w:ascii="Calibri" w:hAnsi="Calibri" w:cs="Calibri"/>
          <w:sz w:val="22"/>
          <w:szCs w:val="22"/>
        </w:rPr>
        <w:t xml:space="preserve">od dnia </w:t>
      </w:r>
      <w:r w:rsidRPr="00E8698C">
        <w:rPr>
          <w:rFonts w:ascii="Calibri" w:hAnsi="Calibri" w:cs="Calibri"/>
          <w:sz w:val="22"/>
          <w:szCs w:val="22"/>
          <w:lang w:val="pl-PL"/>
        </w:rPr>
        <w:t>wykonania całości zamówienia</w:t>
      </w:r>
      <w:bookmarkEnd w:id="69"/>
      <w:r w:rsidRPr="00E8698C">
        <w:rPr>
          <w:rFonts w:ascii="Calibri" w:hAnsi="Calibri" w:cs="Calibri"/>
          <w:sz w:val="22"/>
          <w:szCs w:val="22"/>
          <w:lang w:val="pl-PL"/>
        </w:rPr>
        <w:t>, tj. po dostarczeniu, zamontowaniu i zainstalowaniu sprzętu oraz przeszkoleniu personelu Zamawiającego z jego obsługi.</w:t>
      </w:r>
      <w:r w:rsidRPr="00E8698C">
        <w:rPr>
          <w:rFonts w:ascii="Calibri" w:hAnsi="Calibri" w:cs="Calibri"/>
          <w:sz w:val="22"/>
          <w:szCs w:val="22"/>
        </w:rPr>
        <w:t xml:space="preserve"> Protokół odbioru zostanie podpisany przez przedstawicieli Stron wskazanych w § 6 ust. 1.</w:t>
      </w:r>
    </w:p>
    <w:p w14:paraId="1DC663E0" w14:textId="77777777" w:rsidR="00BD24F2" w:rsidRPr="00E8698C" w:rsidRDefault="00BD24F2" w:rsidP="00BD24F2">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5EF2478A" w14:textId="77777777" w:rsidR="00BD24F2" w:rsidRPr="00E8698C" w:rsidRDefault="00BD24F2" w:rsidP="00BD24F2">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E8698C">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0FAF57B2" w14:textId="77777777" w:rsidR="00BD24F2" w:rsidRPr="00FA3E33" w:rsidRDefault="00BD24F2" w:rsidP="00BD24F2">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Niezawierający zastrzeżeń protokół odbioru jest podstawą do wystawienia faktury VAT.</w:t>
      </w:r>
    </w:p>
    <w:p w14:paraId="54C403FB" w14:textId="77777777" w:rsidR="00BD24F2" w:rsidRPr="00FA3E33" w:rsidRDefault="00BD24F2" w:rsidP="00BD24F2">
      <w:pPr>
        <w:shd w:val="clear" w:color="auto" w:fill="FFFFFF"/>
        <w:tabs>
          <w:tab w:val="left" w:leader="dot" w:pos="2232"/>
        </w:tabs>
        <w:ind w:right="23"/>
        <w:jc w:val="center"/>
        <w:rPr>
          <w:rFonts w:ascii="Calibri" w:hAnsi="Calibri"/>
          <w:sz w:val="22"/>
          <w:szCs w:val="22"/>
        </w:rPr>
      </w:pPr>
    </w:p>
    <w:p w14:paraId="7ED9967C" w14:textId="77777777" w:rsidR="00BD24F2" w:rsidRDefault="00BD24F2" w:rsidP="00BD24F2">
      <w:pPr>
        <w:spacing w:line="276" w:lineRule="auto"/>
        <w:jc w:val="center"/>
        <w:rPr>
          <w:rFonts w:asciiTheme="minorHAnsi" w:hAnsiTheme="minorHAnsi" w:cstheme="minorHAnsi"/>
          <w:color w:val="000000" w:themeColor="text1"/>
          <w:sz w:val="22"/>
          <w:szCs w:val="22"/>
        </w:rPr>
      </w:pPr>
      <w:r w:rsidRPr="00FA3E33">
        <w:rPr>
          <w:rFonts w:asciiTheme="minorHAnsi" w:hAnsiTheme="minorHAnsi" w:cstheme="minorHAnsi"/>
          <w:color w:val="000000" w:themeColor="text1"/>
          <w:sz w:val="22"/>
          <w:szCs w:val="22"/>
        </w:rPr>
        <w:t>§ 5</w:t>
      </w:r>
    </w:p>
    <w:p w14:paraId="7C6F1F3C" w14:textId="77777777" w:rsidR="00BD24F2" w:rsidRDefault="00BD24F2" w:rsidP="00BD24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4E0E3B4E" w14:textId="77777777" w:rsidR="00BD24F2" w:rsidRPr="00E8698C" w:rsidRDefault="00BD24F2" w:rsidP="00BD24F2">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 xml:space="preserve">Wykonawca wystawi i dostarczy fakturę VAT nie wcześniej niż w dniu podpisania protokołu </w:t>
      </w:r>
      <w:r w:rsidRPr="00FA3E33">
        <w:rPr>
          <w:rFonts w:ascii="Calibri" w:hAnsi="Calibri" w:cs="Calibri"/>
          <w:sz w:val="22"/>
          <w:szCs w:val="22"/>
        </w:rPr>
        <w:t xml:space="preserve">odbioru niezawierającego zastrzeżeń i nie później niż w ciągu 7 dni od dnia podpisania tego </w:t>
      </w:r>
      <w:r w:rsidRPr="00E8698C">
        <w:rPr>
          <w:rFonts w:ascii="Calibri" w:hAnsi="Calibri" w:cs="Calibri"/>
          <w:sz w:val="22"/>
          <w:szCs w:val="22"/>
        </w:rPr>
        <w:t>protokołu. Wykonawca uzgodni z Zamawiającym treść faktury VAT przed jej wystawieniem.</w:t>
      </w:r>
    </w:p>
    <w:p w14:paraId="1305F894" w14:textId="77777777" w:rsidR="00BD24F2" w:rsidRPr="00E8698C" w:rsidRDefault="00BD24F2" w:rsidP="00BD24F2">
      <w:pPr>
        <w:numPr>
          <w:ilvl w:val="0"/>
          <w:numId w:val="58"/>
        </w:numPr>
        <w:suppressAutoHyphens/>
        <w:spacing w:line="276" w:lineRule="auto"/>
        <w:jc w:val="both"/>
        <w:rPr>
          <w:rFonts w:ascii="Calibri" w:hAnsi="Calibri" w:cs="Calibri"/>
          <w:sz w:val="22"/>
          <w:szCs w:val="22"/>
        </w:rPr>
      </w:pPr>
      <w:r w:rsidRPr="00E8698C">
        <w:rPr>
          <w:rFonts w:ascii="Calibri" w:hAnsi="Calibri" w:cs="Calibri"/>
          <w:sz w:val="22"/>
          <w:szCs w:val="22"/>
        </w:rPr>
        <w:t>W przypadku dostarczenia zestawu komputerowego z systemem Windows, Wykonawca jest zobowiązany wymienić go na osobnej pozycji faktury w przypadku wersji BOX lub zamieścić informację o dostarczonym systemie operacyjnym wraz z nazwą urządzenia w przypadku wersji OEM. W celu uniknięcia wątpliwości co do zapisów faktury, Wykonawca przed jej wystawieniem uzgodni treść z Zamawiającym.</w:t>
      </w:r>
    </w:p>
    <w:p w14:paraId="671E060D" w14:textId="77777777" w:rsidR="00BD24F2" w:rsidRDefault="00BD24F2" w:rsidP="00BD24F2">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Zapłata nastąpi w formie przelewu, na rachunek bankowy Wykonawcy wskazany w fakturze VAT, w terminie 21 dni od dnia otrzymania</w:t>
      </w:r>
      <w:r>
        <w:rPr>
          <w:rFonts w:ascii="Calibri" w:hAnsi="Calibri" w:cs="Calibri"/>
          <w:sz w:val="22"/>
          <w:szCs w:val="22"/>
        </w:rPr>
        <w:t xml:space="preserve"> faktury przez Zamawiającego. Za dzień spełnienia świadczenia przez Zamawiającego przyjmuje się dzień obciążenia jego rachunku bankowego.</w:t>
      </w:r>
    </w:p>
    <w:p w14:paraId="05DB1B16" w14:textId="77777777" w:rsidR="00BD24F2" w:rsidRDefault="00BD24F2" w:rsidP="00BD24F2">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41AABFDB" w14:textId="77777777" w:rsidR="00BD24F2" w:rsidRDefault="00BD24F2" w:rsidP="00BD24F2">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4E8F1C7C" w14:textId="77777777" w:rsidR="00BD24F2" w:rsidRDefault="00BD24F2" w:rsidP="00BD24F2">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63449869" w14:textId="77777777" w:rsidR="00BD24F2" w:rsidRPr="00BD3207" w:rsidRDefault="00BD24F2" w:rsidP="00BD24F2">
      <w:pPr>
        <w:numPr>
          <w:ilvl w:val="0"/>
          <w:numId w:val="64"/>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 xml:space="preserve">dostarczona do Zamawiającego, według wyboru Wykonawcy w jeden ze sposobów </w:t>
      </w:r>
      <w:r w:rsidRPr="00BD3207">
        <w:rPr>
          <w:rFonts w:ascii="Calibri" w:eastAsia="Calibri" w:hAnsi="Calibri" w:cs="Calibri"/>
          <w:color w:val="000000"/>
          <w:sz w:val="22"/>
          <w:szCs w:val="22"/>
          <w:lang w:eastAsia="en-US"/>
        </w:rPr>
        <w:t>przewidzianych powszechnie obowiązującymi przepisami, w szczególności:</w:t>
      </w:r>
    </w:p>
    <w:p w14:paraId="5997EC67" w14:textId="77777777" w:rsidR="00BD24F2" w:rsidRPr="00630C34" w:rsidRDefault="00BD24F2" w:rsidP="00BD24F2">
      <w:pPr>
        <w:numPr>
          <w:ilvl w:val="0"/>
          <w:numId w:val="65"/>
        </w:numPr>
        <w:tabs>
          <w:tab w:val="left" w:pos="360"/>
        </w:tabs>
        <w:suppressAutoHyphens/>
        <w:spacing w:line="276" w:lineRule="auto"/>
        <w:jc w:val="both"/>
        <w:rPr>
          <w:rFonts w:ascii="Calibri" w:hAnsi="Calibri" w:cs="Calibri"/>
          <w:sz w:val="22"/>
          <w:szCs w:val="22"/>
        </w:rPr>
      </w:pPr>
      <w:r w:rsidRPr="00630C34">
        <w:rPr>
          <w:rFonts w:ascii="Calibri" w:hAnsi="Calibri" w:cs="Calibri"/>
          <w:sz w:val="22"/>
          <w:szCs w:val="22"/>
        </w:rPr>
        <w:t xml:space="preserve">faktura wystawiona w formie papierowej (tradycyjnej) dostarczona pod adres: Instytut Zootechniki – Państwowy Instytut Badawczy, ul. Krakowska 1, 32-083 Balice, </w:t>
      </w:r>
      <w:bookmarkStart w:id="70" w:name="_Hlk166574449"/>
      <w:r w:rsidRPr="00630C34">
        <w:rPr>
          <w:rFonts w:ascii="Calibri" w:hAnsi="Calibri" w:cs="Calibri"/>
          <w:sz w:val="22"/>
          <w:szCs w:val="22"/>
        </w:rPr>
        <w:t>z dopiskiem „</w:t>
      </w:r>
      <w:r w:rsidRPr="00630C34">
        <w:rPr>
          <w:rFonts w:asciiTheme="minorHAnsi" w:hAnsiTheme="minorHAnsi" w:cstheme="minorHAnsi"/>
          <w:color w:val="000000" w:themeColor="text1"/>
          <w:sz w:val="22"/>
          <w:szCs w:val="22"/>
        </w:rPr>
        <w:t>Stacja Kontroli Użytkowości Rzeźnej Trzody Chlewnej”</w:t>
      </w:r>
      <w:r w:rsidRPr="00630C34">
        <w:rPr>
          <w:rFonts w:ascii="Calibri" w:hAnsi="Calibri" w:cs="Calibri"/>
          <w:sz w:val="22"/>
          <w:szCs w:val="22"/>
        </w:rPr>
        <w:t>,</w:t>
      </w:r>
    </w:p>
    <w:bookmarkEnd w:id="70"/>
    <w:p w14:paraId="345519B7" w14:textId="77777777" w:rsidR="00BD24F2" w:rsidRPr="00FA3E33" w:rsidRDefault="00BD24F2" w:rsidP="00BD24F2">
      <w:pPr>
        <w:numPr>
          <w:ilvl w:val="0"/>
          <w:numId w:val="65"/>
        </w:numPr>
        <w:spacing w:line="276" w:lineRule="auto"/>
        <w:contextualSpacing/>
        <w:jc w:val="both"/>
        <w:rPr>
          <w:rFonts w:ascii="Calibri" w:eastAsia="Calibri" w:hAnsi="Calibri" w:cs="Calibri"/>
          <w:color w:val="000000"/>
          <w:sz w:val="22"/>
          <w:szCs w:val="22"/>
          <w:lang w:eastAsia="en-US"/>
        </w:rPr>
      </w:pPr>
      <w:r w:rsidRPr="00FA3E33">
        <w:rPr>
          <w:rFonts w:ascii="Calibri" w:eastAsia="Calibri" w:hAnsi="Calibri" w:cs="Calibri"/>
          <w:color w:val="000000"/>
          <w:sz w:val="22"/>
          <w:szCs w:val="22"/>
          <w:lang w:eastAsia="en-US"/>
        </w:rPr>
        <w:t xml:space="preserve">faktura wystawiona w formie elektronicznej dostarczona pod </w:t>
      </w:r>
      <w:r w:rsidRPr="00FA3E33">
        <w:rPr>
          <w:rFonts w:ascii="Calibri" w:eastAsia="Calibri" w:hAnsi="Calibri" w:cs="Calibri"/>
          <w:sz w:val="22"/>
          <w:szCs w:val="22"/>
          <w:lang w:eastAsia="en-US"/>
        </w:rPr>
        <w:t>adres: ………………………</w:t>
      </w:r>
    </w:p>
    <w:p w14:paraId="3FC84358" w14:textId="77777777" w:rsidR="00BD24F2" w:rsidRPr="00FA3E33" w:rsidRDefault="00BD24F2" w:rsidP="00BD24F2">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00CC53D9" w14:textId="77777777" w:rsidR="00BD24F2" w:rsidRPr="00FA3E33" w:rsidRDefault="00BD24F2" w:rsidP="00BD24F2">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9B96D3F" w14:textId="77777777" w:rsidR="00BD24F2" w:rsidRDefault="00BD24F2" w:rsidP="00BD24F2">
      <w:pPr>
        <w:numPr>
          <w:ilvl w:val="0"/>
          <w:numId w:val="58"/>
        </w:numPr>
        <w:suppressAutoHyphens/>
        <w:spacing w:line="276" w:lineRule="auto"/>
        <w:jc w:val="both"/>
        <w:rPr>
          <w:rFonts w:ascii="Calibri" w:hAnsi="Calibri" w:cs="Calibri"/>
          <w:sz w:val="22"/>
          <w:szCs w:val="22"/>
        </w:rPr>
      </w:pPr>
      <w:r w:rsidRPr="00FA3E33">
        <w:rPr>
          <w:rFonts w:ascii="Calibri" w:hAnsi="Calibri" w:cs="Calibri"/>
          <w:sz w:val="22"/>
          <w:szCs w:val="22"/>
        </w:rPr>
        <w:t>Nieterminowe uregulowanie należności stanowi</w:t>
      </w:r>
      <w:r>
        <w:rPr>
          <w:rFonts w:ascii="Calibri" w:hAnsi="Calibri" w:cs="Calibri"/>
          <w:sz w:val="22"/>
          <w:szCs w:val="22"/>
        </w:rPr>
        <w:t xml:space="preserve"> podstawę do żądania przez Wykonawcę odsetek w wysokości ustawowej, zgodnie z obowiązującymi przepisami.</w:t>
      </w:r>
    </w:p>
    <w:p w14:paraId="19A0D352" w14:textId="77777777" w:rsidR="00BD24F2" w:rsidRDefault="00BD24F2" w:rsidP="00BD24F2">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49D7B007" w14:textId="77777777" w:rsidR="00BD24F2" w:rsidRDefault="00BD24F2" w:rsidP="00BD24F2">
      <w:pPr>
        <w:shd w:val="clear" w:color="auto" w:fill="FFFFFF"/>
        <w:tabs>
          <w:tab w:val="left" w:leader="dot" w:pos="2232"/>
        </w:tabs>
        <w:ind w:right="23"/>
        <w:jc w:val="center"/>
        <w:rPr>
          <w:rFonts w:ascii="Calibri" w:hAnsi="Calibri"/>
          <w:sz w:val="22"/>
          <w:szCs w:val="22"/>
        </w:rPr>
      </w:pPr>
    </w:p>
    <w:p w14:paraId="7288E211" w14:textId="77777777" w:rsidR="00BD24F2" w:rsidRDefault="00BD24F2" w:rsidP="00BD24F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0855AB1A" w14:textId="77777777" w:rsidR="00BD24F2" w:rsidRDefault="00BD24F2" w:rsidP="00BD24F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5991C0E9" w14:textId="77777777" w:rsidR="00BD24F2" w:rsidRDefault="00BD24F2" w:rsidP="00BD24F2">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47A29AE3" w14:textId="77777777" w:rsidR="00BD24F2" w:rsidRDefault="00BD24F2" w:rsidP="00BD24F2">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441CD40D" w14:textId="77777777" w:rsidR="00BD24F2" w:rsidRDefault="00BD24F2" w:rsidP="00BD24F2">
      <w:pPr>
        <w:numPr>
          <w:ilvl w:val="0"/>
          <w:numId w:val="67"/>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20FFCB8B" w14:textId="77777777" w:rsidR="00BD24F2" w:rsidRDefault="00BD24F2" w:rsidP="00BD24F2">
      <w:pPr>
        <w:numPr>
          <w:ilvl w:val="0"/>
          <w:numId w:val="6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10305EA7" w14:textId="77777777" w:rsidR="00BD24F2" w:rsidRDefault="00BD24F2" w:rsidP="00BD24F2">
      <w:pPr>
        <w:shd w:val="clear" w:color="auto" w:fill="FFFFFF"/>
        <w:tabs>
          <w:tab w:val="left" w:leader="dot" w:pos="2232"/>
        </w:tabs>
        <w:ind w:right="23"/>
        <w:jc w:val="center"/>
        <w:rPr>
          <w:rFonts w:ascii="Calibri" w:hAnsi="Calibri"/>
          <w:sz w:val="22"/>
          <w:szCs w:val="22"/>
        </w:rPr>
      </w:pPr>
    </w:p>
    <w:p w14:paraId="2AABE743" w14:textId="77777777" w:rsidR="00BD24F2" w:rsidRDefault="00BD24F2" w:rsidP="00BD24F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7</w:t>
      </w:r>
    </w:p>
    <w:p w14:paraId="1FD3D0D4" w14:textId="77777777" w:rsidR="00BD24F2" w:rsidRPr="00313578" w:rsidRDefault="00BD24F2" w:rsidP="00BD24F2">
      <w:pPr>
        <w:spacing w:after="120" w:line="276" w:lineRule="auto"/>
        <w:jc w:val="center"/>
        <w:rPr>
          <w:rFonts w:asciiTheme="minorHAnsi" w:hAnsiTheme="minorHAnsi" w:cstheme="minorHAnsi"/>
          <w:color w:val="000000" w:themeColor="text1"/>
          <w:sz w:val="22"/>
          <w:szCs w:val="22"/>
        </w:rPr>
      </w:pPr>
      <w:r w:rsidRPr="00313578">
        <w:rPr>
          <w:rFonts w:asciiTheme="minorHAnsi" w:hAnsiTheme="minorHAnsi" w:cstheme="minorHAnsi"/>
          <w:color w:val="000000" w:themeColor="text1"/>
          <w:sz w:val="22"/>
          <w:szCs w:val="22"/>
        </w:rPr>
        <w:t>[Rękojmia i gwarancja]</w:t>
      </w:r>
    </w:p>
    <w:p w14:paraId="1BFF268A" w14:textId="77777777" w:rsidR="00BD24F2" w:rsidRPr="00313578" w:rsidRDefault="00BD24F2" w:rsidP="00BD24F2">
      <w:pPr>
        <w:pStyle w:val="Akapitzlist"/>
        <w:numPr>
          <w:ilvl w:val="0"/>
          <w:numId w:val="68"/>
        </w:numPr>
        <w:spacing w:line="276" w:lineRule="auto"/>
        <w:rPr>
          <w:rFonts w:ascii="Calibri" w:hAnsi="Calibri" w:cs="Calibri"/>
          <w:sz w:val="22"/>
          <w:szCs w:val="22"/>
        </w:rPr>
      </w:pPr>
      <w:r w:rsidRPr="00313578">
        <w:rPr>
          <w:rFonts w:ascii="Calibri" w:hAnsi="Calibri" w:cs="Calibri"/>
          <w:sz w:val="22"/>
          <w:szCs w:val="22"/>
        </w:rPr>
        <w:t>Wykonawca zapewnia:</w:t>
      </w:r>
    </w:p>
    <w:p w14:paraId="26764796" w14:textId="77777777" w:rsidR="00BD24F2" w:rsidRPr="00313578" w:rsidRDefault="00BD24F2" w:rsidP="00BD24F2">
      <w:pPr>
        <w:pStyle w:val="Akapitzlist"/>
        <w:numPr>
          <w:ilvl w:val="0"/>
          <w:numId w:val="74"/>
        </w:numPr>
        <w:spacing w:line="276" w:lineRule="auto"/>
        <w:rPr>
          <w:rFonts w:ascii="Calibri" w:hAnsi="Calibri" w:cs="Calibri"/>
          <w:sz w:val="22"/>
          <w:szCs w:val="22"/>
        </w:rPr>
      </w:pPr>
      <w:bookmarkStart w:id="71" w:name="_Hlk166574495"/>
      <w:bookmarkStart w:id="72" w:name="_Hlk157779418"/>
      <w:r w:rsidRPr="00313578">
        <w:rPr>
          <w:rFonts w:ascii="Calibri" w:hAnsi="Calibri" w:cs="Calibri"/>
          <w:color w:val="000000"/>
          <w:sz w:val="22"/>
          <w:szCs w:val="22"/>
          <w:lang w:val="pl-PL"/>
        </w:rPr>
        <w:t>gwarancję na analizator na okres ………………., liczony od daty podpisania protokołu odbioru bez zastrzeżeń;</w:t>
      </w:r>
    </w:p>
    <w:bookmarkEnd w:id="71"/>
    <w:p w14:paraId="22A51BF6" w14:textId="77777777" w:rsidR="00BD24F2" w:rsidRPr="00E8698C" w:rsidRDefault="00BD24F2" w:rsidP="00BD24F2">
      <w:pPr>
        <w:pStyle w:val="Akapitzlist"/>
        <w:numPr>
          <w:ilvl w:val="0"/>
          <w:numId w:val="74"/>
        </w:numPr>
        <w:spacing w:line="276" w:lineRule="auto"/>
        <w:rPr>
          <w:rFonts w:ascii="Calibri" w:hAnsi="Calibri" w:cs="Calibri"/>
          <w:sz w:val="22"/>
          <w:szCs w:val="22"/>
        </w:rPr>
      </w:pPr>
      <w:r w:rsidRPr="00E8698C">
        <w:rPr>
          <w:rFonts w:ascii="Calibri" w:hAnsi="Calibri" w:cs="Calibri"/>
          <w:color w:val="000000"/>
          <w:sz w:val="22"/>
          <w:szCs w:val="22"/>
          <w:lang w:val="pl-PL"/>
        </w:rPr>
        <w:t>gwarancję producenta komputera na okres …………….… wraz z serwisem NBD, liczony od daty podpisania protokołu odbioru bez zastrzeżeń;</w:t>
      </w:r>
    </w:p>
    <w:p w14:paraId="332E775F" w14:textId="77777777" w:rsidR="00BD24F2" w:rsidRPr="00E8698C" w:rsidRDefault="00BD24F2" w:rsidP="00BD24F2">
      <w:pPr>
        <w:pStyle w:val="Akapitzlist"/>
        <w:numPr>
          <w:ilvl w:val="0"/>
          <w:numId w:val="74"/>
        </w:numPr>
        <w:spacing w:line="276" w:lineRule="auto"/>
        <w:rPr>
          <w:rFonts w:ascii="Calibri" w:hAnsi="Calibri" w:cs="Calibri"/>
          <w:color w:val="000000"/>
          <w:sz w:val="22"/>
          <w:szCs w:val="22"/>
        </w:rPr>
      </w:pPr>
      <w:r w:rsidRPr="00E8698C">
        <w:rPr>
          <w:rFonts w:ascii="Calibri" w:hAnsi="Calibri" w:cs="Calibri"/>
          <w:sz w:val="22"/>
          <w:szCs w:val="22"/>
          <w:lang w:val="pl-PL"/>
        </w:rPr>
        <w:t xml:space="preserve">autoryzowany serwis gwarancyjny analizatora i elementów dodatkowych, obejmujący części zamienne i robociznę w okresie gwarancji; </w:t>
      </w:r>
    </w:p>
    <w:p w14:paraId="18A64A89" w14:textId="77777777" w:rsidR="00BD24F2" w:rsidRPr="00E8698C" w:rsidRDefault="00BD24F2" w:rsidP="00BD24F2">
      <w:pPr>
        <w:pStyle w:val="Akapitzlist"/>
        <w:numPr>
          <w:ilvl w:val="0"/>
          <w:numId w:val="74"/>
        </w:numPr>
        <w:spacing w:line="276" w:lineRule="auto"/>
        <w:rPr>
          <w:rFonts w:ascii="Calibri" w:hAnsi="Calibri" w:cs="Calibri"/>
          <w:color w:val="000000"/>
          <w:sz w:val="22"/>
          <w:szCs w:val="22"/>
        </w:rPr>
      </w:pPr>
      <w:r w:rsidRPr="00E8698C">
        <w:rPr>
          <w:rFonts w:ascii="Calibri" w:hAnsi="Calibri" w:cs="Calibri"/>
          <w:color w:val="000000"/>
          <w:sz w:val="22"/>
          <w:szCs w:val="22"/>
        </w:rPr>
        <w:t>autoryzowany</w:t>
      </w:r>
      <w:r w:rsidRPr="00E8698C">
        <w:rPr>
          <w:rFonts w:ascii="Calibri" w:hAnsi="Calibri" w:cs="Calibri"/>
          <w:color w:val="000000"/>
          <w:sz w:val="22"/>
          <w:szCs w:val="22"/>
          <w:lang w:val="pl-PL"/>
        </w:rPr>
        <w:t xml:space="preserve"> serwis pogwarancyjny oraz dostęp do części zamiennych do analizatora przez okres co najmniej 6 lat od dnia zaprzestania produkcji zaoferowanego modelu analizatora;</w:t>
      </w:r>
    </w:p>
    <w:p w14:paraId="3E862723" w14:textId="77777777" w:rsidR="00BD24F2" w:rsidRPr="00E8698C" w:rsidRDefault="00BD24F2" w:rsidP="00BD24F2">
      <w:pPr>
        <w:pStyle w:val="Akapitzlist"/>
        <w:numPr>
          <w:ilvl w:val="0"/>
          <w:numId w:val="74"/>
        </w:numPr>
        <w:spacing w:line="276" w:lineRule="auto"/>
        <w:rPr>
          <w:rFonts w:ascii="Calibri" w:hAnsi="Calibri" w:cs="Calibri"/>
          <w:color w:val="000000"/>
          <w:sz w:val="22"/>
          <w:szCs w:val="22"/>
        </w:rPr>
      </w:pPr>
      <w:r w:rsidRPr="00E8698C">
        <w:rPr>
          <w:rFonts w:ascii="Calibri" w:hAnsi="Calibri" w:cs="Calibri"/>
          <w:sz w:val="22"/>
          <w:szCs w:val="22"/>
        </w:rPr>
        <w:t>obsługę w języku polskim w zakresie realizowanych serwisów, przeglądów i</w:t>
      </w:r>
      <w:r w:rsidRPr="00E8698C">
        <w:rPr>
          <w:rFonts w:ascii="Calibri" w:hAnsi="Calibri" w:cs="Calibri"/>
          <w:sz w:val="22"/>
          <w:szCs w:val="22"/>
          <w:lang w:val="pl-PL"/>
        </w:rPr>
        <w:t> </w:t>
      </w:r>
      <w:r w:rsidRPr="00E8698C">
        <w:rPr>
          <w:rFonts w:ascii="Calibri" w:hAnsi="Calibri" w:cs="Calibri"/>
          <w:sz w:val="22"/>
          <w:szCs w:val="22"/>
        </w:rPr>
        <w:t>ewentualnych napraw</w:t>
      </w:r>
      <w:r w:rsidRPr="00E8698C">
        <w:rPr>
          <w:rFonts w:ascii="Calibri" w:hAnsi="Calibri" w:cs="Calibri"/>
          <w:sz w:val="22"/>
          <w:szCs w:val="22"/>
          <w:lang w:val="pl-PL"/>
        </w:rPr>
        <w:t>;</w:t>
      </w:r>
    </w:p>
    <w:p w14:paraId="3B983A7D" w14:textId="77777777" w:rsidR="00BD24F2" w:rsidRPr="00E8698C" w:rsidRDefault="00BD24F2" w:rsidP="00BD24F2">
      <w:pPr>
        <w:pStyle w:val="Akapitzlist"/>
        <w:numPr>
          <w:ilvl w:val="0"/>
          <w:numId w:val="74"/>
        </w:numPr>
        <w:spacing w:line="276" w:lineRule="auto"/>
        <w:rPr>
          <w:rFonts w:ascii="Calibri" w:hAnsi="Calibri" w:cs="Calibri"/>
          <w:color w:val="000000"/>
          <w:sz w:val="22"/>
          <w:szCs w:val="22"/>
        </w:rPr>
      </w:pPr>
      <w:r w:rsidRPr="00E8698C">
        <w:rPr>
          <w:rFonts w:ascii="Calibri" w:hAnsi="Calibri" w:cs="Calibri"/>
          <w:color w:val="000000"/>
          <w:sz w:val="22"/>
          <w:szCs w:val="22"/>
          <w:lang w:val="pl-PL"/>
        </w:rPr>
        <w:t>darmową aktualizację oprogramowania.</w:t>
      </w:r>
    </w:p>
    <w:p w14:paraId="5A089FE8" w14:textId="77777777" w:rsidR="00BD24F2" w:rsidRPr="00E8698C" w:rsidRDefault="00BD24F2" w:rsidP="00BD24F2">
      <w:pPr>
        <w:pStyle w:val="Akapitzlist"/>
        <w:numPr>
          <w:ilvl w:val="0"/>
          <w:numId w:val="68"/>
        </w:numPr>
        <w:spacing w:line="276" w:lineRule="auto"/>
        <w:rPr>
          <w:rFonts w:ascii="Calibri" w:hAnsi="Calibri" w:cs="Calibri"/>
          <w:sz w:val="22"/>
          <w:szCs w:val="22"/>
        </w:rPr>
      </w:pPr>
      <w:r w:rsidRPr="00E36DE5">
        <w:rPr>
          <w:rFonts w:ascii="Calibri" w:hAnsi="Calibri" w:cs="Calibri"/>
          <w:sz w:val="22"/>
          <w:szCs w:val="22"/>
        </w:rPr>
        <w:t>Czas reakcji na zgłoszon</w:t>
      </w:r>
      <w:r w:rsidRPr="00E36DE5">
        <w:rPr>
          <w:rFonts w:ascii="Calibri" w:hAnsi="Calibri" w:cs="Calibri"/>
          <w:sz w:val="22"/>
          <w:szCs w:val="22"/>
          <w:lang w:val="pl-PL"/>
        </w:rPr>
        <w:t>y problem (u</w:t>
      </w:r>
      <w:proofErr w:type="spellStart"/>
      <w:r w:rsidRPr="00E36DE5">
        <w:rPr>
          <w:rFonts w:ascii="Calibri" w:hAnsi="Calibri" w:cs="Calibri"/>
          <w:sz w:val="22"/>
          <w:szCs w:val="22"/>
        </w:rPr>
        <w:t>sterkę</w:t>
      </w:r>
      <w:proofErr w:type="spellEnd"/>
      <w:r w:rsidRPr="00E36DE5">
        <w:rPr>
          <w:rFonts w:ascii="Calibri" w:hAnsi="Calibri" w:cs="Calibri"/>
          <w:sz w:val="22"/>
          <w:szCs w:val="22"/>
          <w:lang w:val="pl-PL"/>
        </w:rPr>
        <w:t xml:space="preserve">, </w:t>
      </w:r>
      <w:r w:rsidRPr="00E36DE5">
        <w:rPr>
          <w:rFonts w:ascii="Calibri" w:hAnsi="Calibri" w:cs="Calibri"/>
          <w:sz w:val="22"/>
          <w:szCs w:val="22"/>
        </w:rPr>
        <w:t>awari</w:t>
      </w:r>
      <w:r w:rsidRPr="00E36DE5">
        <w:rPr>
          <w:rFonts w:ascii="Calibri" w:hAnsi="Calibri" w:cs="Calibri"/>
          <w:sz w:val="22"/>
          <w:szCs w:val="22"/>
          <w:lang w:val="pl-PL"/>
        </w:rPr>
        <w:t>ę)</w:t>
      </w:r>
      <w:r w:rsidRPr="00E36DE5">
        <w:rPr>
          <w:rFonts w:ascii="Calibri" w:hAnsi="Calibri" w:cs="Calibri"/>
          <w:sz w:val="22"/>
          <w:szCs w:val="22"/>
        </w:rPr>
        <w:t xml:space="preserve"> </w:t>
      </w:r>
      <w:r w:rsidRPr="00E36DE5">
        <w:rPr>
          <w:rFonts w:ascii="Calibri" w:hAnsi="Calibri" w:cs="Calibri"/>
          <w:sz w:val="22"/>
          <w:szCs w:val="22"/>
          <w:lang w:val="pl-PL"/>
        </w:rPr>
        <w:t xml:space="preserve">lub pytanie </w:t>
      </w:r>
      <w:bookmarkStart w:id="73" w:name="_Hlk166574582"/>
      <w:r w:rsidRPr="00E36DE5">
        <w:rPr>
          <w:rFonts w:ascii="Calibri" w:hAnsi="Calibri" w:cs="Calibri"/>
          <w:sz w:val="22"/>
          <w:szCs w:val="22"/>
        </w:rPr>
        <w:t xml:space="preserve">wynosi </w:t>
      </w:r>
      <w:r w:rsidRPr="00E36DE5">
        <w:rPr>
          <w:rFonts w:ascii="Calibri" w:hAnsi="Calibri" w:cs="Calibri"/>
          <w:sz w:val="22"/>
          <w:szCs w:val="22"/>
          <w:lang w:val="pl-PL"/>
        </w:rPr>
        <w:t xml:space="preserve">do 72 godzin (dni robocze), </w:t>
      </w:r>
      <w:r w:rsidRPr="00E8698C">
        <w:rPr>
          <w:rFonts w:ascii="Calibri" w:hAnsi="Calibri" w:cs="Calibri"/>
          <w:sz w:val="22"/>
          <w:szCs w:val="22"/>
          <w:lang w:val="pl-PL"/>
        </w:rPr>
        <w:t>licząc od momentu</w:t>
      </w:r>
      <w:r w:rsidRPr="00E8698C">
        <w:rPr>
          <w:rFonts w:ascii="Calibri" w:hAnsi="Calibri" w:cs="Calibri"/>
          <w:sz w:val="22"/>
          <w:szCs w:val="22"/>
        </w:rPr>
        <w:t xml:space="preserve"> </w:t>
      </w:r>
      <w:r w:rsidRPr="00E8698C">
        <w:rPr>
          <w:rFonts w:ascii="Calibri" w:hAnsi="Calibri" w:cs="Calibri"/>
          <w:sz w:val="22"/>
          <w:szCs w:val="22"/>
          <w:lang w:val="pl-PL"/>
        </w:rPr>
        <w:t>wysłania przez Zamawiającego zgłoszenia na adres e-mail: ……………………………</w:t>
      </w:r>
      <w:bookmarkEnd w:id="73"/>
      <w:r w:rsidRPr="00E8698C">
        <w:rPr>
          <w:rFonts w:ascii="Calibri" w:hAnsi="Calibri" w:cs="Calibri"/>
          <w:sz w:val="22"/>
          <w:szCs w:val="22"/>
          <w:lang w:val="pl-PL"/>
        </w:rPr>
        <w:t xml:space="preserve"> lub pod numer telefonu …………………………….</w:t>
      </w:r>
    </w:p>
    <w:p w14:paraId="17EB6099" w14:textId="77777777" w:rsidR="00BD24F2" w:rsidRPr="00E8698C" w:rsidRDefault="00BD24F2" w:rsidP="00BD24F2">
      <w:pPr>
        <w:pStyle w:val="Akapitzlist"/>
        <w:numPr>
          <w:ilvl w:val="0"/>
          <w:numId w:val="68"/>
        </w:numPr>
        <w:spacing w:line="276" w:lineRule="auto"/>
        <w:rPr>
          <w:rFonts w:ascii="Calibri" w:hAnsi="Calibri" w:cs="Calibri"/>
          <w:sz w:val="22"/>
          <w:szCs w:val="22"/>
        </w:rPr>
      </w:pPr>
      <w:r w:rsidRPr="00E8698C">
        <w:rPr>
          <w:rFonts w:ascii="Calibri" w:hAnsi="Calibri" w:cs="Calibri"/>
          <w:sz w:val="22"/>
          <w:szCs w:val="22"/>
        </w:rPr>
        <w:t xml:space="preserve">Czas na naprawę wynosi </w:t>
      </w:r>
      <w:r w:rsidRPr="00E8698C">
        <w:rPr>
          <w:rFonts w:ascii="Calibri" w:hAnsi="Calibri" w:cs="Calibri"/>
          <w:sz w:val="22"/>
          <w:szCs w:val="22"/>
          <w:lang w:val="pl-PL"/>
        </w:rPr>
        <w:t>do 15</w:t>
      </w:r>
      <w:r w:rsidRPr="00E8698C">
        <w:rPr>
          <w:rFonts w:ascii="Calibri" w:hAnsi="Calibri" w:cs="Calibri"/>
          <w:sz w:val="22"/>
          <w:szCs w:val="22"/>
        </w:rPr>
        <w:t xml:space="preserve"> dni roboczych</w:t>
      </w:r>
      <w:r w:rsidRPr="00E8698C">
        <w:rPr>
          <w:rFonts w:ascii="Calibri" w:hAnsi="Calibri" w:cs="Calibri"/>
          <w:sz w:val="22"/>
          <w:szCs w:val="22"/>
          <w:lang w:val="pl-PL"/>
        </w:rPr>
        <w:t xml:space="preserve"> od dnia zgłoszenia. </w:t>
      </w:r>
      <w:r w:rsidRPr="00E8698C">
        <w:rPr>
          <w:rFonts w:ascii="Calibri" w:hAnsi="Calibri" w:cs="Calibri"/>
          <w:sz w:val="22"/>
          <w:szCs w:val="22"/>
        </w:rPr>
        <w:t>W uzasadnionych przypadkach termin naprawy może zostać wydłużony za zgodą Zamawiającego.</w:t>
      </w:r>
    </w:p>
    <w:bookmarkEnd w:id="72"/>
    <w:p w14:paraId="3BE594D7" w14:textId="77777777" w:rsidR="00BD24F2" w:rsidRDefault="00BD24F2" w:rsidP="00BD24F2">
      <w:pPr>
        <w:pStyle w:val="Akapitzlist"/>
        <w:numPr>
          <w:ilvl w:val="0"/>
          <w:numId w:val="68"/>
        </w:numPr>
        <w:spacing w:line="276" w:lineRule="auto"/>
        <w:rPr>
          <w:rFonts w:ascii="Calibri" w:hAnsi="Calibri" w:cs="Calibri"/>
          <w:sz w:val="22"/>
          <w:szCs w:val="22"/>
        </w:rPr>
      </w:pPr>
      <w:r>
        <w:rPr>
          <w:rFonts w:ascii="Calibri" w:hAnsi="Calibri" w:cs="Calibri"/>
          <w:sz w:val="22"/>
          <w:szCs w:val="22"/>
        </w:rPr>
        <w:lastRenderedPageBreak/>
        <w:t>W przypadku wystąpienia w okresie gwarancji trzykrotnej usterki lub awarii tego samego urządzenia lub jego podzespołu, Wykonawca zobowiązany jest, na żądanie Zamawiającego, do wymiany tego urządzenia lub jego podzespołu na fabrycznie nowy, pozbawiony wad.</w:t>
      </w:r>
    </w:p>
    <w:p w14:paraId="718BCBFA" w14:textId="77777777" w:rsidR="00BD24F2" w:rsidRDefault="00BD24F2" w:rsidP="00BD24F2">
      <w:pPr>
        <w:pStyle w:val="Akapitzlist"/>
        <w:numPr>
          <w:ilvl w:val="0"/>
          <w:numId w:val="68"/>
        </w:numPr>
        <w:spacing w:line="276" w:lineRule="auto"/>
        <w:rPr>
          <w:rFonts w:ascii="Calibri" w:hAnsi="Calibri" w:cs="Calibri"/>
          <w:sz w:val="22"/>
          <w:szCs w:val="22"/>
        </w:rPr>
      </w:pPr>
      <w:r w:rsidRPr="002B3EB7">
        <w:rPr>
          <w:rFonts w:ascii="Calibri" w:hAnsi="Calibri" w:cs="Calibri"/>
          <w:sz w:val="22"/>
          <w:szCs w:val="22"/>
        </w:rPr>
        <w:t>Okres gwarancji przedmiotu umowy w przypadku trwania naprawy dłużej niż 1 dzień ulega przedłużeniu o pełną ilość dni trwania naprawy</w:t>
      </w:r>
      <w:r>
        <w:rPr>
          <w:rFonts w:ascii="Calibri" w:hAnsi="Calibri" w:cs="Calibri"/>
          <w:sz w:val="22"/>
          <w:szCs w:val="22"/>
          <w:lang w:val="pl-PL"/>
        </w:rPr>
        <w:t>.</w:t>
      </w:r>
    </w:p>
    <w:p w14:paraId="1B1D27CA" w14:textId="77777777" w:rsidR="00BD24F2" w:rsidRPr="00E8698C" w:rsidRDefault="00BD24F2" w:rsidP="00BD24F2">
      <w:pPr>
        <w:pStyle w:val="Akapitzlist"/>
        <w:numPr>
          <w:ilvl w:val="0"/>
          <w:numId w:val="68"/>
        </w:numPr>
        <w:spacing w:line="276" w:lineRule="auto"/>
        <w:rPr>
          <w:rFonts w:ascii="Calibri" w:hAnsi="Calibri" w:cs="Calibri"/>
          <w:sz w:val="22"/>
          <w:szCs w:val="22"/>
        </w:rPr>
      </w:pPr>
      <w:r>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w:t>
      </w:r>
      <w:r w:rsidRPr="00E8698C">
        <w:rPr>
          <w:rFonts w:ascii="Calibri" w:hAnsi="Calibri" w:cs="Calibri"/>
          <w:sz w:val="22"/>
          <w:szCs w:val="22"/>
        </w:rPr>
        <w:t xml:space="preserve">począwszy od dnia podpisania protokołu odbioru </w:t>
      </w:r>
      <w:r w:rsidRPr="00E8698C">
        <w:rPr>
          <w:rFonts w:ascii="Calibri" w:hAnsi="Calibri" w:cs="Calibri"/>
          <w:sz w:val="22"/>
          <w:szCs w:val="22"/>
          <w:lang w:val="pl-PL"/>
        </w:rPr>
        <w:t>bez</w:t>
      </w:r>
      <w:r w:rsidRPr="00E8698C">
        <w:rPr>
          <w:rFonts w:ascii="Calibri" w:hAnsi="Calibri" w:cs="Calibri"/>
          <w:sz w:val="22"/>
          <w:szCs w:val="22"/>
        </w:rPr>
        <w:t xml:space="preserve"> zastrzeżeń.</w:t>
      </w:r>
    </w:p>
    <w:p w14:paraId="488C2E80" w14:textId="77777777" w:rsidR="00BD24F2" w:rsidRPr="00E8698C" w:rsidRDefault="00BD24F2" w:rsidP="00BD24F2">
      <w:pPr>
        <w:pStyle w:val="Akapitzlist"/>
        <w:numPr>
          <w:ilvl w:val="0"/>
          <w:numId w:val="68"/>
        </w:numPr>
        <w:spacing w:line="276" w:lineRule="auto"/>
        <w:rPr>
          <w:rFonts w:ascii="Calibri" w:hAnsi="Calibri" w:cs="Calibri"/>
          <w:sz w:val="22"/>
          <w:szCs w:val="22"/>
        </w:rPr>
      </w:pPr>
      <w:r w:rsidRPr="00E8698C">
        <w:rPr>
          <w:rFonts w:ascii="Calibri" w:hAnsi="Calibri" w:cs="Calibri"/>
          <w:sz w:val="22"/>
          <w:szCs w:val="22"/>
        </w:rPr>
        <w:t>Usuwanie usterek oraz awarii w ramach gwarancji i rękojmi za wady odbywa się na wyłączny koszt i ryzyko Wykonawcy.</w:t>
      </w:r>
    </w:p>
    <w:p w14:paraId="44E0AE3B" w14:textId="77777777" w:rsidR="00BD24F2" w:rsidRPr="00E8698C" w:rsidRDefault="00BD24F2" w:rsidP="00BD24F2">
      <w:pPr>
        <w:pStyle w:val="Akapitzlist"/>
        <w:numPr>
          <w:ilvl w:val="0"/>
          <w:numId w:val="68"/>
        </w:numPr>
        <w:spacing w:line="276" w:lineRule="auto"/>
        <w:rPr>
          <w:rFonts w:ascii="Calibri" w:hAnsi="Calibri" w:cs="Calibri"/>
          <w:sz w:val="22"/>
          <w:szCs w:val="22"/>
        </w:rPr>
      </w:pPr>
      <w:r w:rsidRPr="00E8698C">
        <w:rPr>
          <w:rFonts w:ascii="Calibri" w:hAnsi="Calibri" w:cs="Calibri"/>
          <w:sz w:val="22"/>
          <w:szCs w:val="22"/>
        </w:rPr>
        <w:t>Uszkodzone nośniki danych pozostają u Zamawiającego.</w:t>
      </w:r>
    </w:p>
    <w:p w14:paraId="7A88DD14" w14:textId="77777777" w:rsidR="00BD24F2" w:rsidRDefault="00BD24F2" w:rsidP="00BD24F2">
      <w:pPr>
        <w:tabs>
          <w:tab w:val="left" w:pos="360"/>
        </w:tabs>
        <w:spacing w:line="276" w:lineRule="auto"/>
        <w:jc w:val="center"/>
        <w:rPr>
          <w:rFonts w:asciiTheme="minorHAnsi" w:hAnsiTheme="minorHAnsi" w:cstheme="minorHAnsi"/>
          <w:color w:val="000000" w:themeColor="text1"/>
          <w:sz w:val="22"/>
          <w:szCs w:val="22"/>
        </w:rPr>
      </w:pPr>
    </w:p>
    <w:p w14:paraId="6F964BB0" w14:textId="77777777" w:rsidR="00BD24F2" w:rsidRDefault="00BD24F2" w:rsidP="00BD24F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73E28FDA" w14:textId="77777777" w:rsidR="00BD24F2" w:rsidRDefault="00BD24F2" w:rsidP="00BD24F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55B59435" w14:textId="77777777" w:rsidR="00BD24F2" w:rsidRDefault="00BD24F2" w:rsidP="00BD24F2">
      <w:pPr>
        <w:numPr>
          <w:ilvl w:val="0"/>
          <w:numId w:val="5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32039264" w14:textId="77777777" w:rsidR="00BD24F2" w:rsidRDefault="00BD24F2" w:rsidP="00BD24F2">
      <w:pPr>
        <w:numPr>
          <w:ilvl w:val="0"/>
          <w:numId w:val="59"/>
        </w:numPr>
        <w:tabs>
          <w:tab w:val="left" w:pos="360"/>
          <w:tab w:val="num" w:pos="72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4E13D7B3" w14:textId="77777777" w:rsidR="00BD24F2" w:rsidRDefault="00BD24F2" w:rsidP="00BD24F2">
      <w:pPr>
        <w:pStyle w:val="Akapitzlist"/>
        <w:numPr>
          <w:ilvl w:val="0"/>
          <w:numId w:val="75"/>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6A46D1E8" w14:textId="77777777" w:rsidR="00BD24F2" w:rsidRDefault="00BD24F2" w:rsidP="00BD24F2">
      <w:pPr>
        <w:pStyle w:val="Akapitzlist"/>
        <w:numPr>
          <w:ilvl w:val="0"/>
          <w:numId w:val="75"/>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39EF8FFE" w14:textId="77777777" w:rsidR="00BD24F2" w:rsidRDefault="00BD24F2" w:rsidP="00BD24F2">
      <w:pPr>
        <w:pStyle w:val="Akapitzlist"/>
        <w:numPr>
          <w:ilvl w:val="0"/>
          <w:numId w:val="75"/>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3673CD87" w14:textId="77777777" w:rsidR="00BD24F2" w:rsidRDefault="00BD24F2" w:rsidP="00BD24F2">
      <w:pPr>
        <w:pStyle w:val="Akapitzlist"/>
        <w:numPr>
          <w:ilvl w:val="0"/>
          <w:numId w:val="75"/>
        </w:numPr>
        <w:tabs>
          <w:tab w:val="left" w:pos="360"/>
        </w:tabs>
        <w:suppressAutoHyphens/>
        <w:spacing w:line="276" w:lineRule="auto"/>
        <w:rPr>
          <w:rFonts w:ascii="Calibri" w:hAnsi="Calibri" w:cs="Calibri"/>
          <w:sz w:val="22"/>
          <w:szCs w:val="22"/>
        </w:rPr>
      </w:pPr>
      <w:r>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13A08E1C" w14:textId="77777777" w:rsidR="00BD24F2" w:rsidRDefault="00BD24F2" w:rsidP="00BD24F2">
      <w:pPr>
        <w:numPr>
          <w:ilvl w:val="0"/>
          <w:numId w:val="59"/>
        </w:numPr>
        <w:tabs>
          <w:tab w:val="num"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11788863" w14:textId="77777777" w:rsidR="00BD24F2" w:rsidRDefault="00BD24F2" w:rsidP="00BD24F2">
      <w:pPr>
        <w:numPr>
          <w:ilvl w:val="0"/>
          <w:numId w:val="59"/>
        </w:numPr>
        <w:tabs>
          <w:tab w:val="num" w:pos="360"/>
        </w:tabs>
        <w:suppressAutoHyphens/>
        <w:spacing w:line="276" w:lineRule="auto"/>
        <w:ind w:left="360" w:hanging="360"/>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58150AFD" w14:textId="77777777" w:rsidR="00BD24F2" w:rsidRDefault="00BD24F2" w:rsidP="00BD24F2">
      <w:pPr>
        <w:shd w:val="clear" w:color="auto" w:fill="FFFFFF"/>
        <w:tabs>
          <w:tab w:val="left" w:leader="dot" w:pos="2232"/>
        </w:tabs>
        <w:ind w:right="23"/>
        <w:jc w:val="center"/>
        <w:rPr>
          <w:rFonts w:ascii="Calibri" w:hAnsi="Calibri"/>
          <w:sz w:val="22"/>
          <w:szCs w:val="22"/>
        </w:rPr>
      </w:pPr>
    </w:p>
    <w:p w14:paraId="3A5381A0" w14:textId="77777777" w:rsidR="00BD24F2" w:rsidRDefault="00BD24F2" w:rsidP="00BD24F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30A09850" w14:textId="77777777" w:rsidR="00BD24F2" w:rsidRDefault="00BD24F2" w:rsidP="00BD24F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1C000FF4" w14:textId="77777777" w:rsidR="00BD24F2" w:rsidRDefault="00BD24F2" w:rsidP="00BD24F2">
      <w:pPr>
        <w:numPr>
          <w:ilvl w:val="0"/>
          <w:numId w:val="69"/>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4970C3C7" w14:textId="77777777" w:rsidR="00BD24F2" w:rsidRDefault="00BD24F2" w:rsidP="00BD24F2">
      <w:pPr>
        <w:numPr>
          <w:ilvl w:val="0"/>
          <w:numId w:val="69"/>
        </w:numPr>
        <w:spacing w:line="276" w:lineRule="auto"/>
        <w:jc w:val="both"/>
        <w:rPr>
          <w:rFonts w:ascii="Calibri" w:hAnsi="Calibri" w:cs="Calibri"/>
          <w:sz w:val="22"/>
          <w:szCs w:val="22"/>
        </w:rPr>
      </w:pPr>
      <w:r w:rsidRPr="00E8698C">
        <w:rPr>
          <w:rFonts w:ascii="Calibri" w:hAnsi="Calibri" w:cs="Calibri"/>
          <w:sz w:val="22"/>
          <w:szCs w:val="22"/>
        </w:rPr>
        <w:t>Ponadto Zamawiający może odstąpić od umowy w terminie 30 dni od dnia powzięcia wiadomości o okoliczności uzasadniającej odstąpienie, jeżeli:</w:t>
      </w:r>
    </w:p>
    <w:p w14:paraId="061395B8" w14:textId="77777777" w:rsidR="00BD24F2" w:rsidRDefault="00BD24F2" w:rsidP="00BD24F2">
      <w:pPr>
        <w:numPr>
          <w:ilvl w:val="0"/>
          <w:numId w:val="76"/>
        </w:numPr>
        <w:spacing w:line="276" w:lineRule="auto"/>
        <w:jc w:val="both"/>
        <w:rPr>
          <w:rFonts w:ascii="Calibri" w:hAnsi="Calibri" w:cs="Calibri"/>
          <w:sz w:val="22"/>
          <w:szCs w:val="22"/>
        </w:rPr>
      </w:pPr>
      <w:r w:rsidRPr="00E8698C">
        <w:rPr>
          <w:rFonts w:ascii="Calibri" w:hAnsi="Calibri" w:cs="Calibri"/>
          <w:sz w:val="22"/>
          <w:szCs w:val="22"/>
        </w:rPr>
        <w:lastRenderedPageBreak/>
        <w:t>wszczęto postępowanie likwidacyjne wobec Wykonawcy;</w:t>
      </w:r>
    </w:p>
    <w:p w14:paraId="386360F4" w14:textId="77777777" w:rsidR="00BD24F2" w:rsidRPr="00E8698C" w:rsidRDefault="00BD24F2" w:rsidP="00BD24F2">
      <w:pPr>
        <w:numPr>
          <w:ilvl w:val="0"/>
          <w:numId w:val="76"/>
        </w:numPr>
        <w:spacing w:line="276" w:lineRule="auto"/>
        <w:jc w:val="both"/>
        <w:rPr>
          <w:rFonts w:ascii="Calibri" w:hAnsi="Calibri" w:cs="Calibri"/>
          <w:sz w:val="22"/>
          <w:szCs w:val="22"/>
        </w:rPr>
      </w:pPr>
      <w:r w:rsidRPr="00E8698C">
        <w:rPr>
          <w:rFonts w:ascii="Calibri" w:hAnsi="Calibri" w:cs="Calibri"/>
          <w:sz w:val="22"/>
          <w:szCs w:val="22"/>
        </w:rPr>
        <w:t>wydano nakaz zajęcia majątku Wykonawcy;</w:t>
      </w:r>
    </w:p>
    <w:p w14:paraId="578B3174" w14:textId="77777777" w:rsidR="00BD24F2" w:rsidRPr="00E8698C" w:rsidRDefault="00BD24F2" w:rsidP="00BD24F2">
      <w:pPr>
        <w:numPr>
          <w:ilvl w:val="0"/>
          <w:numId w:val="76"/>
        </w:numPr>
        <w:spacing w:line="276" w:lineRule="auto"/>
        <w:jc w:val="both"/>
        <w:rPr>
          <w:rFonts w:ascii="Calibri" w:hAnsi="Calibri" w:cs="Calibri"/>
          <w:sz w:val="22"/>
          <w:szCs w:val="22"/>
        </w:rPr>
      </w:pPr>
      <w:r w:rsidRPr="00E8698C">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11F50D8E" w14:textId="77777777" w:rsidR="00BD24F2" w:rsidRDefault="00BD24F2" w:rsidP="00BD24F2">
      <w:pPr>
        <w:numPr>
          <w:ilvl w:val="0"/>
          <w:numId w:val="76"/>
        </w:numPr>
        <w:spacing w:line="276" w:lineRule="auto"/>
        <w:jc w:val="both"/>
        <w:rPr>
          <w:rFonts w:ascii="Calibri" w:hAnsi="Calibri" w:cs="Calibri"/>
          <w:sz w:val="22"/>
          <w:szCs w:val="22"/>
        </w:rPr>
      </w:pPr>
      <w:r w:rsidRPr="00E8698C">
        <w:rPr>
          <w:rFonts w:ascii="Calibri" w:hAnsi="Calibri" w:cs="Calibri"/>
          <w:sz w:val="22"/>
          <w:szCs w:val="22"/>
        </w:rPr>
        <w:t>Wykonawca trzykrotnie dostarczył produkt niewłaściwej jakości lub wystąpiła okoliczność określona w § 4 ust. 3;</w:t>
      </w:r>
    </w:p>
    <w:p w14:paraId="0115AEF9" w14:textId="77777777" w:rsidR="00BD24F2" w:rsidRDefault="00BD24F2" w:rsidP="00BD24F2">
      <w:pPr>
        <w:numPr>
          <w:ilvl w:val="0"/>
          <w:numId w:val="76"/>
        </w:numPr>
        <w:spacing w:line="276" w:lineRule="auto"/>
        <w:jc w:val="both"/>
        <w:rPr>
          <w:rFonts w:ascii="Calibri" w:hAnsi="Calibri" w:cs="Calibri"/>
          <w:sz w:val="22"/>
          <w:szCs w:val="22"/>
        </w:rPr>
      </w:pPr>
      <w:r w:rsidRPr="00E8698C">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37E62448" w14:textId="77777777" w:rsidR="00BD24F2" w:rsidRDefault="00BD24F2" w:rsidP="00BD24F2">
      <w:pPr>
        <w:numPr>
          <w:ilvl w:val="0"/>
          <w:numId w:val="76"/>
        </w:numPr>
        <w:spacing w:line="276" w:lineRule="auto"/>
        <w:jc w:val="both"/>
        <w:rPr>
          <w:rFonts w:ascii="Calibri" w:hAnsi="Calibri" w:cs="Calibri"/>
          <w:sz w:val="22"/>
          <w:szCs w:val="22"/>
        </w:rPr>
      </w:pPr>
      <w:r w:rsidRPr="00E8698C">
        <w:rPr>
          <w:rFonts w:ascii="Calibri" w:hAnsi="Calibri" w:cs="Calibri"/>
          <w:sz w:val="22"/>
          <w:szCs w:val="22"/>
        </w:rPr>
        <w:t>wystąpiły inne okoliczności uzasadniające odstąpienie od umowy, przewidziane w obowiązujących przepisach.</w:t>
      </w:r>
    </w:p>
    <w:p w14:paraId="130A9CE0" w14:textId="77777777" w:rsidR="00BD24F2" w:rsidRDefault="00BD24F2" w:rsidP="00BD24F2">
      <w:pPr>
        <w:numPr>
          <w:ilvl w:val="0"/>
          <w:numId w:val="69"/>
        </w:numPr>
        <w:spacing w:line="276" w:lineRule="auto"/>
        <w:jc w:val="both"/>
        <w:rPr>
          <w:rFonts w:ascii="Calibri" w:hAnsi="Calibri" w:cs="Calibri"/>
          <w:sz w:val="22"/>
          <w:szCs w:val="22"/>
        </w:rPr>
      </w:pPr>
      <w:r w:rsidRPr="00E8698C">
        <w:rPr>
          <w:rFonts w:ascii="Calibri" w:hAnsi="Calibri" w:cs="Calibri"/>
          <w:sz w:val="22"/>
          <w:szCs w:val="22"/>
        </w:rPr>
        <w:t>Odstąpienie od umowy powinno nastąpić w formie pisemnej lub formie elektronicznej pod rygorem nieważności oraz powinno zawierać uzasadnienie.</w:t>
      </w:r>
    </w:p>
    <w:p w14:paraId="1930FD97" w14:textId="77777777" w:rsidR="00BD24F2" w:rsidRPr="00E8698C" w:rsidRDefault="00BD24F2" w:rsidP="00BD24F2">
      <w:pPr>
        <w:numPr>
          <w:ilvl w:val="0"/>
          <w:numId w:val="69"/>
        </w:numPr>
        <w:spacing w:line="276" w:lineRule="auto"/>
        <w:jc w:val="both"/>
        <w:rPr>
          <w:rFonts w:ascii="Calibri" w:hAnsi="Calibri" w:cs="Calibri"/>
          <w:sz w:val="22"/>
          <w:szCs w:val="22"/>
        </w:rPr>
      </w:pPr>
      <w:r w:rsidRPr="00E8698C">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077D56E3" w14:textId="77777777" w:rsidR="00BD24F2" w:rsidRDefault="00BD24F2" w:rsidP="00BD24F2">
      <w:pPr>
        <w:shd w:val="clear" w:color="auto" w:fill="FFFFFF"/>
        <w:tabs>
          <w:tab w:val="left" w:leader="dot" w:pos="2232"/>
        </w:tabs>
        <w:ind w:right="23"/>
        <w:jc w:val="center"/>
        <w:rPr>
          <w:rFonts w:ascii="Calibri" w:hAnsi="Calibri"/>
          <w:sz w:val="22"/>
          <w:szCs w:val="22"/>
        </w:rPr>
      </w:pPr>
    </w:p>
    <w:p w14:paraId="6E7AEB73" w14:textId="77777777" w:rsidR="00BD24F2" w:rsidRDefault="00BD24F2" w:rsidP="00BD24F2">
      <w:pPr>
        <w:spacing w:line="276" w:lineRule="auto"/>
        <w:jc w:val="center"/>
        <w:rPr>
          <w:rFonts w:ascii="Calibri" w:hAnsi="Calibri" w:cs="Calibri"/>
          <w:sz w:val="22"/>
          <w:szCs w:val="22"/>
        </w:rPr>
      </w:pPr>
      <w:r>
        <w:rPr>
          <w:rFonts w:ascii="Calibri" w:hAnsi="Calibri" w:cs="Calibri"/>
          <w:sz w:val="22"/>
          <w:szCs w:val="22"/>
        </w:rPr>
        <w:t>§ 10</w:t>
      </w:r>
    </w:p>
    <w:p w14:paraId="7CA78253" w14:textId="77777777" w:rsidR="00BD24F2" w:rsidRDefault="00BD24F2" w:rsidP="00BD24F2">
      <w:pPr>
        <w:spacing w:after="120" w:line="276" w:lineRule="auto"/>
        <w:jc w:val="center"/>
        <w:rPr>
          <w:rFonts w:ascii="Calibri" w:hAnsi="Calibri" w:cs="Calibri"/>
          <w:sz w:val="22"/>
          <w:szCs w:val="22"/>
        </w:rPr>
      </w:pPr>
      <w:r>
        <w:rPr>
          <w:rFonts w:ascii="Calibri" w:hAnsi="Calibri" w:cs="Calibri"/>
          <w:sz w:val="22"/>
          <w:szCs w:val="22"/>
        </w:rPr>
        <w:t>[Podwykonawstwo]</w:t>
      </w:r>
    </w:p>
    <w:p w14:paraId="413FAB8E" w14:textId="77777777" w:rsidR="00BD24F2" w:rsidRDefault="00BD24F2" w:rsidP="00BD24F2">
      <w:pPr>
        <w:pStyle w:val="Akapitzlist"/>
        <w:numPr>
          <w:ilvl w:val="0"/>
          <w:numId w:val="77"/>
        </w:numPr>
        <w:tabs>
          <w:tab w:val="left" w:pos="284"/>
        </w:tabs>
        <w:spacing w:line="276" w:lineRule="auto"/>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2"/>
      </w:r>
      <w:r>
        <w:rPr>
          <w:rFonts w:ascii="Calibri" w:hAnsi="Calibri" w:cs="Calibri"/>
          <w:sz w:val="22"/>
          <w:szCs w:val="22"/>
        </w:rPr>
        <w:t xml:space="preserve">: </w:t>
      </w:r>
    </w:p>
    <w:p w14:paraId="42A534BC" w14:textId="77777777" w:rsidR="00BD24F2" w:rsidRDefault="00BD24F2" w:rsidP="00BD24F2">
      <w:pPr>
        <w:pStyle w:val="Akapitzlist"/>
        <w:numPr>
          <w:ilvl w:val="0"/>
          <w:numId w:val="78"/>
        </w:numPr>
        <w:tabs>
          <w:tab w:val="left" w:pos="284"/>
        </w:tabs>
        <w:spacing w:line="276" w:lineRule="auto"/>
        <w:rPr>
          <w:rFonts w:ascii="Calibri" w:hAnsi="Calibri" w:cs="Calibri"/>
          <w:sz w:val="22"/>
          <w:szCs w:val="22"/>
        </w:rPr>
      </w:pPr>
      <w:r>
        <w:rPr>
          <w:rFonts w:ascii="Calibri" w:hAnsi="Calibri" w:cs="Calibri"/>
          <w:sz w:val="22"/>
          <w:szCs w:val="22"/>
        </w:rPr>
        <w:t xml:space="preserve">…………………………………………… - zakres: ……………………………………………… </w:t>
      </w:r>
    </w:p>
    <w:p w14:paraId="56E4FB71" w14:textId="77777777" w:rsidR="00BD24F2" w:rsidRDefault="00BD24F2" w:rsidP="00BD24F2">
      <w:pPr>
        <w:pStyle w:val="Akapitzlist"/>
        <w:numPr>
          <w:ilvl w:val="0"/>
          <w:numId w:val="78"/>
        </w:numPr>
        <w:tabs>
          <w:tab w:val="left" w:pos="284"/>
        </w:tabs>
        <w:spacing w:line="276" w:lineRule="auto"/>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298F1484" w14:textId="77777777" w:rsidR="00BD24F2" w:rsidRDefault="00BD24F2" w:rsidP="00BD24F2">
      <w:pPr>
        <w:pStyle w:val="Akapitzlist"/>
        <w:numPr>
          <w:ilvl w:val="0"/>
          <w:numId w:val="77"/>
        </w:numPr>
        <w:tabs>
          <w:tab w:val="left" w:pos="284"/>
        </w:tabs>
        <w:spacing w:line="276" w:lineRule="auto"/>
        <w:rPr>
          <w:rFonts w:ascii="Calibri" w:hAnsi="Calibri" w:cs="Calibri"/>
          <w:sz w:val="22"/>
          <w:szCs w:val="22"/>
        </w:rPr>
      </w:pPr>
      <w:r>
        <w:rPr>
          <w:rFonts w:ascii="Calibri" w:hAnsi="Calibri" w:cs="Calibri"/>
          <w:sz w:val="22"/>
          <w:szCs w:val="22"/>
        </w:rPr>
        <w:t>Wykonawca zawiadamia Zamawiającego o wszelkich zmianach danych podwykonawców w trakcie realizacji umowy, a także przekazuje informacje na temat nowych podwykonawców, którym w późniejszym okresie zamierza powierzyć realizację zamówienia.</w:t>
      </w:r>
    </w:p>
    <w:p w14:paraId="7112C618" w14:textId="77777777" w:rsidR="00BD24F2" w:rsidRDefault="00BD24F2" w:rsidP="00BD24F2">
      <w:pPr>
        <w:pStyle w:val="Akapitzlist"/>
        <w:numPr>
          <w:ilvl w:val="0"/>
          <w:numId w:val="77"/>
        </w:numPr>
        <w:tabs>
          <w:tab w:val="left" w:pos="284"/>
        </w:tabs>
        <w:spacing w:line="276" w:lineRule="auto"/>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7846851F" w14:textId="77777777" w:rsidR="00BD24F2" w:rsidRDefault="00BD24F2" w:rsidP="00BD24F2">
      <w:pPr>
        <w:numPr>
          <w:ilvl w:val="0"/>
          <w:numId w:val="77"/>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446DE096" w14:textId="77777777" w:rsidR="00BD24F2" w:rsidRDefault="00BD24F2" w:rsidP="00BD24F2">
      <w:pPr>
        <w:spacing w:line="276" w:lineRule="auto"/>
        <w:jc w:val="center"/>
        <w:rPr>
          <w:rFonts w:asciiTheme="minorHAnsi" w:hAnsiTheme="minorHAnsi" w:cstheme="minorHAnsi"/>
          <w:color w:val="595959" w:themeColor="text1" w:themeTint="A6"/>
          <w:sz w:val="22"/>
          <w:szCs w:val="22"/>
        </w:rPr>
      </w:pPr>
    </w:p>
    <w:p w14:paraId="17168D6D" w14:textId="77777777" w:rsidR="00ED51A2" w:rsidRDefault="00ED51A2" w:rsidP="00BD24F2">
      <w:pPr>
        <w:spacing w:line="276" w:lineRule="auto"/>
        <w:jc w:val="center"/>
        <w:rPr>
          <w:rFonts w:ascii="Calibri" w:hAnsi="Calibri" w:cs="Calibri"/>
          <w:sz w:val="22"/>
          <w:szCs w:val="22"/>
        </w:rPr>
      </w:pPr>
    </w:p>
    <w:p w14:paraId="3E831BC8" w14:textId="77777777" w:rsidR="00ED51A2" w:rsidRDefault="00ED51A2" w:rsidP="00BD24F2">
      <w:pPr>
        <w:spacing w:line="276" w:lineRule="auto"/>
        <w:jc w:val="center"/>
        <w:rPr>
          <w:rFonts w:ascii="Calibri" w:hAnsi="Calibri" w:cs="Calibri"/>
          <w:sz w:val="22"/>
          <w:szCs w:val="22"/>
        </w:rPr>
      </w:pPr>
    </w:p>
    <w:p w14:paraId="57E7ABC2" w14:textId="77777777" w:rsidR="00ED51A2" w:rsidRDefault="00ED51A2" w:rsidP="00BD24F2">
      <w:pPr>
        <w:spacing w:line="276" w:lineRule="auto"/>
        <w:jc w:val="center"/>
        <w:rPr>
          <w:rFonts w:ascii="Calibri" w:hAnsi="Calibri" w:cs="Calibri"/>
          <w:sz w:val="22"/>
          <w:szCs w:val="22"/>
        </w:rPr>
      </w:pPr>
    </w:p>
    <w:p w14:paraId="57BEDA3B" w14:textId="77777777" w:rsidR="00ED51A2" w:rsidRDefault="00ED51A2" w:rsidP="00BD24F2">
      <w:pPr>
        <w:spacing w:line="276" w:lineRule="auto"/>
        <w:jc w:val="center"/>
        <w:rPr>
          <w:rFonts w:ascii="Calibri" w:hAnsi="Calibri" w:cs="Calibri"/>
          <w:sz w:val="22"/>
          <w:szCs w:val="22"/>
        </w:rPr>
      </w:pPr>
    </w:p>
    <w:p w14:paraId="464DAABE" w14:textId="6DB51A4C" w:rsidR="00BD24F2" w:rsidRDefault="00BD24F2" w:rsidP="00BD24F2">
      <w:pPr>
        <w:spacing w:line="276" w:lineRule="auto"/>
        <w:jc w:val="center"/>
        <w:rPr>
          <w:rFonts w:ascii="Calibri" w:hAnsi="Calibri" w:cs="Calibri"/>
          <w:sz w:val="22"/>
          <w:szCs w:val="22"/>
        </w:rPr>
      </w:pPr>
      <w:r>
        <w:rPr>
          <w:rFonts w:ascii="Calibri" w:hAnsi="Calibri" w:cs="Calibri"/>
          <w:sz w:val="22"/>
          <w:szCs w:val="22"/>
        </w:rPr>
        <w:lastRenderedPageBreak/>
        <w:t>§ 11</w:t>
      </w:r>
      <w:bookmarkStart w:id="74" w:name="_GoBack"/>
      <w:bookmarkEnd w:id="74"/>
    </w:p>
    <w:p w14:paraId="2C9C031B" w14:textId="77777777" w:rsidR="00BD24F2" w:rsidRDefault="00BD24F2" w:rsidP="00BD24F2">
      <w:pPr>
        <w:spacing w:after="120" w:line="276" w:lineRule="auto"/>
        <w:jc w:val="center"/>
        <w:rPr>
          <w:rFonts w:ascii="Calibri" w:hAnsi="Calibri" w:cs="Calibri"/>
          <w:sz w:val="22"/>
          <w:szCs w:val="22"/>
        </w:rPr>
      </w:pPr>
      <w:r>
        <w:rPr>
          <w:rFonts w:ascii="Calibri" w:hAnsi="Calibri" w:cs="Calibri"/>
          <w:sz w:val="22"/>
          <w:szCs w:val="22"/>
        </w:rPr>
        <w:t>[Zmiana umowy]</w:t>
      </w:r>
    </w:p>
    <w:p w14:paraId="782FF29B" w14:textId="77777777" w:rsidR="00BD24F2" w:rsidRDefault="00BD24F2" w:rsidP="00BD24F2">
      <w:pPr>
        <w:numPr>
          <w:ilvl w:val="0"/>
          <w:numId w:val="79"/>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627B0F4E" w14:textId="77777777" w:rsidR="00BD24F2" w:rsidRDefault="00BD24F2" w:rsidP="00BD24F2">
      <w:pPr>
        <w:numPr>
          <w:ilvl w:val="0"/>
          <w:numId w:val="79"/>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26070BDD" w14:textId="77777777" w:rsidR="00BD24F2" w:rsidRDefault="00BD24F2" w:rsidP="00BD24F2">
      <w:pPr>
        <w:pStyle w:val="Akapitzlist"/>
        <w:numPr>
          <w:ilvl w:val="0"/>
          <w:numId w:val="80"/>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775EDFAB" w14:textId="77777777" w:rsidR="00BD24F2" w:rsidRDefault="00BD24F2" w:rsidP="00BD24F2">
      <w:pPr>
        <w:pStyle w:val="Akapitzlist"/>
        <w:numPr>
          <w:ilvl w:val="0"/>
          <w:numId w:val="80"/>
        </w:numPr>
        <w:spacing w:line="276" w:lineRule="auto"/>
        <w:rPr>
          <w:rFonts w:ascii="Calibri" w:hAnsi="Calibri" w:cs="Calibri"/>
          <w:sz w:val="22"/>
          <w:szCs w:val="22"/>
        </w:rPr>
      </w:pPr>
      <w:r>
        <w:rPr>
          <w:rFonts w:ascii="Calibri" w:hAnsi="Calibri" w:cs="Calibri"/>
          <w:sz w:val="22"/>
          <w:szCs w:val="22"/>
        </w:rPr>
        <w:t>zmiany danych identyfikacyjnych Wykonawcy lub Zamawiającego (adres siedziby, numerów: REGON, NIP, rachunku bankowego);</w:t>
      </w:r>
    </w:p>
    <w:p w14:paraId="0DB7A0C7" w14:textId="77777777" w:rsidR="00BD24F2" w:rsidRDefault="00BD24F2" w:rsidP="00BD24F2">
      <w:pPr>
        <w:pStyle w:val="Akapitzlist"/>
        <w:numPr>
          <w:ilvl w:val="0"/>
          <w:numId w:val="80"/>
        </w:numPr>
        <w:spacing w:line="276" w:lineRule="auto"/>
        <w:rPr>
          <w:rFonts w:ascii="Calibri" w:hAnsi="Calibri" w:cs="Calibri"/>
          <w:sz w:val="22"/>
          <w:szCs w:val="22"/>
        </w:rPr>
      </w:pPr>
      <w:r>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89FBD4C" w14:textId="77777777" w:rsidR="00BD24F2" w:rsidRDefault="00BD24F2" w:rsidP="00BD24F2">
      <w:pPr>
        <w:pStyle w:val="Akapitzlist"/>
        <w:numPr>
          <w:ilvl w:val="0"/>
          <w:numId w:val="80"/>
        </w:numPr>
        <w:spacing w:line="276" w:lineRule="auto"/>
        <w:rPr>
          <w:rFonts w:ascii="Calibri" w:hAnsi="Calibri" w:cs="Calibri"/>
          <w:sz w:val="22"/>
          <w:szCs w:val="22"/>
        </w:rPr>
      </w:pPr>
      <w:r>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32DDFA2" w14:textId="77777777" w:rsidR="00BD24F2" w:rsidRDefault="00BD24F2" w:rsidP="00BD24F2">
      <w:pPr>
        <w:pStyle w:val="Akapitzlist"/>
        <w:numPr>
          <w:ilvl w:val="0"/>
          <w:numId w:val="80"/>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11E90739" w14:textId="77777777" w:rsidR="00BD24F2" w:rsidRDefault="00BD24F2" w:rsidP="00BD24F2">
      <w:pPr>
        <w:pStyle w:val="Akapitzlist"/>
        <w:numPr>
          <w:ilvl w:val="0"/>
          <w:numId w:val="80"/>
        </w:numPr>
        <w:spacing w:line="276" w:lineRule="auto"/>
        <w:rPr>
          <w:rFonts w:ascii="Calibri" w:hAnsi="Calibri" w:cs="Calibri"/>
          <w:sz w:val="22"/>
          <w:szCs w:val="22"/>
        </w:rPr>
      </w:pPr>
      <w:r>
        <w:rPr>
          <w:rFonts w:ascii="Calibri" w:hAnsi="Calibri" w:cs="Calibri"/>
          <w:sz w:val="22"/>
          <w:szCs w:val="22"/>
        </w:rPr>
        <w:t>zmiany terminu realizacji umowy:</w:t>
      </w:r>
    </w:p>
    <w:p w14:paraId="33C6C01F" w14:textId="77777777" w:rsidR="00BD24F2" w:rsidRDefault="00BD24F2" w:rsidP="00BD24F2">
      <w:pPr>
        <w:pStyle w:val="Akapitzlist"/>
        <w:numPr>
          <w:ilvl w:val="0"/>
          <w:numId w:val="81"/>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6AC52865" w14:textId="77777777" w:rsidR="00BD24F2" w:rsidRDefault="00BD24F2" w:rsidP="00BD24F2">
      <w:pPr>
        <w:pStyle w:val="Akapitzlist"/>
        <w:numPr>
          <w:ilvl w:val="0"/>
          <w:numId w:val="81"/>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28ABA14E" w14:textId="77777777" w:rsidR="00BD24F2" w:rsidRDefault="00BD24F2" w:rsidP="00BD24F2">
      <w:pPr>
        <w:numPr>
          <w:ilvl w:val="0"/>
          <w:numId w:val="79"/>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5B57F57E" w14:textId="77777777" w:rsidR="00BD24F2" w:rsidRDefault="00BD24F2" w:rsidP="00BD24F2">
      <w:pPr>
        <w:numPr>
          <w:ilvl w:val="0"/>
          <w:numId w:val="79"/>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871B98A" w14:textId="77777777" w:rsidR="00BD24F2" w:rsidRDefault="00BD24F2" w:rsidP="00BD24F2">
      <w:pPr>
        <w:numPr>
          <w:ilvl w:val="0"/>
          <w:numId w:val="79"/>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1DE7CA03"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603D97A0" w14:textId="77777777" w:rsidR="00BD24F2" w:rsidRDefault="00BD24F2" w:rsidP="00BD24F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35EEBA5B" w14:textId="77777777" w:rsidR="00BD24F2" w:rsidRDefault="00BD24F2" w:rsidP="00BD24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226FF7BF" w14:textId="77777777" w:rsidR="00BD24F2" w:rsidRDefault="00BD24F2" w:rsidP="00BD24F2">
      <w:pPr>
        <w:numPr>
          <w:ilvl w:val="0"/>
          <w:numId w:val="82"/>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3C802730" w14:textId="77777777" w:rsidR="00BD24F2" w:rsidRDefault="00BD24F2" w:rsidP="00BD24F2">
      <w:pPr>
        <w:numPr>
          <w:ilvl w:val="0"/>
          <w:numId w:val="82"/>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Sądem właściwym dla rozstrzygania sporów wynikłych z umowy jest sąd powszechny właściwy miejscowo dla siedziby Zamawiającego.</w:t>
      </w:r>
    </w:p>
    <w:p w14:paraId="1B6C3D3F"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22766771" w14:textId="77777777" w:rsidR="00BD24F2" w:rsidRDefault="00BD24F2" w:rsidP="00BD24F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336B0D74" w14:textId="77777777" w:rsidR="00BD24F2" w:rsidRDefault="00BD24F2" w:rsidP="00BD24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2CEFE5D8" w14:textId="77777777" w:rsidR="00BD24F2" w:rsidRDefault="00BD24F2" w:rsidP="00BD24F2">
      <w:pPr>
        <w:numPr>
          <w:ilvl w:val="0"/>
          <w:numId w:val="61"/>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0A516CFC" w14:textId="77777777" w:rsidR="00BD24F2" w:rsidRDefault="00BD24F2" w:rsidP="00BD24F2">
      <w:pPr>
        <w:numPr>
          <w:ilvl w:val="0"/>
          <w:numId w:val="61"/>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70CEA708" w14:textId="77777777" w:rsidR="00BD24F2" w:rsidRDefault="00BD24F2" w:rsidP="00BD24F2">
      <w:pPr>
        <w:numPr>
          <w:ilvl w:val="0"/>
          <w:numId w:val="83"/>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42EAD38B" w14:textId="77777777" w:rsidR="00BD24F2" w:rsidRDefault="00BD24F2" w:rsidP="00BD24F2">
      <w:pPr>
        <w:numPr>
          <w:ilvl w:val="0"/>
          <w:numId w:val="83"/>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45C25C3A" w14:textId="77777777" w:rsidR="00BD24F2" w:rsidRDefault="00BD24F2" w:rsidP="00BD24F2">
      <w:pPr>
        <w:numPr>
          <w:ilvl w:val="0"/>
          <w:numId w:val="83"/>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4C590A04" w14:textId="77777777" w:rsidR="00BD24F2" w:rsidRDefault="00BD24F2" w:rsidP="00BD24F2">
      <w:pPr>
        <w:numPr>
          <w:ilvl w:val="0"/>
          <w:numId w:val="61"/>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0EE21957" w14:textId="77777777" w:rsidR="00BD24F2" w:rsidRDefault="00BD24F2" w:rsidP="00BD24F2">
      <w:pPr>
        <w:spacing w:line="276" w:lineRule="auto"/>
        <w:ind w:left="360"/>
        <w:jc w:val="both"/>
        <w:rPr>
          <w:rFonts w:ascii="Calibri" w:eastAsia="Arial" w:hAnsi="Calibri" w:cs="Calibri"/>
          <w:i/>
          <w:color w:val="000000"/>
          <w:sz w:val="22"/>
          <w:szCs w:val="22"/>
          <w:lang w:eastAsia="ar-SA"/>
        </w:rPr>
      </w:pPr>
    </w:p>
    <w:p w14:paraId="12F2E8F0" w14:textId="77777777" w:rsidR="00BD24F2" w:rsidRDefault="00BD24F2" w:rsidP="00BD24F2">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0BDEF9DC"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04242905"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7A464BDA"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75D8DC62"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1B8B94EA"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54DC8B7B"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2BDFC98C"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4343CDDC"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1B3D4E23"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19EB46B2"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7203D40E"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17EB2289"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3298A894"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25880232"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6DC8F621"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51973225"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306B8D7C"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291F91EF"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3B2E4708"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7967C323"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1CB60FA0"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0F8234FC"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11376272"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14C85A0D"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58138172" w14:textId="4FC6F6C1" w:rsidR="00BD24F2" w:rsidRDefault="00BD24F2" w:rsidP="00BD24F2">
      <w:pPr>
        <w:spacing w:line="276" w:lineRule="auto"/>
        <w:jc w:val="center"/>
        <w:rPr>
          <w:rFonts w:asciiTheme="minorHAnsi" w:hAnsiTheme="minorHAnsi" w:cstheme="minorHAnsi"/>
          <w:color w:val="000000" w:themeColor="text1"/>
          <w:sz w:val="22"/>
          <w:szCs w:val="22"/>
        </w:rPr>
      </w:pPr>
    </w:p>
    <w:p w14:paraId="1EF5247B" w14:textId="77777777" w:rsidR="00ED51A2" w:rsidRDefault="00ED51A2" w:rsidP="00BD24F2">
      <w:pPr>
        <w:spacing w:line="276" w:lineRule="auto"/>
        <w:jc w:val="center"/>
        <w:rPr>
          <w:rFonts w:asciiTheme="minorHAnsi" w:hAnsiTheme="minorHAnsi" w:cstheme="minorHAnsi"/>
          <w:color w:val="000000" w:themeColor="text1"/>
          <w:sz w:val="22"/>
          <w:szCs w:val="22"/>
        </w:rPr>
      </w:pPr>
    </w:p>
    <w:p w14:paraId="7F59DAEF" w14:textId="77777777" w:rsidR="00BD24F2" w:rsidRDefault="00BD24F2" w:rsidP="00BD24F2">
      <w:pPr>
        <w:spacing w:line="276" w:lineRule="auto"/>
        <w:jc w:val="center"/>
        <w:rPr>
          <w:rFonts w:asciiTheme="minorHAnsi" w:hAnsiTheme="minorHAnsi" w:cstheme="minorHAnsi"/>
          <w:color w:val="000000" w:themeColor="text1"/>
          <w:sz w:val="22"/>
          <w:szCs w:val="22"/>
        </w:rPr>
      </w:pPr>
    </w:p>
    <w:p w14:paraId="353111F0" w14:textId="77777777" w:rsidR="00BD24F2" w:rsidRDefault="00BD24F2" w:rsidP="00BD24F2">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3689FBA1" w14:textId="77777777" w:rsidR="00BD24F2" w:rsidRDefault="00BD24F2" w:rsidP="00BD24F2">
      <w:pPr>
        <w:rPr>
          <w:rFonts w:ascii="Calibri" w:eastAsia="Calibri" w:hAnsi="Calibri" w:cs="Calibri"/>
          <w:i/>
          <w:sz w:val="22"/>
          <w:szCs w:val="22"/>
        </w:rPr>
      </w:pPr>
    </w:p>
    <w:p w14:paraId="6687285A" w14:textId="77777777" w:rsidR="00BD24F2" w:rsidRDefault="00BD24F2" w:rsidP="00BD24F2">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6A23EEDE" w14:textId="77777777" w:rsidR="00BD24F2" w:rsidRDefault="00BD24F2" w:rsidP="00BD24F2">
      <w:pPr>
        <w:jc w:val="both"/>
        <w:rPr>
          <w:rFonts w:ascii="Calibri" w:eastAsia="Calibri" w:hAnsi="Calibri" w:cs="Calibri"/>
          <w:color w:val="000000"/>
          <w:sz w:val="22"/>
          <w:szCs w:val="22"/>
        </w:rPr>
      </w:pPr>
    </w:p>
    <w:p w14:paraId="7F8FA33F" w14:textId="77777777" w:rsidR="00BD24F2" w:rsidRDefault="00BD24F2" w:rsidP="00BD24F2">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4476979B"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14A2E88F"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48C061DB"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1776F956" w14:textId="77777777" w:rsidR="00BD24F2" w:rsidRDefault="00BD24F2" w:rsidP="00BD24F2">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4A480580" w14:textId="77777777" w:rsidR="00BD24F2" w:rsidRDefault="00BD24F2" w:rsidP="00BD24F2">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4807CE40"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6E80436A"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49A7355D"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2EB7145E"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40951CFC" w14:textId="77777777" w:rsidR="00BD24F2" w:rsidRDefault="00BD24F2" w:rsidP="00BD24F2">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3385CA49" w14:textId="77777777" w:rsidR="00BD24F2" w:rsidRPr="00355EE0" w:rsidRDefault="00BD24F2" w:rsidP="00BD24F2">
      <w:pPr>
        <w:numPr>
          <w:ilvl w:val="0"/>
          <w:numId w:val="54"/>
        </w:numPr>
        <w:ind w:left="360"/>
        <w:jc w:val="both"/>
        <w:rPr>
          <w:rFonts w:ascii="Calibri" w:eastAsia="Calibri" w:hAnsi="Calibri" w:cs="Calibri"/>
          <w:color w:val="000000"/>
          <w:sz w:val="22"/>
          <w:szCs w:val="22"/>
          <w:lang w:eastAsia="en-US"/>
        </w:rPr>
      </w:pPr>
      <w:r w:rsidRPr="00355EE0">
        <w:rPr>
          <w:rFonts w:ascii="Calibri" w:eastAsia="Calibri" w:hAnsi="Calibri" w:cs="Calibri"/>
          <w:color w:val="000000"/>
          <w:sz w:val="22"/>
          <w:szCs w:val="22"/>
          <w:lang w:eastAsia="en-US"/>
        </w:rPr>
        <w:t>Państwa Podmiot jest zobowiązany do przekazania powyższych informacji wszystkim osobom fizycznym wymienionym w pkt 3.</w:t>
      </w:r>
    </w:p>
    <w:p w14:paraId="22739E10" w14:textId="77777777" w:rsidR="004E51A8" w:rsidRPr="004E51A8" w:rsidRDefault="004E51A8" w:rsidP="004E51A8">
      <w:pPr>
        <w:widowControl w:val="0"/>
        <w:suppressAutoHyphens/>
        <w:autoSpaceDE w:val="0"/>
        <w:autoSpaceDN w:val="0"/>
        <w:jc w:val="both"/>
        <w:textAlignment w:val="baseline"/>
        <w:rPr>
          <w:rFonts w:ascii="Arial Narrow" w:hAnsi="Arial Narrow"/>
          <w:b/>
          <w:bCs/>
          <w:sz w:val="22"/>
          <w:szCs w:val="22"/>
          <w:lang w:bidi="pl-PL"/>
        </w:rPr>
      </w:pPr>
    </w:p>
    <w:sectPr w:rsidR="004E51A8" w:rsidRPr="004E51A8"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C1453A" w:rsidRDefault="00C1453A">
      <w:r>
        <w:separator/>
      </w:r>
    </w:p>
  </w:endnote>
  <w:endnote w:type="continuationSeparator" w:id="0">
    <w:p w14:paraId="6C019C8B" w14:textId="77777777" w:rsidR="00C1453A" w:rsidRDefault="00C1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C1453A" w:rsidRDefault="00C145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C1453A" w:rsidRDefault="00C1453A">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19E516CD" w:rsidR="00C1453A" w:rsidRPr="00AC2791" w:rsidRDefault="00C1453A">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5C6EDF">
      <w:rPr>
        <w:rFonts w:asciiTheme="minorHAnsi" w:hAnsiTheme="minorHAnsi" w:cstheme="minorHAnsi"/>
        <w:b/>
        <w:bCs/>
        <w:noProof/>
        <w:sz w:val="18"/>
        <w:szCs w:val="18"/>
      </w:rPr>
      <w:t>21</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5C6EDF">
      <w:rPr>
        <w:rFonts w:asciiTheme="minorHAnsi" w:hAnsiTheme="minorHAnsi" w:cstheme="minorHAnsi"/>
        <w:b/>
        <w:bCs/>
        <w:noProof/>
        <w:sz w:val="18"/>
        <w:szCs w:val="18"/>
      </w:rPr>
      <w:t>27</w:t>
    </w:r>
    <w:r w:rsidRPr="00AC2791">
      <w:rPr>
        <w:rFonts w:asciiTheme="minorHAnsi" w:hAnsiTheme="minorHAnsi" w:cstheme="minorHAnsi"/>
        <w:b/>
        <w:bCs/>
        <w:sz w:val="18"/>
        <w:szCs w:val="18"/>
      </w:rPr>
      <w:fldChar w:fldCharType="end"/>
    </w:r>
  </w:p>
  <w:p w14:paraId="188CA86B" w14:textId="77777777" w:rsidR="00C1453A" w:rsidRPr="00C8466E" w:rsidRDefault="00C1453A"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C1453A" w:rsidRDefault="00C1453A">
    <w:pPr>
      <w:pStyle w:val="Stopka"/>
      <w:jc w:val="center"/>
    </w:pPr>
  </w:p>
  <w:p w14:paraId="77A64237" w14:textId="77777777" w:rsidR="00C1453A" w:rsidRDefault="00C1453A">
    <w:pPr>
      <w:pStyle w:val="Stopka"/>
      <w:jc w:val="center"/>
    </w:pPr>
  </w:p>
  <w:p w14:paraId="4047302A" w14:textId="77777777" w:rsidR="00C1453A" w:rsidRPr="001E440E" w:rsidRDefault="00C1453A"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C1453A" w:rsidRDefault="00C1453A">
      <w:r>
        <w:separator/>
      </w:r>
    </w:p>
  </w:footnote>
  <w:footnote w:type="continuationSeparator" w:id="0">
    <w:p w14:paraId="6539C004" w14:textId="77777777" w:rsidR="00C1453A" w:rsidRDefault="00C1453A">
      <w:r>
        <w:continuationSeparator/>
      </w:r>
    </w:p>
  </w:footnote>
  <w:footnote w:id="1">
    <w:p w14:paraId="2EAE2B16" w14:textId="77777777" w:rsidR="00BD24F2" w:rsidRDefault="00BD24F2" w:rsidP="00BD24F2">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6AB7B94A" w14:textId="77777777" w:rsidR="00BD24F2" w:rsidRDefault="00BD24F2" w:rsidP="00BD24F2">
      <w:pPr>
        <w:pStyle w:val="Tekstprzypisudolnego"/>
      </w:pPr>
      <w:r>
        <w:rPr>
          <w:rStyle w:val="Odwoanieprzypisudolnego"/>
        </w:rPr>
        <w:footnoteRef/>
      </w:r>
      <w:r>
        <w:t xml:space="preserve"> Odpowiedni spośród zapisów zostanie wybrany po dokonaniu takich ustaleń.</w:t>
      </w:r>
    </w:p>
  </w:footnote>
  <w:footnote w:id="3">
    <w:p w14:paraId="254C44F8" w14:textId="77777777" w:rsidR="00BD24F2" w:rsidRDefault="00BD24F2" w:rsidP="00BD24F2">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18F3F890" w:rsidR="00C1453A" w:rsidRPr="00E767BD" w:rsidRDefault="00C1453A" w:rsidP="00E2668B">
    <w:pPr>
      <w:pStyle w:val="Nagwek"/>
      <w:spacing w:before="120"/>
      <w:jc w:val="right"/>
      <w:rPr>
        <w:sz w:val="20"/>
      </w:rPr>
    </w:pPr>
    <w:bookmarkStart w:id="75" w:name="_Hlk64869416"/>
    <w:bookmarkStart w:id="76" w:name="_Hlk64869417"/>
    <w:r w:rsidRPr="00E767BD">
      <w:rPr>
        <w:sz w:val="20"/>
      </w:rPr>
      <w:t xml:space="preserve">Specyfikacja warunków zamówienia </w:t>
    </w:r>
    <w:bookmarkStart w:id="77" w:name="_Hlk155778695"/>
    <w:bookmarkEnd w:id="75"/>
    <w:bookmarkEnd w:id="76"/>
    <w:r w:rsidRPr="005129FD">
      <w:rPr>
        <w:sz w:val="20"/>
      </w:rPr>
      <w:t>UE-01</w:t>
    </w:r>
    <w:r w:rsidR="00CF506A">
      <w:rPr>
        <w:sz w:val="20"/>
      </w:rPr>
      <w:t>/45</w:t>
    </w:r>
    <w:r>
      <w:rPr>
        <w:sz w:val="20"/>
      </w:rPr>
      <w:t>/</w:t>
    </w:r>
    <w:r w:rsidRPr="005129FD">
      <w:rPr>
        <w:sz w:val="20"/>
      </w:rPr>
      <w:t>KPO/24</w:t>
    </w:r>
    <w:bookmarkEnd w:id="77"/>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C1453A" w:rsidRDefault="00C1453A" w:rsidP="0038347A">
    <w:pPr>
      <w:jc w:val="center"/>
      <w:rPr>
        <w:rFonts w:ascii="Calibri" w:hAnsi="Calibri" w:cs="Arial"/>
        <w:b/>
      </w:rPr>
    </w:pPr>
  </w:p>
  <w:p w14:paraId="16DB25E3" w14:textId="77777777" w:rsidR="00C1453A" w:rsidRDefault="00C1453A" w:rsidP="00CB27C1">
    <w:pPr>
      <w:pStyle w:val="Nagwek"/>
    </w:pPr>
    <w:r>
      <w:t xml:space="preserve">                  </w:t>
    </w:r>
  </w:p>
  <w:p w14:paraId="704941E4" w14:textId="77777777" w:rsidR="00C1453A" w:rsidRDefault="00C1453A" w:rsidP="00CB27C1">
    <w:pPr>
      <w:pStyle w:val="Nagwek"/>
    </w:pPr>
  </w:p>
  <w:p w14:paraId="4571AC28" w14:textId="77777777" w:rsidR="00C1453A" w:rsidRDefault="00C1453A"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0B950EF1"/>
    <w:multiLevelType w:val="hybridMultilevel"/>
    <w:tmpl w:val="AFB08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FA43CE"/>
    <w:multiLevelType w:val="hybridMultilevel"/>
    <w:tmpl w:val="F64EA3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2F7633"/>
    <w:multiLevelType w:val="hybridMultilevel"/>
    <w:tmpl w:val="A37689A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2422829"/>
    <w:multiLevelType w:val="hybridMultilevel"/>
    <w:tmpl w:val="BD3E82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3682A7D"/>
    <w:multiLevelType w:val="hybridMultilevel"/>
    <w:tmpl w:val="6BC28C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C5A529E"/>
    <w:multiLevelType w:val="hybridMultilevel"/>
    <w:tmpl w:val="6D68BA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2279472F"/>
    <w:multiLevelType w:val="hybridMultilevel"/>
    <w:tmpl w:val="34286122"/>
    <w:lvl w:ilvl="0" w:tplc="C09A70F4">
      <w:start w:val="1"/>
      <w:numFmt w:val="lowerLetter"/>
      <w:lvlText w:val="%1)"/>
      <w:lvlJc w:val="left"/>
      <w:pPr>
        <w:ind w:left="927" w:hanging="360"/>
      </w:pPr>
      <w:rPr>
        <w:rFonts w:hint="default"/>
        <w:strike w:val="0"/>
        <w:dstrike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235E03D9"/>
    <w:multiLevelType w:val="hybridMultilevel"/>
    <w:tmpl w:val="9F6C5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8" w15:restartNumberingAfterBreak="0">
    <w:nsid w:val="2B330A90"/>
    <w:multiLevelType w:val="hybridMultilevel"/>
    <w:tmpl w:val="E8547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4"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EE01F5"/>
    <w:multiLevelType w:val="hybridMultilevel"/>
    <w:tmpl w:val="92125E5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 w15:restartNumberingAfterBreak="0">
    <w:nsid w:val="4EA25783"/>
    <w:multiLevelType w:val="hybridMultilevel"/>
    <w:tmpl w:val="FA9AAE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0"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2A47CA"/>
    <w:multiLevelType w:val="hybridMultilevel"/>
    <w:tmpl w:val="B73E3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9D3785E"/>
    <w:multiLevelType w:val="hybridMultilevel"/>
    <w:tmpl w:val="F41670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5"/>
  </w:num>
  <w:num w:numId="3">
    <w:abstractNumId w:val="36"/>
  </w:num>
  <w:num w:numId="4">
    <w:abstractNumId w:val="23"/>
  </w:num>
  <w:num w:numId="5">
    <w:abstractNumId w:val="78"/>
  </w:num>
  <w:num w:numId="6">
    <w:abstractNumId w:val="103"/>
  </w:num>
  <w:num w:numId="7">
    <w:abstractNumId w:val="84"/>
  </w:num>
  <w:num w:numId="8">
    <w:abstractNumId w:val="35"/>
  </w:num>
  <w:num w:numId="9">
    <w:abstractNumId w:val="79"/>
  </w:num>
  <w:num w:numId="10">
    <w:abstractNumId w:val="76"/>
  </w:num>
  <w:num w:numId="11">
    <w:abstractNumId w:val="63"/>
  </w:num>
  <w:num w:numId="12">
    <w:abstractNumId w:val="71"/>
  </w:num>
  <w:num w:numId="13">
    <w:abstractNumId w:val="65"/>
  </w:num>
  <w:num w:numId="14">
    <w:abstractNumId w:val="38"/>
  </w:num>
  <w:num w:numId="15">
    <w:abstractNumId w:val="25"/>
  </w:num>
  <w:num w:numId="16">
    <w:abstractNumId w:val="28"/>
  </w:num>
  <w:num w:numId="17">
    <w:abstractNumId w:val="70"/>
  </w:num>
  <w:num w:numId="18">
    <w:abstractNumId w:val="100"/>
  </w:num>
  <w:num w:numId="19">
    <w:abstractNumId w:val="82"/>
  </w:num>
  <w:num w:numId="20">
    <w:abstractNumId w:val="74"/>
  </w:num>
  <w:num w:numId="21">
    <w:abstractNumId w:val="97"/>
  </w:num>
  <w:num w:numId="22">
    <w:abstractNumId w:val="27"/>
  </w:num>
  <w:num w:numId="23">
    <w:abstractNumId w:val="34"/>
  </w:num>
  <w:num w:numId="24">
    <w:abstractNumId w:val="32"/>
  </w:num>
  <w:num w:numId="25">
    <w:abstractNumId w:val="85"/>
  </w:num>
  <w:num w:numId="26">
    <w:abstractNumId w:val="48"/>
  </w:num>
  <w:num w:numId="27">
    <w:abstractNumId w:val="26"/>
  </w:num>
  <w:num w:numId="28">
    <w:abstractNumId w:val="67"/>
  </w:num>
  <w:num w:numId="29">
    <w:abstractNumId w:val="24"/>
  </w:num>
  <w:num w:numId="30">
    <w:abstractNumId w:val="81"/>
  </w:num>
  <w:num w:numId="31">
    <w:abstractNumId w:val="92"/>
  </w:num>
  <w:num w:numId="32">
    <w:abstractNumId w:val="91"/>
  </w:num>
  <w:num w:numId="33">
    <w:abstractNumId w:val="94"/>
  </w:num>
  <w:num w:numId="34">
    <w:abstractNumId w:val="89"/>
  </w:num>
  <w:num w:numId="35">
    <w:abstractNumId w:val="52"/>
  </w:num>
  <w:num w:numId="36">
    <w:abstractNumId w:val="57"/>
  </w:num>
  <w:num w:numId="37">
    <w:abstractNumId w:val="93"/>
  </w:num>
  <w:num w:numId="38">
    <w:abstractNumId w:val="106"/>
  </w:num>
  <w:num w:numId="39">
    <w:abstractNumId w:val="59"/>
  </w:num>
  <w:num w:numId="40">
    <w:abstractNumId w:val="53"/>
  </w:num>
  <w:num w:numId="41">
    <w:abstractNumId w:val="95"/>
  </w:num>
  <w:num w:numId="42">
    <w:abstractNumId w:val="56"/>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14"/>
  </w:num>
  <w:num w:numId="46">
    <w:abstractNumId w:val="68"/>
  </w:num>
  <w:num w:numId="47">
    <w:abstractNumId w:val="22"/>
  </w:num>
  <w:num w:numId="48">
    <w:abstractNumId w:val="73"/>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num>
  <w:num w:numId="6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37"/>
  </w:num>
  <w:num w:numId="72">
    <w:abstractNumId w:val="49"/>
  </w:num>
  <w:num w:numId="73">
    <w:abstractNumId w:val="31"/>
  </w:num>
  <w:num w:numId="74">
    <w:abstractNumId w:val="50"/>
  </w:num>
  <w:num w:numId="75">
    <w:abstractNumId w:val="86"/>
  </w:num>
  <w:num w:numId="76">
    <w:abstractNumId w:val="113"/>
  </w:num>
  <w:num w:numId="77">
    <w:abstractNumId w:val="39"/>
  </w:num>
  <w:num w:numId="78">
    <w:abstractNumId w:val="41"/>
  </w:num>
  <w:num w:numId="79">
    <w:abstractNumId w:val="58"/>
  </w:num>
  <w:num w:numId="80">
    <w:abstractNumId w:val="107"/>
  </w:num>
  <w:num w:numId="81">
    <w:abstractNumId w:val="46"/>
  </w:num>
  <w:num w:numId="82">
    <w:abstractNumId w:val="44"/>
  </w:num>
  <w:num w:numId="83">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7A78"/>
    <w:rsid w:val="00107B98"/>
    <w:rsid w:val="0011017D"/>
    <w:rsid w:val="001109D3"/>
    <w:rsid w:val="001112E0"/>
    <w:rsid w:val="00111381"/>
    <w:rsid w:val="001113C6"/>
    <w:rsid w:val="00112203"/>
    <w:rsid w:val="00112D3A"/>
    <w:rsid w:val="00113FCA"/>
    <w:rsid w:val="0011451E"/>
    <w:rsid w:val="00115C31"/>
    <w:rsid w:val="00115FB9"/>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3C3"/>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35D"/>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43A3"/>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1C24"/>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1A8"/>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6EDF"/>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6764"/>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BEC"/>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6AE2"/>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68"/>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87A92"/>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65A"/>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D0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467"/>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4EE"/>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2"/>
    <w:rsid w:val="00BD24FF"/>
    <w:rsid w:val="00BD31D1"/>
    <w:rsid w:val="00BD374E"/>
    <w:rsid w:val="00BD57EC"/>
    <w:rsid w:val="00BD634C"/>
    <w:rsid w:val="00BD6A91"/>
    <w:rsid w:val="00BD6CCC"/>
    <w:rsid w:val="00BD6D38"/>
    <w:rsid w:val="00BD7C04"/>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53A"/>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2F93"/>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3F7D"/>
    <w:rsid w:val="00CF470B"/>
    <w:rsid w:val="00CF506A"/>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19A2"/>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2DB2"/>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A77FA"/>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1A2"/>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4F39"/>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56818745">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13AF-B535-4A28-9360-3584B18A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36</Pages>
  <Words>14436</Words>
  <Characters>93647</Characters>
  <Application>Microsoft Office Word</Application>
  <DocSecurity>0</DocSecurity>
  <Lines>780</Lines>
  <Paragraphs>215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107868</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Kamila Miękina</cp:lastModifiedBy>
  <cp:revision>267</cp:revision>
  <cp:lastPrinted>2021-03-09T09:34:00Z</cp:lastPrinted>
  <dcterms:created xsi:type="dcterms:W3CDTF">2022-08-03T11:55:00Z</dcterms:created>
  <dcterms:modified xsi:type="dcterms:W3CDTF">2024-07-15T09:39:00Z</dcterms:modified>
</cp:coreProperties>
</file>