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C9FC91A"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728B3E09"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72EDA" w:rsidRPr="00C72EDA">
        <w:rPr>
          <w:rFonts w:ascii="Arial" w:hAnsi="Arial" w:cs="Arial"/>
        </w:rPr>
        <w:t>t.j. Dz. U. z 2023 r. poz. 1605 z późn. zm.</w:t>
      </w:r>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2EB05FB6" w14:textId="274B85FF" w:rsidR="007530CB" w:rsidRPr="005A2778" w:rsidRDefault="005A2778" w:rsidP="007F2729">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47753539"/>
      <w:r w:rsidR="007F2729" w:rsidRPr="007F2729">
        <w:rPr>
          <w:rFonts w:ascii="Arial" w:hAnsi="Arial" w:cs="Arial"/>
          <w:b/>
        </w:rPr>
        <w:t>Remont chodnika na skrzyżowaniu dróg powiatowych nr 2433C</w:t>
      </w:r>
      <w:r w:rsidR="007F2729">
        <w:rPr>
          <w:rFonts w:ascii="Arial" w:hAnsi="Arial" w:cs="Arial"/>
          <w:b/>
        </w:rPr>
        <w:t xml:space="preserve"> </w:t>
      </w:r>
      <w:r w:rsidR="007F2729" w:rsidRPr="007F2729">
        <w:rPr>
          <w:rFonts w:ascii="Arial" w:hAnsi="Arial" w:cs="Arial"/>
          <w:b/>
        </w:rPr>
        <w:t>Żabienko – Gębice i 2432C Marcinkowo – Łosośniki – granica woj.</w:t>
      </w:r>
      <w:r w:rsidR="007F2729">
        <w:rPr>
          <w:rFonts w:ascii="Arial" w:hAnsi="Arial" w:cs="Arial"/>
          <w:b/>
        </w:rPr>
        <w:t xml:space="preserve"> </w:t>
      </w:r>
      <w:r w:rsidR="007F2729" w:rsidRPr="007F2729">
        <w:rPr>
          <w:rFonts w:ascii="Arial" w:hAnsi="Arial" w:cs="Arial"/>
          <w:b/>
        </w:rPr>
        <w:t>w miejsc. Marcinkowo</w:t>
      </w:r>
      <w:bookmarkEnd w:id="0"/>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61985C21"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1" w:name="_Hlk100908335"/>
      <w:r w:rsidR="001D14D0" w:rsidRPr="001D14D0">
        <w:rPr>
          <w:rFonts w:ascii="Arial" w:hAnsi="Arial" w:cs="Arial"/>
          <w:caps/>
        </w:rPr>
        <w:t>ZDP.11.272.</w:t>
      </w:r>
      <w:r w:rsidR="007F2729">
        <w:rPr>
          <w:rFonts w:ascii="Arial" w:hAnsi="Arial" w:cs="Arial"/>
          <w:caps/>
        </w:rPr>
        <w:t>11</w:t>
      </w:r>
      <w:r w:rsidR="001D14D0" w:rsidRPr="001D14D0">
        <w:rPr>
          <w:rFonts w:ascii="Arial" w:hAnsi="Arial" w:cs="Arial"/>
          <w:caps/>
        </w:rPr>
        <w:t>.202</w:t>
      </w:r>
      <w:bookmarkEnd w:id="1"/>
      <w:r w:rsidR="000E1B75">
        <w:rPr>
          <w:rFonts w:ascii="Arial" w:hAnsi="Arial" w:cs="Arial"/>
          <w:caps/>
        </w:rPr>
        <w:t>3</w:t>
      </w:r>
    </w:p>
    <w:p w14:paraId="0551D4F3" w14:textId="6A0976AF"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3E3D7E">
        <w:rPr>
          <w:rFonts w:ascii="Arial" w:hAnsi="Arial" w:cs="Arial"/>
        </w:rPr>
        <w:t>02</w:t>
      </w:r>
      <w:r w:rsidR="00853527" w:rsidRPr="00726E5A">
        <w:rPr>
          <w:rFonts w:ascii="Arial" w:hAnsi="Arial" w:cs="Arial"/>
        </w:rPr>
        <w:t>.</w:t>
      </w:r>
      <w:r w:rsidR="007F2729">
        <w:rPr>
          <w:rFonts w:ascii="Arial" w:hAnsi="Arial" w:cs="Arial"/>
        </w:rPr>
        <w:t>1</w:t>
      </w:r>
      <w:r w:rsidR="003E3D7E">
        <w:rPr>
          <w:rFonts w:ascii="Arial" w:hAnsi="Arial" w:cs="Arial"/>
        </w:rPr>
        <w:t>1</w:t>
      </w:r>
      <w:r w:rsidRPr="00726E5A">
        <w:rPr>
          <w:rFonts w:ascii="Arial" w:hAnsi="Arial" w:cs="Arial"/>
        </w:rPr>
        <w:t>.202</w:t>
      </w:r>
      <w:r w:rsidR="000E1B75">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331513C8" w:rsidR="008C5047" w:rsidRPr="00F24EB0"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120FAE75" w14:textId="629919EE" w:rsidR="00F24EB0" w:rsidRPr="007F2729" w:rsidRDefault="007F2729" w:rsidP="00A02389">
      <w:pPr>
        <w:tabs>
          <w:tab w:val="left" w:pos="540"/>
        </w:tabs>
        <w:spacing w:line="360" w:lineRule="auto"/>
        <w:rPr>
          <w:rFonts w:ascii="Arial" w:hAnsi="Arial" w:cs="Arial"/>
          <w:color w:val="FF0000"/>
        </w:rPr>
      </w:pPr>
      <w:r w:rsidRPr="007F2729">
        <w:rPr>
          <w:rFonts w:ascii="Arial" w:hAnsi="Arial" w:cs="Arial"/>
          <w:color w:val="FF0000"/>
        </w:rPr>
        <w:t>https://platformazakupowa.pl/transakcja/829362</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Pzp oraz Open Nexus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14:paraId="554F7D44" w14:textId="3CA4E5C4"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 xml:space="preserve">zatrudnienia przez wykonawcę na podstawie </w:t>
      </w:r>
      <w:r w:rsidR="00EE6154">
        <w:rPr>
          <w:rFonts w:ascii="Arial" w:hAnsi="Arial" w:cs="Arial"/>
        </w:rPr>
        <w:t>stosunku pracy</w:t>
      </w:r>
      <w:r w:rsidR="00B366A2">
        <w:rPr>
          <w:rFonts w:ascii="Arial" w:hAnsi="Arial" w:cs="Arial"/>
        </w:rPr>
        <w:t xml:space="preserve"> </w:t>
      </w:r>
      <w:r w:rsidRPr="00D87D8C">
        <w:rPr>
          <w:rFonts w:ascii="Arial" w:hAnsi="Arial" w:cs="Arial"/>
        </w:rPr>
        <w:t>os</w:t>
      </w:r>
      <w:r w:rsidR="00B366A2">
        <w:rPr>
          <w:rFonts w:ascii="Arial" w:hAnsi="Arial" w:cs="Arial"/>
        </w:rPr>
        <w:t>oby</w:t>
      </w:r>
      <w:r w:rsidRPr="00D87D8C">
        <w:rPr>
          <w:rFonts w:ascii="Arial" w:hAnsi="Arial" w:cs="Arial"/>
        </w:rPr>
        <w:t xml:space="preserve"> wykonując</w:t>
      </w:r>
      <w:r w:rsidR="00B366A2">
        <w:rPr>
          <w:rFonts w:ascii="Arial" w:hAnsi="Arial" w:cs="Arial"/>
        </w:rPr>
        <w:t>e</w:t>
      </w:r>
      <w:r w:rsidRPr="00D87D8C">
        <w:rPr>
          <w:rFonts w:ascii="Arial" w:hAnsi="Arial" w:cs="Arial"/>
        </w:rPr>
        <w:t xml:space="preserve">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637802">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04FB9D36" w14:textId="13F2C8BD" w:rsidR="00265491" w:rsidRPr="005510A0" w:rsidRDefault="001A5A3B" w:rsidP="00CF7BBD">
      <w:pPr>
        <w:numPr>
          <w:ilvl w:val="0"/>
          <w:numId w:val="38"/>
        </w:numPr>
        <w:spacing w:line="360" w:lineRule="auto"/>
        <w:ind w:right="7"/>
        <w:rPr>
          <w:rFonts w:ascii="Arial" w:hAnsi="Arial" w:cs="Arial"/>
          <w:bCs/>
        </w:rPr>
      </w:pPr>
      <w:r w:rsidRPr="005510A0">
        <w:rPr>
          <w:rFonts w:ascii="Arial" w:hAnsi="Arial" w:cs="Arial"/>
        </w:rPr>
        <w:t>Przedmiotem zamówienia jest</w:t>
      </w:r>
      <w:r w:rsidR="00F24EB0" w:rsidRPr="005510A0">
        <w:rPr>
          <w:rFonts w:ascii="Arial" w:hAnsi="Arial" w:cs="Arial"/>
          <w:bCs/>
        </w:rPr>
        <w:t xml:space="preserve"> </w:t>
      </w:r>
      <w:r w:rsidR="005510A0">
        <w:rPr>
          <w:rFonts w:ascii="Arial" w:hAnsi="Arial" w:cs="Arial"/>
          <w:bCs/>
        </w:rPr>
        <w:t>r</w:t>
      </w:r>
      <w:r w:rsidR="005510A0" w:rsidRPr="005510A0">
        <w:rPr>
          <w:rFonts w:ascii="Arial" w:hAnsi="Arial" w:cs="Arial"/>
          <w:bCs/>
        </w:rPr>
        <w:t>emont chodnika na skrzyżowaniu dróg powiatowych nr 2433C Żabienko – Gębice i 2432C Marcinkowo – Łosośniki – granica woj. w miejsc. Marcinkowo</w:t>
      </w:r>
      <w:r w:rsidR="00265491" w:rsidRPr="005510A0">
        <w:rPr>
          <w:rFonts w:ascii="Arial" w:hAnsi="Arial" w:cs="Arial"/>
          <w:bCs/>
        </w:rPr>
        <w:t xml:space="preserve">. </w:t>
      </w:r>
      <w:r w:rsidR="005510A0" w:rsidRPr="005510A0">
        <w:rPr>
          <w:rFonts w:ascii="Arial" w:hAnsi="Arial" w:cs="Arial"/>
          <w:bCs/>
        </w:rPr>
        <w:t xml:space="preserve">Remont chodnika realizowany będzie na odcinku drogi powiatowej nr 2433C Żabienko – Gębice od zjazdu z posesji na działce nr 140/15 na drogę powiatową nr 2432C Marcinkowo – Łosośniki – gr. </w:t>
      </w:r>
      <w:r w:rsidR="005510A0" w:rsidRPr="005510A0">
        <w:rPr>
          <w:rFonts w:ascii="Arial" w:hAnsi="Arial" w:cs="Arial"/>
          <w:bCs/>
        </w:rPr>
        <w:lastRenderedPageBreak/>
        <w:t>Województwa do projektowanego przejścia dla pieszych w km 5+389,5 na drodze powiatowej nr 2433C oraz remont zatoki autobusowej od km 0+051 do 0+107 strona prawa wzdłuż drogi powiatowej nr 2433C.</w:t>
      </w:r>
      <w:r w:rsidR="005510A0">
        <w:rPr>
          <w:rFonts w:ascii="Arial" w:hAnsi="Arial" w:cs="Arial"/>
          <w:bCs/>
        </w:rPr>
        <w:t xml:space="preserve"> </w:t>
      </w:r>
      <w:r w:rsidR="005510A0" w:rsidRPr="005510A0">
        <w:rPr>
          <w:rFonts w:ascii="Arial" w:hAnsi="Arial" w:cs="Arial"/>
          <w:bCs/>
        </w:rPr>
        <w:t>Długość projektowanego chodnika w zakresie kilometrowym 0+000 do 0+114 o długości 114 m.</w:t>
      </w:r>
    </w:p>
    <w:p w14:paraId="7B8D8378" w14:textId="1B4F1C58"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t xml:space="preserve">Wspólny Słownik Zamówień CPV: </w:t>
      </w:r>
    </w:p>
    <w:p w14:paraId="7EF97E56" w14:textId="77777777" w:rsidR="00F50027" w:rsidRPr="00F50027" w:rsidRDefault="00F50027" w:rsidP="006300D1">
      <w:pPr>
        <w:spacing w:line="360" w:lineRule="auto"/>
        <w:ind w:left="284"/>
        <w:rPr>
          <w:rFonts w:ascii="Arial" w:hAnsi="Arial" w:cs="Arial"/>
        </w:rPr>
      </w:pPr>
      <w:r w:rsidRPr="00F50027">
        <w:rPr>
          <w:rFonts w:ascii="Arial" w:hAnsi="Arial" w:cs="Arial"/>
        </w:rPr>
        <w:t>Główny kod CPV:</w:t>
      </w:r>
    </w:p>
    <w:p w14:paraId="4470B13D" w14:textId="7C03DF11" w:rsidR="00F50027" w:rsidRPr="00F50027" w:rsidRDefault="00DA7895" w:rsidP="006300D1">
      <w:pPr>
        <w:spacing w:line="360" w:lineRule="auto"/>
        <w:ind w:left="284"/>
        <w:rPr>
          <w:rFonts w:ascii="Arial" w:hAnsi="Arial" w:cs="Arial"/>
        </w:rPr>
      </w:pPr>
      <w:r w:rsidRPr="00DA7895">
        <w:rPr>
          <w:rFonts w:ascii="Arial" w:hAnsi="Arial" w:cs="Arial"/>
        </w:rPr>
        <w:t>45233222-1</w:t>
      </w:r>
      <w:r w:rsidR="00F50027" w:rsidRPr="00F50027">
        <w:rPr>
          <w:rFonts w:ascii="Arial" w:hAnsi="Arial" w:cs="Arial"/>
        </w:rPr>
        <w:t xml:space="preserve"> - </w:t>
      </w:r>
      <w:r w:rsidRPr="00DA7895">
        <w:rPr>
          <w:rFonts w:ascii="Arial" w:hAnsi="Arial" w:cs="Arial"/>
        </w:rPr>
        <w:t>Roboty budowlane w zakresie układania chodników i asfaltowania</w:t>
      </w:r>
    </w:p>
    <w:p w14:paraId="607E0097" w14:textId="77777777" w:rsidR="00A027DD"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dopuszcza składania ofert wariantowych oraz w postaci katalogów elektronicznych.</w:t>
      </w:r>
    </w:p>
    <w:p w14:paraId="48072357" w14:textId="43A9B47D" w:rsidR="00F50027"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przewiduje udzielania zamówień, o których mowa w art. 214 ust. 1 pkt 7 i 8.</w:t>
      </w:r>
    </w:p>
    <w:p w14:paraId="0776096A" w14:textId="12905560" w:rsidR="00A027DD" w:rsidRP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lastRenderedPageBreak/>
        <w:t>TERMIN WYKONANIA ZAMÓWIENIA</w:t>
      </w:r>
    </w:p>
    <w:p w14:paraId="7E8B92B6" w14:textId="5242FCDD"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DA7895">
        <w:rPr>
          <w:rFonts w:ascii="Arial" w:hAnsi="Arial" w:cs="Arial"/>
          <w:sz w:val="24"/>
          <w:szCs w:val="24"/>
        </w:rPr>
        <w:t>6</w:t>
      </w:r>
      <w:r w:rsidR="00C24332" w:rsidRPr="00605B91">
        <w:rPr>
          <w:rFonts w:ascii="Arial" w:hAnsi="Arial" w:cs="Arial"/>
          <w:sz w:val="24"/>
          <w:szCs w:val="24"/>
        </w:rPr>
        <w:t xml:space="preserve"> miesi</w:t>
      </w:r>
      <w:r w:rsidR="00DA7895">
        <w:rPr>
          <w:rFonts w:ascii="Arial" w:hAnsi="Arial" w:cs="Arial"/>
          <w:sz w:val="24"/>
          <w:szCs w:val="24"/>
        </w:rPr>
        <w:t>ę</w:t>
      </w:r>
      <w:r w:rsidR="002F2E98">
        <w:rPr>
          <w:rFonts w:ascii="Arial" w:hAnsi="Arial" w:cs="Arial"/>
          <w:sz w:val="24"/>
          <w:szCs w:val="24"/>
        </w:rPr>
        <w:t>c</w:t>
      </w:r>
      <w:r w:rsidR="00DA7895">
        <w:rPr>
          <w:rFonts w:ascii="Arial" w:hAnsi="Arial" w:cs="Arial"/>
          <w:sz w:val="24"/>
          <w:szCs w:val="24"/>
        </w:rPr>
        <w:t>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A4E193A" w14:textId="19519F7B" w:rsidR="00135D3F" w:rsidRPr="00135D3F" w:rsidRDefault="00135D3F" w:rsidP="00135D3F">
      <w:pPr>
        <w:pStyle w:val="Teksttreci0"/>
        <w:spacing w:line="360" w:lineRule="auto"/>
        <w:ind w:left="852" w:right="20" w:firstLine="0"/>
        <w:rPr>
          <w:rFonts w:ascii="Arial" w:hAnsi="Arial" w:cs="Arial"/>
          <w:sz w:val="24"/>
          <w:szCs w:val="24"/>
        </w:rPr>
      </w:pPr>
      <w:r w:rsidRPr="00135D3F">
        <w:rPr>
          <w:rFonts w:ascii="Arial" w:hAnsi="Arial" w:cs="Arial"/>
          <w:sz w:val="24"/>
          <w:szCs w:val="24"/>
        </w:rPr>
        <w:t xml:space="preserve">Wykonawca spełnia warunek jeżeli wykaże, iż posiada ubezpieczenie odpowiedzialności cywilnej za szkody na osobie lub w mieniu wyrządzone osobom trzecim w związku z prowadzeniem działalności gospodarczej i użytkowaniem mienia oraz szkody wynikające z niewykonania lub nienależytego wykonania zobowiązania (o.c. deliktowa i kontraktowa) na sumę gwarancyjną min. </w:t>
      </w:r>
      <w:r>
        <w:rPr>
          <w:rFonts w:ascii="Arial" w:hAnsi="Arial" w:cs="Arial"/>
          <w:sz w:val="24"/>
          <w:szCs w:val="24"/>
        </w:rPr>
        <w:t>100</w:t>
      </w:r>
      <w:r w:rsidRPr="00135D3F">
        <w:rPr>
          <w:rFonts w:ascii="Arial" w:hAnsi="Arial" w:cs="Arial"/>
          <w:sz w:val="24"/>
          <w:szCs w:val="24"/>
        </w:rPr>
        <w:t xml:space="preserve"> 000 zł.</w:t>
      </w:r>
    </w:p>
    <w:p w14:paraId="1299A90A" w14:textId="512AA7ED" w:rsidR="00706B73" w:rsidRPr="00706B73" w:rsidRDefault="00135D3F" w:rsidP="00135D3F">
      <w:pPr>
        <w:pStyle w:val="Teksttreci0"/>
        <w:shd w:val="clear" w:color="auto" w:fill="auto"/>
        <w:spacing w:line="360" w:lineRule="auto"/>
        <w:ind w:left="852" w:right="20" w:firstLine="0"/>
        <w:rPr>
          <w:rFonts w:ascii="Arial" w:hAnsi="Arial" w:cs="Arial"/>
          <w:sz w:val="24"/>
          <w:szCs w:val="24"/>
        </w:rPr>
      </w:pPr>
      <w:r w:rsidRPr="00135D3F">
        <w:rPr>
          <w:rFonts w:ascii="Arial" w:hAnsi="Arial" w:cs="Arial"/>
          <w:sz w:val="24"/>
          <w:szCs w:val="24"/>
        </w:rPr>
        <w:t>Uwaga: Zamawiający nie wymaga odrębnej polisy do przedmiotowego kontraktu. Wykonawca spełni wymaganie składając ogólną polisę ubezpieczenia OC, która obejmuje  przedmiot zamówienia</w:t>
      </w:r>
      <w:r w:rsidR="00706B73" w:rsidRPr="00706B73">
        <w:rPr>
          <w:rFonts w:ascii="Arial" w:hAnsi="Arial" w:cs="Arial"/>
          <w:sz w:val="24"/>
          <w:szCs w:val="24"/>
        </w:rPr>
        <w:t>.</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4EF73CCA" w14:textId="62F8AA8B" w:rsidR="001D312B" w:rsidRPr="001D312B" w:rsidRDefault="001D312B" w:rsidP="001D312B">
      <w:pPr>
        <w:pStyle w:val="Akapitzlist"/>
        <w:numPr>
          <w:ilvl w:val="1"/>
          <w:numId w:val="11"/>
        </w:numPr>
        <w:spacing w:after="294" w:line="360" w:lineRule="auto"/>
        <w:ind w:right="14"/>
        <w:rPr>
          <w:rFonts w:ascii="Arial" w:hAnsi="Arial" w:cs="Arial"/>
          <w:b/>
          <w:bCs/>
        </w:rPr>
      </w:pPr>
      <w:r w:rsidRPr="001D312B">
        <w:rPr>
          <w:rFonts w:ascii="Arial" w:hAnsi="Arial" w:cs="Arial"/>
          <w:b/>
          <w:bCs/>
        </w:rPr>
        <w:t>w zakresie zdolności technicznej</w:t>
      </w:r>
    </w:p>
    <w:p w14:paraId="3CD937C3" w14:textId="7564EC6D" w:rsidR="00DC2AB8" w:rsidRDefault="00557BE4" w:rsidP="00135D3F">
      <w:pPr>
        <w:pStyle w:val="Akapitzlist"/>
        <w:spacing w:after="294" w:line="360" w:lineRule="auto"/>
        <w:ind w:left="900" w:right="14"/>
        <w:rPr>
          <w:rFonts w:ascii="Arial" w:hAnsi="Arial" w:cs="Arial"/>
        </w:rPr>
      </w:pPr>
      <w:r w:rsidRPr="00557BE4">
        <w:rPr>
          <w:rFonts w:ascii="Arial" w:hAnsi="Arial" w:cs="Arial"/>
        </w:rPr>
        <w:t xml:space="preserve">Wykonawca spełnia warunek jeżeli wykaże, że w okresie ostatnich pięciu lat przed upływem terminu składania ofert a jeżeli okres prowadzenia działalności jest krótszy - to w tym okresie, wykonał co najmniej jedno </w:t>
      </w:r>
      <w:r w:rsidRPr="00557BE4">
        <w:rPr>
          <w:rFonts w:ascii="Arial" w:hAnsi="Arial" w:cs="Arial"/>
        </w:rPr>
        <w:lastRenderedPageBreak/>
        <w:t>zamówienie obejmujące budowę,</w:t>
      </w:r>
      <w:r w:rsidR="00135D3F">
        <w:rPr>
          <w:rFonts w:ascii="Arial" w:hAnsi="Arial" w:cs="Arial"/>
        </w:rPr>
        <w:t xml:space="preserve"> modernizację,</w:t>
      </w:r>
      <w:r w:rsidRPr="00557BE4">
        <w:rPr>
          <w:rFonts w:ascii="Arial" w:hAnsi="Arial" w:cs="Arial"/>
        </w:rPr>
        <w:t xml:space="preserve"> przebudowę, rozbudowę, remont </w:t>
      </w:r>
      <w:r w:rsidR="004E73B0">
        <w:rPr>
          <w:rFonts w:ascii="Arial" w:hAnsi="Arial" w:cs="Arial"/>
        </w:rPr>
        <w:t>chodnika</w:t>
      </w:r>
      <w:r w:rsidRPr="00557BE4">
        <w:rPr>
          <w:rFonts w:ascii="Arial" w:hAnsi="Arial" w:cs="Arial"/>
        </w:rPr>
        <w:t xml:space="preserve"> </w:t>
      </w:r>
      <w:r>
        <w:rPr>
          <w:rFonts w:ascii="Arial" w:hAnsi="Arial" w:cs="Arial"/>
        </w:rPr>
        <w:t>o wartości przynajmniej 200 000,00 złotych.</w:t>
      </w:r>
    </w:p>
    <w:p w14:paraId="73A7D840" w14:textId="4BE2B7A9" w:rsidR="001D312B" w:rsidRPr="001D312B" w:rsidRDefault="001D312B" w:rsidP="001D312B">
      <w:pPr>
        <w:pStyle w:val="Akapitzlist"/>
        <w:numPr>
          <w:ilvl w:val="1"/>
          <w:numId w:val="11"/>
        </w:numPr>
        <w:spacing w:line="360" w:lineRule="auto"/>
        <w:ind w:right="14"/>
        <w:rPr>
          <w:rFonts w:ascii="Arial" w:hAnsi="Arial" w:cs="Arial"/>
          <w:b/>
          <w:bCs/>
        </w:rPr>
      </w:pPr>
      <w:r w:rsidRPr="001D312B">
        <w:rPr>
          <w:rFonts w:ascii="Arial" w:hAnsi="Arial" w:cs="Arial"/>
          <w:b/>
          <w:bCs/>
        </w:rPr>
        <w:t>w zakresie zdolności zawodowej:</w:t>
      </w:r>
    </w:p>
    <w:p w14:paraId="6492ED56" w14:textId="0438CBB1" w:rsidR="001D312B" w:rsidRPr="001D312B" w:rsidRDefault="001D312B" w:rsidP="001D312B">
      <w:pPr>
        <w:pStyle w:val="Akapitzlist"/>
        <w:spacing w:after="294" w:line="360" w:lineRule="auto"/>
        <w:ind w:left="900" w:right="14"/>
        <w:rPr>
          <w:rFonts w:ascii="Arial" w:hAnsi="Arial" w:cs="Arial"/>
        </w:rPr>
      </w:pPr>
      <w:r w:rsidRPr="00DC2AB8">
        <w:rPr>
          <w:rFonts w:ascii="Arial" w:hAnsi="Arial" w:cs="Arial"/>
        </w:rPr>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63E9449D" w14:textId="77777777"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Wykluczenie Wykonawcy następuje zgodnie z art. 111 p.z.p.</w:t>
      </w:r>
    </w:p>
    <w:p w14:paraId="06FA249D" w14:textId="77777777"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55B4BE3" w14:textId="77777777"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A7B2DC9"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42986E8E"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 xml:space="preserve">wykazach określonych w rozporządzeniu 765/2006 i rozporządzeniu 269/2014 albo wpisana na listę lub będąca takim beneficjentem rzeczywistym </w:t>
      </w:r>
      <w:r w:rsidRPr="00E54A86">
        <w:rPr>
          <w:rFonts w:ascii="Arial" w:hAnsi="Arial" w:cs="Arial"/>
          <w:sz w:val="24"/>
          <w:szCs w:val="24"/>
        </w:rPr>
        <w:lastRenderedPageBreak/>
        <w:t>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CD6250F" w14:textId="77777777"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6E58AABB" w14:textId="77777777"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E53942" w14:textId="65D65202"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W przypadku wykonawcy wykluczonego na podstawie art. 7 ust. 1 Ustawy sankcyjnej, Zamawiający odrzuca ofertę takiego wykonawcy na podstawie art. 226 ust.1 pkt 2 lit. a Pzp.</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r w:rsidR="005F78D2" w:rsidRPr="005F78D2">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856FD55" w14:textId="77777777" w:rsidR="00135D3F" w:rsidRPr="00135D3F"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C41785F"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t>Wykonawca w przedmiotowym wykazie wskaże roboty budowlane określone w warunku wskazanym w Rozdziale VIII ust. 2 pkt 4 lit. a. oraz złoży dowody, że roboty te zostały wykonane należycie.</w:t>
      </w:r>
    </w:p>
    <w:p w14:paraId="76B3D430"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lastRenderedPageBreak/>
        <w:t xml:space="preserve">Przedmiotowy wykaz robót budowlanych należy złożyć na formularzu udostępnionym w ramach niniejszej SWZ - wzór przedmiotowego oświadczenia stanowi zał. nr 7 SWZ. </w:t>
      </w:r>
    </w:p>
    <w:p w14:paraId="1B86A4EB" w14:textId="62080D7F" w:rsidR="0044763A"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Opłacona polisa lub inny dokument potwierdzający, że wykonawca jest ubezpieczony od odpowiedzialności cywilnej w zakresie określonym w</w:t>
      </w:r>
      <w:r>
        <w:rPr>
          <w:rFonts w:ascii="Arial" w:hAnsi="Arial" w:cs="Arial"/>
        </w:rPr>
        <w:t> </w:t>
      </w:r>
      <w:r w:rsidRPr="00135D3F">
        <w:rPr>
          <w:rFonts w:ascii="Arial" w:hAnsi="Arial" w:cs="Arial"/>
        </w:rPr>
        <w:t>Rozdziale VIII ust. 2 pkt 3. W sytuacji, gdy fakt opłacenia składek nie wynika z samej treści polisy, wykonawca powinien załączyć do polisy inny dokument potwierdzający odprowadzanie stosownych składek (np. wyciąg z konta bankowego lub rachunek).</w:t>
      </w:r>
    </w:p>
    <w:p w14:paraId="1746C8F0" w14:textId="77777777" w:rsidR="001D312B" w:rsidRPr="001D312B" w:rsidRDefault="001D312B" w:rsidP="001D312B">
      <w:pPr>
        <w:pStyle w:val="Akapitzlist"/>
        <w:numPr>
          <w:ilvl w:val="2"/>
          <w:numId w:val="11"/>
        </w:numPr>
        <w:spacing w:line="360" w:lineRule="auto"/>
        <w:ind w:left="720"/>
        <w:rPr>
          <w:rFonts w:ascii="Arial" w:hAnsi="Arial" w:cs="Arial"/>
        </w:rPr>
      </w:pPr>
      <w:r w:rsidRPr="001D312B">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1975FEE" w14:textId="6A08443B" w:rsidR="001D312B" w:rsidRPr="001D312B" w:rsidRDefault="001D312B" w:rsidP="001D312B">
      <w:pPr>
        <w:pStyle w:val="Akapitzlist"/>
        <w:spacing w:line="360" w:lineRule="auto"/>
        <w:ind w:left="720"/>
        <w:rPr>
          <w:rFonts w:ascii="Arial" w:hAnsi="Arial" w:cs="Arial"/>
        </w:rPr>
      </w:pPr>
      <w:r w:rsidRPr="001D312B">
        <w:rPr>
          <w:rFonts w:ascii="Arial" w:hAnsi="Arial" w:cs="Arial"/>
        </w:rPr>
        <w:t>Przedmiotowy wykaz osób należy złożyć na formularzu udostępnionym w ramach niniejszej SWZ - wzór przedmiotowego oświadczenia stanowi zał. nr</w:t>
      </w:r>
      <w:r>
        <w:rPr>
          <w:rFonts w:ascii="Arial" w:hAnsi="Arial" w:cs="Arial"/>
        </w:rPr>
        <w:t> 10</w:t>
      </w:r>
      <w:r w:rsidRPr="001D312B">
        <w:rPr>
          <w:rFonts w:ascii="Arial" w:hAnsi="Arial" w:cs="Arial"/>
        </w:rPr>
        <w:t xml:space="preserve"> SWZ.</w:t>
      </w:r>
    </w:p>
    <w:p w14:paraId="7E599BD5" w14:textId="77777777" w:rsidR="001D312B" w:rsidRPr="00135D3F" w:rsidRDefault="001D312B" w:rsidP="001D312B">
      <w:pPr>
        <w:pStyle w:val="Akapitzlist"/>
        <w:spacing w:line="360" w:lineRule="auto"/>
        <w:ind w:left="720"/>
        <w:rPr>
          <w:rFonts w:ascii="Arial" w:hAnsi="Arial" w:cs="Arial"/>
        </w:rPr>
      </w:pP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 xml:space="preserve">całości lub części dokumentem zawierającym odpowiednio oświadczenie </w:t>
      </w:r>
      <w:r w:rsidRPr="00E8477F">
        <w:rPr>
          <w:rFonts w:ascii="Arial" w:hAnsi="Arial" w:cs="Arial"/>
        </w:rPr>
        <w:lastRenderedPageBreak/>
        <w:t>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503D12" w:rsidRPr="00503D12">
        <w:rPr>
          <w:rFonts w:ascii="Arial" w:hAnsi="Arial" w:cs="Arial"/>
          <w:bCs/>
        </w:rPr>
        <w:t>t.j.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FF03CDB"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8" w:history="1">
        <w:r w:rsidR="005B2609" w:rsidRPr="00312155">
          <w:rPr>
            <w:rStyle w:val="Hipercze"/>
            <w:rFonts w:ascii="Arial" w:hAnsi="Arial" w:cs="Arial"/>
          </w:rPr>
          <w:t>zdpmogilno@post.pl</w:t>
        </w:r>
      </w:hyperlink>
      <w:r w:rsidR="005B2609">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3E3D7E"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7C96C735"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300AD54B" w14:textId="6B96346B" w:rsidR="00C70BBA" w:rsidRPr="004A028D" w:rsidRDefault="00067044" w:rsidP="004A028D">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726CE80"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010F27" w:rsidRPr="00010F27">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770A68AC" w14:textId="77777777" w:rsidR="003B6749" w:rsidRPr="003B6749" w:rsidRDefault="003B6749" w:rsidP="003B6749">
      <w:pPr>
        <w:numPr>
          <w:ilvl w:val="0"/>
          <w:numId w:val="17"/>
        </w:numPr>
        <w:tabs>
          <w:tab w:val="clear" w:pos="1706"/>
        </w:tabs>
        <w:spacing w:line="360" w:lineRule="auto"/>
        <w:ind w:left="434" w:right="23" w:hanging="426"/>
        <w:rPr>
          <w:rFonts w:ascii="Arial" w:hAnsi="Arial" w:cs="Arial"/>
        </w:rPr>
      </w:pPr>
      <w:r w:rsidRPr="003B6749">
        <w:rPr>
          <w:rFonts w:ascii="Arial" w:hAnsi="Arial" w:cs="Arial"/>
          <w:b/>
          <w:bCs/>
        </w:rPr>
        <w:t>Zamawiający wymaga złożenia wadium przed upływem terminu składania ofert.</w:t>
      </w:r>
      <w:r>
        <w:rPr>
          <w:rFonts w:ascii="Arial" w:hAnsi="Arial" w:cs="Arial"/>
        </w:rPr>
        <w:t xml:space="preserve"> Wysokość wadium wynosi </w:t>
      </w:r>
      <w:r w:rsidRPr="003B6749">
        <w:rPr>
          <w:rFonts w:ascii="Arial" w:hAnsi="Arial" w:cs="Arial"/>
          <w:b/>
          <w:bCs/>
        </w:rPr>
        <w:t>3 500,00 zł</w:t>
      </w:r>
      <w:r>
        <w:rPr>
          <w:rFonts w:ascii="Arial" w:hAnsi="Arial" w:cs="Arial"/>
        </w:rPr>
        <w:t xml:space="preserve">. </w:t>
      </w:r>
      <w:r w:rsidRPr="003B6749">
        <w:rPr>
          <w:rFonts w:ascii="Arial" w:hAnsi="Arial" w:cs="Arial"/>
        </w:rPr>
        <w:t>Wadium może być wnoszone według wyboru wykonawcy w jednej lub kilku następujących formach:</w:t>
      </w:r>
    </w:p>
    <w:p w14:paraId="2F4A0FA9" w14:textId="77777777" w:rsidR="003B6749" w:rsidRDefault="003B6749" w:rsidP="003B6749">
      <w:pPr>
        <w:pStyle w:val="Akapitzlist"/>
        <w:numPr>
          <w:ilvl w:val="1"/>
          <w:numId w:val="17"/>
        </w:numPr>
        <w:spacing w:line="360" w:lineRule="auto"/>
        <w:ind w:right="23"/>
        <w:rPr>
          <w:rFonts w:ascii="Arial" w:hAnsi="Arial" w:cs="Arial"/>
          <w:lang w:val="en-US"/>
        </w:rPr>
      </w:pPr>
      <w:r w:rsidRPr="003B6749">
        <w:rPr>
          <w:rFonts w:ascii="Arial" w:hAnsi="Arial" w:cs="Arial"/>
          <w:lang w:val="en-US"/>
        </w:rPr>
        <w:t>pieniądzu;</w:t>
      </w:r>
    </w:p>
    <w:p w14:paraId="7845262F" w14:textId="77777777" w:rsidR="003B6749" w:rsidRDefault="003B6749" w:rsidP="003B6749">
      <w:pPr>
        <w:pStyle w:val="Akapitzlist"/>
        <w:numPr>
          <w:ilvl w:val="1"/>
          <w:numId w:val="17"/>
        </w:numPr>
        <w:spacing w:line="360" w:lineRule="auto"/>
        <w:ind w:right="23"/>
        <w:rPr>
          <w:rFonts w:ascii="Arial" w:hAnsi="Arial" w:cs="Arial"/>
          <w:lang w:val="en-US"/>
        </w:rPr>
      </w:pPr>
      <w:r w:rsidRPr="003B6749">
        <w:rPr>
          <w:rFonts w:ascii="Arial" w:hAnsi="Arial" w:cs="Arial"/>
          <w:lang w:val="en-US"/>
        </w:rPr>
        <w:t>gwarancjach bankowych;</w:t>
      </w:r>
    </w:p>
    <w:p w14:paraId="37AD4B7D" w14:textId="77777777" w:rsidR="003B6749" w:rsidRDefault="003B6749" w:rsidP="003B6749">
      <w:pPr>
        <w:pStyle w:val="Akapitzlist"/>
        <w:numPr>
          <w:ilvl w:val="1"/>
          <w:numId w:val="17"/>
        </w:numPr>
        <w:spacing w:line="360" w:lineRule="auto"/>
        <w:ind w:right="23"/>
        <w:rPr>
          <w:rFonts w:ascii="Arial" w:hAnsi="Arial" w:cs="Arial"/>
        </w:rPr>
      </w:pPr>
      <w:r w:rsidRPr="003B6749">
        <w:rPr>
          <w:rFonts w:ascii="Arial" w:hAnsi="Arial" w:cs="Arial"/>
        </w:rPr>
        <w:lastRenderedPageBreak/>
        <w:t>gwarancjach ubezpieczeniowych;</w:t>
      </w:r>
    </w:p>
    <w:p w14:paraId="676E3684" w14:textId="7FB4702A" w:rsidR="003B6749" w:rsidRDefault="003B6749" w:rsidP="003B6749">
      <w:pPr>
        <w:pStyle w:val="Akapitzlist"/>
        <w:numPr>
          <w:ilvl w:val="1"/>
          <w:numId w:val="17"/>
        </w:numPr>
        <w:spacing w:line="360" w:lineRule="auto"/>
        <w:ind w:right="23"/>
        <w:rPr>
          <w:rFonts w:ascii="Arial" w:hAnsi="Arial" w:cs="Arial"/>
        </w:rPr>
      </w:pPr>
      <w:r w:rsidRPr="003B6749">
        <w:rPr>
          <w:rFonts w:ascii="Arial" w:hAnsi="Arial" w:cs="Arial"/>
        </w:rPr>
        <w:t xml:space="preserve">poręczeniach udzielanych przez podmioty, o których mowa w </w:t>
      </w:r>
      <w:r w:rsidRPr="003B6749">
        <w:rPr>
          <w:rFonts w:ascii="Arial" w:hAnsi="Arial" w:cs="Arial"/>
          <w:u w:color="FF0000"/>
        </w:rPr>
        <w:t>art. 6b ust. 5 pkt 2</w:t>
      </w:r>
      <w:r w:rsidRPr="003B6749">
        <w:rPr>
          <w:rFonts w:ascii="Arial" w:hAnsi="Arial" w:cs="Arial"/>
        </w:rPr>
        <w:t xml:space="preserve"> ustawy z dnia 9 listopada 2000 r. o utworzeniu Polskiej Agencji Rozwoju Przedsiębiorczości (Dz. U. z 2023 r. poz. 462).</w:t>
      </w:r>
    </w:p>
    <w:p w14:paraId="5AD24F0B" w14:textId="767944EA" w:rsidR="003B6749" w:rsidRDefault="003B6749" w:rsidP="003B6749">
      <w:pPr>
        <w:pStyle w:val="Akapitzlist"/>
        <w:spacing w:line="360" w:lineRule="auto"/>
        <w:ind w:left="697" w:right="23"/>
        <w:rPr>
          <w:rFonts w:ascii="Arial" w:hAnsi="Arial" w:cs="Arial"/>
        </w:rPr>
      </w:pPr>
      <w:r w:rsidRPr="003B6749">
        <w:rPr>
          <w:rFonts w:ascii="Arial" w:hAnsi="Arial" w:cs="Arial"/>
        </w:rPr>
        <w:t xml:space="preserve">Wadium wnoszone w pieniądzu wpłaca się przelewem na rachunek bankowy </w:t>
      </w:r>
      <w:r>
        <w:rPr>
          <w:rFonts w:ascii="Arial" w:hAnsi="Arial" w:cs="Arial"/>
        </w:rPr>
        <w:t>Zamawiającego tj</w:t>
      </w:r>
      <w:r w:rsidRPr="003B6749">
        <w:rPr>
          <w:rFonts w:ascii="Arial" w:hAnsi="Arial" w:cs="Arial"/>
        </w:rPr>
        <w:t>.</w:t>
      </w:r>
      <w:r>
        <w:rPr>
          <w:rFonts w:ascii="Arial" w:hAnsi="Arial" w:cs="Arial"/>
        </w:rPr>
        <w:t xml:space="preserve"> </w:t>
      </w:r>
      <w:r w:rsidRPr="003B6749">
        <w:rPr>
          <w:rFonts w:ascii="Arial" w:hAnsi="Arial" w:cs="Arial"/>
        </w:rPr>
        <w:t>29 1090 1069 0000 0001 5078 7448</w:t>
      </w:r>
      <w:r w:rsidR="00694EDF">
        <w:rPr>
          <w:rFonts w:ascii="Arial" w:hAnsi="Arial" w:cs="Arial"/>
        </w:rPr>
        <w:t>.</w:t>
      </w:r>
    </w:p>
    <w:p w14:paraId="0B29FE9F" w14:textId="31F1D936" w:rsidR="003B6749" w:rsidRPr="003B6749" w:rsidRDefault="00694EDF" w:rsidP="00C90FFB">
      <w:pPr>
        <w:pStyle w:val="Akapitzlist"/>
        <w:spacing w:line="360" w:lineRule="auto"/>
        <w:ind w:left="697" w:right="23"/>
        <w:rPr>
          <w:rFonts w:ascii="Arial" w:hAnsi="Arial" w:cs="Arial"/>
        </w:rPr>
      </w:pPr>
      <w:r w:rsidRPr="00694EDF">
        <w:rPr>
          <w:rFonts w:ascii="Arial" w:hAnsi="Arial" w:cs="Arial"/>
        </w:rPr>
        <w:t>Jeżeli wadium jest wnoszone w formie gwarancji lub poręczenia, o których mowa w pkt 2-4, wykonawca przekazuje zamawiającemu oryginał gwarancji lub poręczenia, w postaci elektronicznej.</w:t>
      </w:r>
      <w:r>
        <w:rPr>
          <w:rFonts w:ascii="Arial" w:hAnsi="Arial" w:cs="Arial"/>
        </w:rPr>
        <w:t xml:space="preserve"> Zamawiający zwraca lub zatrzymuje wadium na zasadach określonych w art. 98 ustawy p.z.p. </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34AECC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010F27" w:rsidRPr="00010F27">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101BD99C"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23189B">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23189B">
        <w:rPr>
          <w:rFonts w:ascii="Arial" w:hAnsi="Arial" w:cs="Arial"/>
          <w:b/>
        </w:rPr>
        <w:t>0</w:t>
      </w:r>
      <w:r w:rsidR="003E3D7E">
        <w:rPr>
          <w:rFonts w:ascii="Arial" w:hAnsi="Arial" w:cs="Arial"/>
          <w:b/>
        </w:rPr>
        <w:t>5</w:t>
      </w:r>
      <w:r w:rsidR="00B139E4">
        <w:rPr>
          <w:rFonts w:ascii="Arial" w:hAnsi="Arial" w:cs="Arial"/>
          <w:b/>
        </w:rPr>
        <w:t>.</w:t>
      </w:r>
      <w:r w:rsidR="009F7709">
        <w:rPr>
          <w:rFonts w:ascii="Arial" w:hAnsi="Arial" w:cs="Arial"/>
          <w:b/>
        </w:rPr>
        <w:t>1</w:t>
      </w:r>
      <w:r w:rsidR="0023189B">
        <w:rPr>
          <w:rFonts w:ascii="Arial" w:hAnsi="Arial" w:cs="Arial"/>
          <w:b/>
        </w:rPr>
        <w:t>2</w:t>
      </w:r>
      <w:r w:rsidR="00E106BF" w:rsidRPr="00C149FC">
        <w:rPr>
          <w:rFonts w:ascii="Arial" w:hAnsi="Arial" w:cs="Arial"/>
          <w:b/>
        </w:rPr>
        <w:t>.202</w:t>
      </w:r>
      <w:r w:rsidR="00866543">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6EE4A0B7"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23189B">
        <w:rPr>
          <w:rFonts w:ascii="Arial" w:hAnsi="Arial" w:cs="Arial"/>
          <w:b/>
        </w:rPr>
        <w:t>0</w:t>
      </w:r>
      <w:r w:rsidR="003E3D7E">
        <w:rPr>
          <w:rFonts w:ascii="Arial" w:hAnsi="Arial" w:cs="Arial"/>
          <w:b/>
        </w:rPr>
        <w:t>6</w:t>
      </w:r>
      <w:r w:rsidR="00B139E4">
        <w:rPr>
          <w:rFonts w:ascii="Arial" w:hAnsi="Arial" w:cs="Arial"/>
          <w:b/>
        </w:rPr>
        <w:t>.</w:t>
      </w:r>
      <w:r w:rsidR="00FE20C1">
        <w:rPr>
          <w:rFonts w:ascii="Arial" w:hAnsi="Arial" w:cs="Arial"/>
          <w:b/>
        </w:rPr>
        <w:t>1</w:t>
      </w:r>
      <w:r w:rsidR="0023189B">
        <w:rPr>
          <w:rFonts w:ascii="Arial" w:hAnsi="Arial" w:cs="Arial"/>
          <w:b/>
        </w:rPr>
        <w:t>1</w:t>
      </w:r>
      <w:r w:rsidR="000B538E" w:rsidRPr="00C149FC">
        <w:rPr>
          <w:rFonts w:ascii="Arial" w:hAnsi="Arial" w:cs="Arial"/>
          <w:b/>
        </w:rPr>
        <w:t>.</w:t>
      </w:r>
      <w:r w:rsidRPr="00C149FC">
        <w:rPr>
          <w:rFonts w:ascii="Arial" w:hAnsi="Arial" w:cs="Arial"/>
          <w:b/>
        </w:rPr>
        <w:t>202</w:t>
      </w:r>
      <w:r w:rsidR="009A1BFE">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O terminie złożenia oferty decyduje czas pełnego przeprocesowania transakcji na Platformie.</w:t>
      </w:r>
    </w:p>
    <w:p w14:paraId="1EFD6F62" w14:textId="31DF4596"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23189B" w:rsidRPr="0023189B">
        <w:rPr>
          <w:rFonts w:ascii="Arial" w:hAnsi="Arial" w:cs="Arial"/>
          <w:b/>
          <w:bCs/>
        </w:rPr>
        <w:t>0</w:t>
      </w:r>
      <w:r w:rsidR="003E3D7E">
        <w:rPr>
          <w:rFonts w:ascii="Arial" w:hAnsi="Arial" w:cs="Arial"/>
          <w:b/>
          <w:bCs/>
        </w:rPr>
        <w:t>6</w:t>
      </w:r>
      <w:r w:rsidR="00B139E4" w:rsidRPr="0023189B">
        <w:rPr>
          <w:rFonts w:ascii="Arial" w:hAnsi="Arial" w:cs="Arial"/>
          <w:b/>
          <w:bCs/>
        </w:rPr>
        <w:t>.</w:t>
      </w:r>
      <w:r w:rsidR="00FE20C1">
        <w:rPr>
          <w:rFonts w:ascii="Arial" w:hAnsi="Arial" w:cs="Arial"/>
          <w:b/>
          <w:bCs/>
        </w:rPr>
        <w:t>1</w:t>
      </w:r>
      <w:r w:rsidR="0023189B">
        <w:rPr>
          <w:rFonts w:ascii="Arial" w:hAnsi="Arial" w:cs="Arial"/>
          <w:b/>
          <w:bCs/>
        </w:rPr>
        <w:t>1</w:t>
      </w:r>
      <w:r w:rsidR="000B538E" w:rsidRPr="00C149FC">
        <w:rPr>
          <w:rFonts w:ascii="Arial" w:hAnsi="Arial" w:cs="Arial"/>
          <w:b/>
        </w:rPr>
        <w:t>.</w:t>
      </w:r>
      <w:r w:rsidRPr="00C149FC">
        <w:rPr>
          <w:rFonts w:ascii="Arial" w:hAnsi="Arial" w:cs="Arial"/>
          <w:b/>
        </w:rPr>
        <w:t>202</w:t>
      </w:r>
      <w:r w:rsidR="00866543">
        <w:rPr>
          <w:rFonts w:ascii="Arial" w:hAnsi="Arial" w:cs="Arial"/>
          <w:b/>
        </w:rPr>
        <w:t>3</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lastRenderedPageBreak/>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05D65E75"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1D312B">
        <w:rPr>
          <w:rFonts w:ascii="Arial" w:hAnsi="Arial" w:cs="Arial"/>
          <w:b/>
          <w:bCs/>
          <w:lang w:val="en-US"/>
        </w:rPr>
        <w:t>36</w:t>
      </w:r>
      <w:r w:rsidRPr="00805ACB">
        <w:rPr>
          <w:rFonts w:ascii="Arial" w:hAnsi="Arial" w:cs="Arial"/>
          <w:b/>
          <w:bCs/>
          <w:lang w:val="en-US"/>
        </w:rPr>
        <w:t xml:space="preserve">) / </w:t>
      </w:r>
      <w:r w:rsidR="001D312B">
        <w:rPr>
          <w:rFonts w:ascii="Arial" w:hAnsi="Arial" w:cs="Arial"/>
          <w:b/>
          <w:bCs/>
          <w:lang w:val="en-US"/>
        </w:rPr>
        <w:t>24</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FD3B28" w:rsidR="003E7E6E" w:rsidRPr="003E7E6E" w:rsidRDefault="001D312B"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w:t>
      </w:r>
      <w:r w:rsidR="00161744">
        <w:rPr>
          <w:rFonts w:ascii="Arial" w:hAnsi="Arial" w:cs="Arial"/>
        </w:rPr>
        <w:t xml:space="preserve"> </w:t>
      </w:r>
      <w:r w:rsidR="003E7E6E" w:rsidRPr="003E7E6E">
        <w:rPr>
          <w:rFonts w:ascii="Arial" w:hAnsi="Arial" w:cs="Arial"/>
        </w:rPr>
        <w:t xml:space="preserve">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5D969F5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1D312B">
        <w:rPr>
          <w:rFonts w:ascii="Arial" w:hAnsi="Arial" w:cs="Arial"/>
        </w:rPr>
        <w:t>36</w:t>
      </w:r>
      <w:r w:rsidRPr="003E7E6E">
        <w:rPr>
          <w:rFonts w:ascii="Arial" w:hAnsi="Arial" w:cs="Arial"/>
        </w:rPr>
        <w:t xml:space="preserve"> miesięcy </w:t>
      </w:r>
    </w:p>
    <w:p w14:paraId="12A45B43" w14:textId="0858341E"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1D312B">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34FAC5A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1D312B">
        <w:rPr>
          <w:rFonts w:ascii="Arial" w:hAnsi="Arial" w:cs="Arial"/>
        </w:rPr>
        <w:t>60</w:t>
      </w:r>
      <w:r w:rsidRPr="003E7E6E">
        <w:rPr>
          <w:rFonts w:ascii="Arial" w:hAnsi="Arial" w:cs="Arial"/>
        </w:rPr>
        <w:t xml:space="preserve"> miesi</w:t>
      </w:r>
      <w:r w:rsidR="00161744">
        <w:rPr>
          <w:rFonts w:ascii="Arial" w:hAnsi="Arial" w:cs="Arial"/>
        </w:rPr>
        <w:t>ę</w:t>
      </w:r>
      <w:r w:rsidRPr="003E7E6E">
        <w:rPr>
          <w:rFonts w:ascii="Arial" w:hAnsi="Arial" w:cs="Arial"/>
        </w:rPr>
        <w:t>c</w:t>
      </w:r>
      <w:r w:rsidR="00161744">
        <w:rPr>
          <w:rFonts w:ascii="Arial" w:hAnsi="Arial" w:cs="Arial"/>
        </w:rPr>
        <w:t>y</w:t>
      </w:r>
      <w:r w:rsidRPr="003E7E6E">
        <w:rPr>
          <w:rFonts w:ascii="Arial" w:hAnsi="Arial" w:cs="Arial"/>
        </w:rPr>
        <w:t xml:space="preserve"> do oceny ofert zostanie przyjęty okres </w:t>
      </w:r>
      <w:r w:rsidR="001D312B">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0645BB60"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1D312B">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01BD0977"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w:t>
      </w:r>
      <w:r w:rsidR="008C7072">
        <w:rPr>
          <w:rFonts w:ascii="Arial" w:hAnsi="Arial" w:cs="Arial"/>
        </w:rPr>
        <w:t>8 do SWZ</w:t>
      </w:r>
      <w:r w:rsidR="000839E9">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lastRenderedPageBreak/>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Skargę wnosi się za pośrednictwem Prezesa Izby, w terminie 14 dni od dnia doręczenia orzeczenia Izby lub postanowienia Prezesa Izby, o którym mowa </w:t>
      </w:r>
      <w:r w:rsidRPr="002003F7">
        <w:rPr>
          <w:rFonts w:ascii="Arial" w:hAnsi="Arial" w:cs="Arial"/>
        </w:rPr>
        <w:lastRenderedPageBreak/>
        <w:t>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3872C314"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14:paraId="5EECE796" w14:textId="6C5DADBE"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14:paraId="2BB9CB3B" w14:textId="6270C514"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021F7BE6"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34CE928B"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sidR="000D4894">
        <w:rPr>
          <w:rFonts w:ascii="Arial" w:hAnsi="Arial" w:cs="Arial"/>
        </w:rPr>
        <w:t>Dokumentacja techniczna</w:t>
      </w:r>
    </w:p>
    <w:p w14:paraId="43725F26" w14:textId="5106141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14:paraId="0C13412B" w14:textId="1B49027B"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A6C8B">
        <w:rPr>
          <w:rFonts w:ascii="Arial" w:hAnsi="Arial" w:cs="Arial"/>
        </w:rPr>
        <w:t xml:space="preserve">Wykaz </w:t>
      </w:r>
      <w:r w:rsidR="000D4894">
        <w:rPr>
          <w:rFonts w:ascii="Arial" w:hAnsi="Arial" w:cs="Arial"/>
        </w:rPr>
        <w:t>robót</w:t>
      </w:r>
    </w:p>
    <w:p w14:paraId="32E1F764" w14:textId="20D9FE0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9A1BFE">
        <w:rPr>
          <w:rFonts w:ascii="Arial" w:hAnsi="Arial" w:cs="Arial"/>
        </w:rPr>
        <w:tab/>
      </w:r>
      <w:r w:rsidR="009A1BFE">
        <w:rPr>
          <w:rFonts w:ascii="Arial" w:hAnsi="Arial" w:cs="Arial"/>
        </w:rPr>
        <w:tab/>
      </w:r>
      <w:r w:rsidR="000D4894">
        <w:rPr>
          <w:rFonts w:ascii="Arial" w:hAnsi="Arial" w:cs="Arial"/>
        </w:rPr>
        <w:t>Kosztorys ofertowy</w:t>
      </w:r>
    </w:p>
    <w:p w14:paraId="3F234441" w14:textId="4A49CEFC"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9A1BFE">
        <w:rPr>
          <w:rFonts w:ascii="Arial" w:hAnsi="Arial" w:cs="Arial"/>
        </w:rPr>
        <w:tab/>
      </w:r>
      <w:r w:rsidR="009A1BFE">
        <w:rPr>
          <w:rFonts w:ascii="Arial" w:hAnsi="Arial" w:cs="Arial"/>
        </w:rPr>
        <w:tab/>
      </w:r>
      <w:r w:rsidR="007A6C8B">
        <w:rPr>
          <w:rFonts w:ascii="Arial" w:hAnsi="Arial" w:cs="Arial"/>
        </w:rPr>
        <w:t>Wykaz pracowników</w:t>
      </w:r>
    </w:p>
    <w:p w14:paraId="4525EF9B" w14:textId="2946C09E" w:rsidR="001D312B" w:rsidRDefault="001D312B" w:rsidP="002D59D5">
      <w:pPr>
        <w:suppressAutoHyphens/>
        <w:spacing w:line="360" w:lineRule="auto"/>
        <w:ind w:left="1620" w:hanging="1620"/>
        <w:rPr>
          <w:rFonts w:ascii="Arial" w:hAnsi="Arial" w:cs="Arial"/>
        </w:rPr>
      </w:pPr>
      <w:r>
        <w:rPr>
          <w:rFonts w:ascii="Arial" w:hAnsi="Arial" w:cs="Arial"/>
        </w:rPr>
        <w:t>Załącznik nr 10</w:t>
      </w:r>
      <w:r>
        <w:rPr>
          <w:rFonts w:ascii="Arial" w:hAnsi="Arial" w:cs="Arial"/>
        </w:rPr>
        <w:tab/>
        <w:t>Wykaz osób</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5D6ED959"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7F2729">
      <w:rPr>
        <w:rFonts w:ascii="Arial" w:hAnsi="Arial" w:cs="Arial"/>
      </w:rPr>
      <w:t>1</w:t>
    </w:r>
    <w:r w:rsidR="006150FE">
      <w:rPr>
        <w:rFonts w:ascii="Arial" w:hAnsi="Arial" w:cs="Arial"/>
      </w:rPr>
      <w:t>0</w:t>
    </w:r>
    <w:r w:rsidRPr="00726E5A">
      <w:rPr>
        <w:rFonts w:ascii="Arial" w:hAnsi="Arial" w:cs="Arial"/>
      </w:rPr>
      <w:t>.202</w:t>
    </w:r>
    <w:r w:rsidR="000E1B75">
      <w:rPr>
        <w:rFonts w:ascii="Arial" w:hAnsi="Arial" w:cs="Arial"/>
      </w:rPr>
      <w:t>3</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607E325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0EA3EDB"/>
    <w:multiLevelType w:val="multilevel"/>
    <w:tmpl w:val="36A01D1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9"/>
  </w:num>
  <w:num w:numId="5" w16cid:durableId="907496753">
    <w:abstractNumId w:val="27"/>
  </w:num>
  <w:num w:numId="6" w16cid:durableId="262498840">
    <w:abstractNumId w:val="38"/>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6"/>
  </w:num>
  <w:num w:numId="12" w16cid:durableId="158810066">
    <w:abstractNumId w:val="35"/>
  </w:num>
  <w:num w:numId="13" w16cid:durableId="2043675042">
    <w:abstractNumId w:val="32"/>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4"/>
  </w:num>
  <w:num w:numId="18" w16cid:durableId="402526135">
    <w:abstractNumId w:val="22"/>
  </w:num>
  <w:num w:numId="19" w16cid:durableId="1246259803">
    <w:abstractNumId w:val="16"/>
  </w:num>
  <w:num w:numId="20" w16cid:durableId="1447627032">
    <w:abstractNumId w:val="43"/>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1"/>
  </w:num>
  <w:num w:numId="26" w16cid:durableId="1990665836">
    <w:abstractNumId w:val="7"/>
  </w:num>
  <w:num w:numId="27" w16cid:durableId="943196215">
    <w:abstractNumId w:val="31"/>
  </w:num>
  <w:num w:numId="28" w16cid:durableId="1115291675">
    <w:abstractNumId w:val="12"/>
  </w:num>
  <w:num w:numId="29" w16cid:durableId="91245871">
    <w:abstractNumId w:val="9"/>
  </w:num>
  <w:num w:numId="30" w16cid:durableId="1347369861">
    <w:abstractNumId w:val="37"/>
  </w:num>
  <w:num w:numId="31" w16cid:durableId="1612055055">
    <w:abstractNumId w:val="29"/>
  </w:num>
  <w:num w:numId="32" w16cid:durableId="1784420802">
    <w:abstractNumId w:val="33"/>
  </w:num>
  <w:num w:numId="33" w16cid:durableId="1035497365">
    <w:abstractNumId w:val="44"/>
  </w:num>
  <w:num w:numId="34" w16cid:durableId="2024551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4"/>
  </w:num>
  <w:num w:numId="43" w16cid:durableId="378550773">
    <w:abstractNumId w:val="30"/>
  </w:num>
  <w:num w:numId="44" w16cid:durableId="1323702540">
    <w:abstractNumId w:val="3"/>
  </w:num>
  <w:num w:numId="45" w16cid:durableId="7455405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0F27"/>
    <w:rsid w:val="00014502"/>
    <w:rsid w:val="00015DEC"/>
    <w:rsid w:val="00020951"/>
    <w:rsid w:val="00020D92"/>
    <w:rsid w:val="00030116"/>
    <w:rsid w:val="00053349"/>
    <w:rsid w:val="00064BCB"/>
    <w:rsid w:val="00067044"/>
    <w:rsid w:val="000839E9"/>
    <w:rsid w:val="00083FE5"/>
    <w:rsid w:val="00091A66"/>
    <w:rsid w:val="00091B03"/>
    <w:rsid w:val="000947D3"/>
    <w:rsid w:val="000A3A09"/>
    <w:rsid w:val="000A521C"/>
    <w:rsid w:val="000B3CB0"/>
    <w:rsid w:val="000B538E"/>
    <w:rsid w:val="000B53E3"/>
    <w:rsid w:val="000B7D4D"/>
    <w:rsid w:val="000D2F61"/>
    <w:rsid w:val="000D4894"/>
    <w:rsid w:val="000D6598"/>
    <w:rsid w:val="000E1B75"/>
    <w:rsid w:val="000E7491"/>
    <w:rsid w:val="000F135B"/>
    <w:rsid w:val="000F1DE9"/>
    <w:rsid w:val="00111578"/>
    <w:rsid w:val="001121CA"/>
    <w:rsid w:val="0011385E"/>
    <w:rsid w:val="00135D3F"/>
    <w:rsid w:val="00137428"/>
    <w:rsid w:val="00161744"/>
    <w:rsid w:val="00162DD5"/>
    <w:rsid w:val="001675B4"/>
    <w:rsid w:val="00170C45"/>
    <w:rsid w:val="001754F5"/>
    <w:rsid w:val="00190D15"/>
    <w:rsid w:val="00194306"/>
    <w:rsid w:val="001A257B"/>
    <w:rsid w:val="001A5A3B"/>
    <w:rsid w:val="001B29F4"/>
    <w:rsid w:val="001B6BA0"/>
    <w:rsid w:val="001D14D0"/>
    <w:rsid w:val="001D312B"/>
    <w:rsid w:val="001D6296"/>
    <w:rsid w:val="001E1106"/>
    <w:rsid w:val="001E2C78"/>
    <w:rsid w:val="001E684D"/>
    <w:rsid w:val="001F4FA3"/>
    <w:rsid w:val="002003F7"/>
    <w:rsid w:val="002159BE"/>
    <w:rsid w:val="00224529"/>
    <w:rsid w:val="0023189B"/>
    <w:rsid w:val="00233523"/>
    <w:rsid w:val="00237847"/>
    <w:rsid w:val="00251962"/>
    <w:rsid w:val="00253021"/>
    <w:rsid w:val="00265491"/>
    <w:rsid w:val="0027744F"/>
    <w:rsid w:val="00283766"/>
    <w:rsid w:val="00295FB3"/>
    <w:rsid w:val="002A4BE2"/>
    <w:rsid w:val="002B07C4"/>
    <w:rsid w:val="002D59D5"/>
    <w:rsid w:val="002D60C4"/>
    <w:rsid w:val="002D63A3"/>
    <w:rsid w:val="002E09D1"/>
    <w:rsid w:val="002E285F"/>
    <w:rsid w:val="002E291A"/>
    <w:rsid w:val="002E52C1"/>
    <w:rsid w:val="002E7EC0"/>
    <w:rsid w:val="002F2E98"/>
    <w:rsid w:val="002F32B9"/>
    <w:rsid w:val="0030179D"/>
    <w:rsid w:val="00306CCD"/>
    <w:rsid w:val="0031158B"/>
    <w:rsid w:val="00326F46"/>
    <w:rsid w:val="00334729"/>
    <w:rsid w:val="00335D76"/>
    <w:rsid w:val="00337B12"/>
    <w:rsid w:val="00353C76"/>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B6749"/>
    <w:rsid w:val="003C1C72"/>
    <w:rsid w:val="003D70E2"/>
    <w:rsid w:val="003D75EB"/>
    <w:rsid w:val="003D7942"/>
    <w:rsid w:val="003E2410"/>
    <w:rsid w:val="003E3D7E"/>
    <w:rsid w:val="003E766A"/>
    <w:rsid w:val="003E7E6E"/>
    <w:rsid w:val="003F7E5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A028D"/>
    <w:rsid w:val="004B33E8"/>
    <w:rsid w:val="004B399C"/>
    <w:rsid w:val="004B3E80"/>
    <w:rsid w:val="004D0B46"/>
    <w:rsid w:val="004E431A"/>
    <w:rsid w:val="004E4C3C"/>
    <w:rsid w:val="004E73B0"/>
    <w:rsid w:val="004F5C6D"/>
    <w:rsid w:val="004F6C87"/>
    <w:rsid w:val="004F7AA2"/>
    <w:rsid w:val="00503D12"/>
    <w:rsid w:val="005328B2"/>
    <w:rsid w:val="0053433A"/>
    <w:rsid w:val="00544007"/>
    <w:rsid w:val="005510A0"/>
    <w:rsid w:val="005544A2"/>
    <w:rsid w:val="00557BE4"/>
    <w:rsid w:val="00564509"/>
    <w:rsid w:val="00577ED7"/>
    <w:rsid w:val="005812BD"/>
    <w:rsid w:val="00581E6A"/>
    <w:rsid w:val="005A1565"/>
    <w:rsid w:val="005A2778"/>
    <w:rsid w:val="005B2609"/>
    <w:rsid w:val="005B4DE0"/>
    <w:rsid w:val="005B5D1C"/>
    <w:rsid w:val="005B6DE0"/>
    <w:rsid w:val="005B7CDA"/>
    <w:rsid w:val="005C565E"/>
    <w:rsid w:val="005D0E71"/>
    <w:rsid w:val="005D145E"/>
    <w:rsid w:val="005D60C6"/>
    <w:rsid w:val="005F3801"/>
    <w:rsid w:val="005F78D2"/>
    <w:rsid w:val="00605B91"/>
    <w:rsid w:val="0061174D"/>
    <w:rsid w:val="006150FE"/>
    <w:rsid w:val="0061545E"/>
    <w:rsid w:val="006300D1"/>
    <w:rsid w:val="0063733F"/>
    <w:rsid w:val="00637802"/>
    <w:rsid w:val="00640F5F"/>
    <w:rsid w:val="00643F1A"/>
    <w:rsid w:val="006461ED"/>
    <w:rsid w:val="0065171E"/>
    <w:rsid w:val="00661E49"/>
    <w:rsid w:val="00663156"/>
    <w:rsid w:val="006729E4"/>
    <w:rsid w:val="00675DBB"/>
    <w:rsid w:val="00691D3B"/>
    <w:rsid w:val="00694CE1"/>
    <w:rsid w:val="00694EDF"/>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A6C8B"/>
    <w:rsid w:val="007D2898"/>
    <w:rsid w:val="007D34DA"/>
    <w:rsid w:val="007D6D2E"/>
    <w:rsid w:val="007E241C"/>
    <w:rsid w:val="007F2729"/>
    <w:rsid w:val="007F48F7"/>
    <w:rsid w:val="007F57FC"/>
    <w:rsid w:val="007F74B9"/>
    <w:rsid w:val="00805ACB"/>
    <w:rsid w:val="00814450"/>
    <w:rsid w:val="00815466"/>
    <w:rsid w:val="0082096F"/>
    <w:rsid w:val="00821C96"/>
    <w:rsid w:val="00822BB4"/>
    <w:rsid w:val="00830A64"/>
    <w:rsid w:val="00853527"/>
    <w:rsid w:val="00861675"/>
    <w:rsid w:val="00866543"/>
    <w:rsid w:val="008833F2"/>
    <w:rsid w:val="00884A6A"/>
    <w:rsid w:val="00895312"/>
    <w:rsid w:val="008A3407"/>
    <w:rsid w:val="008B3BCB"/>
    <w:rsid w:val="008B4F47"/>
    <w:rsid w:val="008B77CD"/>
    <w:rsid w:val="008C3FDB"/>
    <w:rsid w:val="008C5047"/>
    <w:rsid w:val="008C7072"/>
    <w:rsid w:val="008D505E"/>
    <w:rsid w:val="008D7035"/>
    <w:rsid w:val="008E2976"/>
    <w:rsid w:val="008F66C9"/>
    <w:rsid w:val="00904BF7"/>
    <w:rsid w:val="0091297C"/>
    <w:rsid w:val="00921CB7"/>
    <w:rsid w:val="00922D4B"/>
    <w:rsid w:val="00923FC1"/>
    <w:rsid w:val="00926151"/>
    <w:rsid w:val="00933F4F"/>
    <w:rsid w:val="00944A04"/>
    <w:rsid w:val="0094560F"/>
    <w:rsid w:val="009465AB"/>
    <w:rsid w:val="009467D2"/>
    <w:rsid w:val="00947233"/>
    <w:rsid w:val="00947DEE"/>
    <w:rsid w:val="009523EF"/>
    <w:rsid w:val="009565D7"/>
    <w:rsid w:val="00960CFF"/>
    <w:rsid w:val="00975CF6"/>
    <w:rsid w:val="00977900"/>
    <w:rsid w:val="00977E06"/>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9F7709"/>
    <w:rsid w:val="00A02389"/>
    <w:rsid w:val="00A027DD"/>
    <w:rsid w:val="00A21F38"/>
    <w:rsid w:val="00A274DC"/>
    <w:rsid w:val="00A415CE"/>
    <w:rsid w:val="00A43E65"/>
    <w:rsid w:val="00A44F21"/>
    <w:rsid w:val="00A620A0"/>
    <w:rsid w:val="00A662F1"/>
    <w:rsid w:val="00A77EB1"/>
    <w:rsid w:val="00A85CE9"/>
    <w:rsid w:val="00A90744"/>
    <w:rsid w:val="00AA0CEC"/>
    <w:rsid w:val="00AA3AFC"/>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66A2"/>
    <w:rsid w:val="00B37735"/>
    <w:rsid w:val="00B4106A"/>
    <w:rsid w:val="00B454C3"/>
    <w:rsid w:val="00B6135B"/>
    <w:rsid w:val="00B64D81"/>
    <w:rsid w:val="00B657D2"/>
    <w:rsid w:val="00B83CC8"/>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4332"/>
    <w:rsid w:val="00C26268"/>
    <w:rsid w:val="00C322F9"/>
    <w:rsid w:val="00C45448"/>
    <w:rsid w:val="00C6380C"/>
    <w:rsid w:val="00C65D43"/>
    <w:rsid w:val="00C702CA"/>
    <w:rsid w:val="00C70BBA"/>
    <w:rsid w:val="00C72EDA"/>
    <w:rsid w:val="00C816E6"/>
    <w:rsid w:val="00C84961"/>
    <w:rsid w:val="00C90FFB"/>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A2510"/>
    <w:rsid w:val="00DA7895"/>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1BD6"/>
    <w:rsid w:val="00E8477F"/>
    <w:rsid w:val="00E8551C"/>
    <w:rsid w:val="00EA469F"/>
    <w:rsid w:val="00EC0F11"/>
    <w:rsid w:val="00EC4D32"/>
    <w:rsid w:val="00EC662D"/>
    <w:rsid w:val="00ED5BA2"/>
    <w:rsid w:val="00ED5DD9"/>
    <w:rsid w:val="00EE6154"/>
    <w:rsid w:val="00EF1AB8"/>
    <w:rsid w:val="00F00C6C"/>
    <w:rsid w:val="00F0112B"/>
    <w:rsid w:val="00F04142"/>
    <w:rsid w:val="00F04FD8"/>
    <w:rsid w:val="00F10880"/>
    <w:rsid w:val="00F14A30"/>
    <w:rsid w:val="00F17F1B"/>
    <w:rsid w:val="00F24EB0"/>
    <w:rsid w:val="00F2534C"/>
    <w:rsid w:val="00F50027"/>
    <w:rsid w:val="00F524DC"/>
    <w:rsid w:val="00F5456B"/>
    <w:rsid w:val="00F634F3"/>
    <w:rsid w:val="00F758C4"/>
    <w:rsid w:val="00F908FF"/>
    <w:rsid w:val="00F93C41"/>
    <w:rsid w:val="00F94B8B"/>
    <w:rsid w:val="00FA1544"/>
    <w:rsid w:val="00FA4956"/>
    <w:rsid w:val="00FB4E6F"/>
    <w:rsid w:val="00FC063D"/>
    <w:rsid w:val="00FE20C1"/>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170729962">
      <w:bodyDiv w:val="1"/>
      <w:marLeft w:val="0"/>
      <w:marRight w:val="0"/>
      <w:marTop w:val="0"/>
      <w:marBottom w:val="0"/>
      <w:divBdr>
        <w:top w:val="none" w:sz="0" w:space="0" w:color="auto"/>
        <w:left w:val="none" w:sz="0" w:space="0" w:color="auto"/>
        <w:bottom w:val="none" w:sz="0" w:space="0" w:color="auto"/>
        <w:right w:val="none" w:sz="0" w:space="0" w:color="auto"/>
      </w:divBdr>
      <w:divsChild>
        <w:div w:id="44067663">
          <w:marLeft w:val="360"/>
          <w:marRight w:val="0"/>
          <w:marTop w:val="72"/>
          <w:marBottom w:val="72"/>
          <w:divBdr>
            <w:top w:val="none" w:sz="0" w:space="0" w:color="auto"/>
            <w:left w:val="none" w:sz="0" w:space="0" w:color="auto"/>
            <w:bottom w:val="none" w:sz="0" w:space="0" w:color="auto"/>
            <w:right w:val="none" w:sz="0" w:space="0" w:color="auto"/>
          </w:divBdr>
          <w:divsChild>
            <w:div w:id="359087569">
              <w:marLeft w:val="0"/>
              <w:marRight w:val="0"/>
              <w:marTop w:val="0"/>
              <w:marBottom w:val="0"/>
              <w:divBdr>
                <w:top w:val="none" w:sz="0" w:space="0" w:color="auto"/>
                <w:left w:val="none" w:sz="0" w:space="0" w:color="auto"/>
                <w:bottom w:val="none" w:sz="0" w:space="0" w:color="auto"/>
                <w:right w:val="none" w:sz="0" w:space="0" w:color="auto"/>
              </w:divBdr>
            </w:div>
          </w:divsChild>
        </w:div>
        <w:div w:id="108163459">
          <w:marLeft w:val="360"/>
          <w:marRight w:val="0"/>
          <w:marTop w:val="0"/>
          <w:marBottom w:val="72"/>
          <w:divBdr>
            <w:top w:val="none" w:sz="0" w:space="0" w:color="auto"/>
            <w:left w:val="none" w:sz="0" w:space="0" w:color="auto"/>
            <w:bottom w:val="none" w:sz="0" w:space="0" w:color="auto"/>
            <w:right w:val="none" w:sz="0" w:space="0" w:color="auto"/>
          </w:divBdr>
          <w:divsChild>
            <w:div w:id="1871380550">
              <w:marLeft w:val="0"/>
              <w:marRight w:val="0"/>
              <w:marTop w:val="0"/>
              <w:marBottom w:val="0"/>
              <w:divBdr>
                <w:top w:val="none" w:sz="0" w:space="0" w:color="auto"/>
                <w:left w:val="none" w:sz="0" w:space="0" w:color="auto"/>
                <w:bottom w:val="none" w:sz="0" w:space="0" w:color="auto"/>
                <w:right w:val="none" w:sz="0" w:space="0" w:color="auto"/>
              </w:divBdr>
            </w:div>
          </w:divsChild>
        </w:div>
        <w:div w:id="1009985006">
          <w:marLeft w:val="360"/>
          <w:marRight w:val="0"/>
          <w:marTop w:val="0"/>
          <w:marBottom w:val="72"/>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537230493">
          <w:marLeft w:val="360"/>
          <w:marRight w:val="0"/>
          <w:marTop w:val="0"/>
          <w:marBottom w:val="72"/>
          <w:divBdr>
            <w:top w:val="none" w:sz="0" w:space="0" w:color="auto"/>
            <w:left w:val="none" w:sz="0" w:space="0" w:color="auto"/>
            <w:bottom w:val="none" w:sz="0" w:space="0" w:color="auto"/>
            <w:right w:val="none" w:sz="0" w:space="0" w:color="auto"/>
          </w:divBdr>
          <w:divsChild>
            <w:div w:id="895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583026200">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217860964">
      <w:bodyDiv w:val="1"/>
      <w:marLeft w:val="0"/>
      <w:marRight w:val="0"/>
      <w:marTop w:val="0"/>
      <w:marBottom w:val="0"/>
      <w:divBdr>
        <w:top w:val="none" w:sz="0" w:space="0" w:color="auto"/>
        <w:left w:val="none" w:sz="0" w:space="0" w:color="auto"/>
        <w:bottom w:val="none" w:sz="0" w:space="0" w:color="auto"/>
        <w:right w:val="none" w:sz="0" w:space="0" w:color="auto"/>
      </w:divBdr>
      <w:divsChild>
        <w:div w:id="1968120375">
          <w:marLeft w:val="360"/>
          <w:marRight w:val="0"/>
          <w:marTop w:val="72"/>
          <w:marBottom w:val="72"/>
          <w:divBdr>
            <w:top w:val="none" w:sz="0" w:space="0" w:color="auto"/>
            <w:left w:val="none" w:sz="0" w:space="0" w:color="auto"/>
            <w:bottom w:val="none" w:sz="0" w:space="0" w:color="auto"/>
            <w:right w:val="none" w:sz="0" w:space="0" w:color="auto"/>
          </w:divBdr>
          <w:divsChild>
            <w:div w:id="912856732">
              <w:marLeft w:val="0"/>
              <w:marRight w:val="0"/>
              <w:marTop w:val="0"/>
              <w:marBottom w:val="0"/>
              <w:divBdr>
                <w:top w:val="none" w:sz="0" w:space="0" w:color="auto"/>
                <w:left w:val="none" w:sz="0" w:space="0" w:color="auto"/>
                <w:bottom w:val="none" w:sz="0" w:space="0" w:color="auto"/>
                <w:right w:val="none" w:sz="0" w:space="0" w:color="auto"/>
              </w:divBdr>
            </w:div>
          </w:divsChild>
        </w:div>
        <w:div w:id="211117101">
          <w:marLeft w:val="360"/>
          <w:marRight w:val="0"/>
          <w:marTop w:val="0"/>
          <w:marBottom w:val="72"/>
          <w:divBdr>
            <w:top w:val="none" w:sz="0" w:space="0" w:color="auto"/>
            <w:left w:val="none" w:sz="0" w:space="0" w:color="auto"/>
            <w:bottom w:val="none" w:sz="0" w:space="0" w:color="auto"/>
            <w:right w:val="none" w:sz="0" w:space="0" w:color="auto"/>
          </w:divBdr>
          <w:divsChild>
            <w:div w:id="600071081">
              <w:marLeft w:val="0"/>
              <w:marRight w:val="0"/>
              <w:marTop w:val="0"/>
              <w:marBottom w:val="0"/>
              <w:divBdr>
                <w:top w:val="none" w:sz="0" w:space="0" w:color="auto"/>
                <w:left w:val="none" w:sz="0" w:space="0" w:color="auto"/>
                <w:bottom w:val="none" w:sz="0" w:space="0" w:color="auto"/>
                <w:right w:val="none" w:sz="0" w:space="0" w:color="auto"/>
              </w:divBdr>
            </w:div>
          </w:divsChild>
        </w:div>
        <w:div w:id="956983275">
          <w:marLeft w:val="360"/>
          <w:marRight w:val="0"/>
          <w:marTop w:val="0"/>
          <w:marBottom w:val="72"/>
          <w:divBdr>
            <w:top w:val="none" w:sz="0" w:space="0" w:color="auto"/>
            <w:left w:val="none" w:sz="0" w:space="0" w:color="auto"/>
            <w:bottom w:val="none" w:sz="0" w:space="0" w:color="auto"/>
            <w:right w:val="none" w:sz="0" w:space="0" w:color="auto"/>
          </w:divBdr>
          <w:divsChild>
            <w:div w:id="1087535244">
              <w:marLeft w:val="0"/>
              <w:marRight w:val="0"/>
              <w:marTop w:val="0"/>
              <w:marBottom w:val="0"/>
              <w:divBdr>
                <w:top w:val="none" w:sz="0" w:space="0" w:color="auto"/>
                <w:left w:val="none" w:sz="0" w:space="0" w:color="auto"/>
                <w:bottom w:val="none" w:sz="0" w:space="0" w:color="auto"/>
                <w:right w:val="none" w:sz="0" w:space="0" w:color="auto"/>
              </w:divBdr>
            </w:div>
          </w:divsChild>
        </w:div>
        <w:div w:id="754475841">
          <w:marLeft w:val="360"/>
          <w:marRight w:val="0"/>
          <w:marTop w:val="0"/>
          <w:marBottom w:val="72"/>
          <w:divBdr>
            <w:top w:val="none" w:sz="0" w:space="0" w:color="auto"/>
            <w:left w:val="none" w:sz="0" w:space="0" w:color="auto"/>
            <w:bottom w:val="none" w:sz="0" w:space="0" w:color="auto"/>
            <w:right w:val="none" w:sz="0" w:space="0" w:color="auto"/>
          </w:divBdr>
          <w:divsChild>
            <w:div w:id="973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mogilno@pos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23</Pages>
  <Words>5892</Words>
  <Characters>33588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11</cp:revision>
  <cp:lastPrinted>2021-12-10T11:07:00Z</cp:lastPrinted>
  <dcterms:created xsi:type="dcterms:W3CDTF">2023-07-25T12:12:00Z</dcterms:created>
  <dcterms:modified xsi:type="dcterms:W3CDTF">2023-11-02T09:56:00Z</dcterms:modified>
</cp:coreProperties>
</file>