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AD16" w14:textId="4EE5D952" w:rsidR="00AE3D91" w:rsidRPr="00AB0F13" w:rsidRDefault="00175180" w:rsidP="00AE3D91">
      <w:pPr>
        <w:pStyle w:val="Default"/>
        <w:rPr>
          <w:rFonts w:asciiTheme="minorHAnsi" w:hAnsiTheme="minorHAnsi" w:cstheme="minorHAnsi"/>
          <w:color w:val="auto"/>
          <w:sz w:val="22"/>
          <w:szCs w:val="22"/>
        </w:rPr>
      </w:pPr>
      <w:r w:rsidRPr="00175180">
        <w:rPr>
          <w:noProof/>
          <w:color w:val="FF0000"/>
          <w:lang w:eastAsia="pl-PL"/>
        </w:rPr>
        <w:drawing>
          <wp:anchor distT="0" distB="0" distL="114300" distR="114300" simplePos="0" relativeHeight="251648512" behindDoc="0" locked="0" layoutInCell="1" allowOverlap="1" wp14:anchorId="5FFD5B6E" wp14:editId="121E688F">
            <wp:simplePos x="0" y="0"/>
            <wp:positionH relativeFrom="column">
              <wp:posOffset>289778</wp:posOffset>
            </wp:positionH>
            <wp:positionV relativeFrom="paragraph">
              <wp:posOffset>18728</wp:posOffset>
            </wp:positionV>
            <wp:extent cx="1487606" cy="8470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l="3430" t="29364" r="73394" b="47115"/>
                    <a:stretch/>
                  </pic:blipFill>
                  <pic:spPr bwMode="auto">
                    <a:xfrm>
                      <a:off x="0" y="0"/>
                      <a:ext cx="1487606" cy="847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75180">
        <w:rPr>
          <w:noProof/>
          <w:color w:val="FF0000"/>
          <w:lang w:eastAsia="pl-PL"/>
        </w:rPr>
        <w:drawing>
          <wp:anchor distT="0" distB="0" distL="114300" distR="114300" simplePos="0" relativeHeight="251661824" behindDoc="0" locked="0" layoutInCell="1" allowOverlap="1" wp14:anchorId="20DA23A3" wp14:editId="792864B8">
            <wp:simplePos x="0" y="0"/>
            <wp:positionH relativeFrom="column">
              <wp:posOffset>2292426</wp:posOffset>
            </wp:positionH>
            <wp:positionV relativeFrom="paragraph">
              <wp:posOffset>14330</wp:posOffset>
            </wp:positionV>
            <wp:extent cx="1511509" cy="84764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l="69762" t="29364" r="6692" b="47115"/>
                    <a:stretch/>
                  </pic:blipFill>
                  <pic:spPr bwMode="auto">
                    <a:xfrm>
                      <a:off x="0" y="0"/>
                      <a:ext cx="1511509" cy="847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75180">
        <w:rPr>
          <w:noProof/>
          <w:color w:val="FF0000"/>
          <w:lang w:eastAsia="pl-PL"/>
        </w:rPr>
        <w:drawing>
          <wp:anchor distT="0" distB="0" distL="114300" distR="114300" simplePos="0" relativeHeight="251675136" behindDoc="0" locked="0" layoutInCell="1" allowOverlap="1" wp14:anchorId="537CB75E" wp14:editId="2829CF6E">
            <wp:simplePos x="0" y="0"/>
            <wp:positionH relativeFrom="column">
              <wp:posOffset>4874639</wp:posOffset>
            </wp:positionH>
            <wp:positionV relativeFrom="paragraph">
              <wp:posOffset>18093</wp:posOffset>
            </wp:positionV>
            <wp:extent cx="1241425" cy="84709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l="27031" t="29364" r="53625" b="47115"/>
                    <a:stretch/>
                  </pic:blipFill>
                  <pic:spPr bwMode="auto">
                    <a:xfrm>
                      <a:off x="0" y="0"/>
                      <a:ext cx="1241425" cy="847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9581889" w14:textId="77777777" w:rsidR="00727D72" w:rsidRDefault="00727D72" w:rsidP="00727D72">
      <w:pPr>
        <w:pStyle w:val="Nagwek"/>
        <w:jc w:val="right"/>
        <w:rPr>
          <w:sz w:val="20"/>
          <w:szCs w:val="20"/>
        </w:rPr>
      </w:pPr>
    </w:p>
    <w:p w14:paraId="33B1F6B1" w14:textId="0A14B18A" w:rsidR="00727D72" w:rsidRDefault="00727D72" w:rsidP="00727D72">
      <w:pPr>
        <w:pStyle w:val="Default"/>
        <w:jc w:val="right"/>
        <w:rPr>
          <w:rFonts w:asciiTheme="minorHAnsi" w:hAnsiTheme="minorHAnsi" w:cstheme="minorHAnsi"/>
          <w:b/>
          <w:bCs/>
          <w:color w:val="auto"/>
          <w:sz w:val="22"/>
          <w:szCs w:val="22"/>
        </w:rPr>
      </w:pPr>
    </w:p>
    <w:p w14:paraId="4D51C39C" w14:textId="5D93CA97" w:rsidR="00AE3D91" w:rsidRPr="00AB0F13" w:rsidRDefault="00AE3D91" w:rsidP="003C3C43">
      <w:pPr>
        <w:pStyle w:val="Default"/>
        <w:jc w:val="center"/>
        <w:rPr>
          <w:rFonts w:asciiTheme="minorHAnsi" w:hAnsiTheme="minorHAnsi" w:cstheme="minorHAnsi"/>
          <w:color w:val="auto"/>
          <w:sz w:val="22"/>
          <w:szCs w:val="22"/>
        </w:rPr>
      </w:pPr>
    </w:p>
    <w:p w14:paraId="54CA134F" w14:textId="2A5700E0" w:rsidR="003C3C43" w:rsidRPr="00AB0F13" w:rsidRDefault="003C3C43" w:rsidP="003C3C43">
      <w:pPr>
        <w:pStyle w:val="Default"/>
        <w:jc w:val="center"/>
        <w:rPr>
          <w:rFonts w:asciiTheme="minorHAnsi" w:hAnsiTheme="minorHAnsi" w:cstheme="minorHAnsi"/>
          <w:b/>
          <w:bCs/>
          <w:color w:val="auto"/>
          <w:sz w:val="22"/>
          <w:szCs w:val="22"/>
        </w:rPr>
      </w:pPr>
    </w:p>
    <w:p w14:paraId="67539D28" w14:textId="5992B4F0" w:rsidR="00071EA7" w:rsidRDefault="00071EA7" w:rsidP="00BC012A">
      <w:pPr>
        <w:pStyle w:val="Nagwek"/>
        <w:jc w:val="center"/>
        <w:rPr>
          <w:rFonts w:cstheme="minorHAnsi"/>
          <w:b/>
          <w:bCs/>
        </w:rPr>
      </w:pPr>
    </w:p>
    <w:p w14:paraId="0DC0F11C" w14:textId="4CB0CD15" w:rsidR="00071EA7" w:rsidRDefault="00071EA7" w:rsidP="00BC012A">
      <w:pPr>
        <w:pStyle w:val="Nagwek"/>
        <w:jc w:val="center"/>
        <w:rPr>
          <w:rFonts w:cstheme="minorHAnsi"/>
          <w:b/>
          <w:bCs/>
        </w:rPr>
      </w:pPr>
    </w:p>
    <w:p w14:paraId="3DEE7007" w14:textId="631A5CD6" w:rsidR="00071EA7" w:rsidRDefault="00071EA7" w:rsidP="00BC012A">
      <w:pPr>
        <w:pStyle w:val="Nagwek"/>
        <w:jc w:val="center"/>
        <w:rPr>
          <w:rFonts w:cstheme="minorHAnsi"/>
          <w:b/>
          <w:bCs/>
        </w:rPr>
      </w:pPr>
    </w:p>
    <w:p w14:paraId="7F4C8080" w14:textId="68725B95" w:rsidR="00071EA7" w:rsidRDefault="00071EA7" w:rsidP="00BC012A">
      <w:pPr>
        <w:pStyle w:val="Nagwek"/>
        <w:jc w:val="center"/>
        <w:rPr>
          <w:rFonts w:cstheme="minorHAnsi"/>
          <w:b/>
          <w:bCs/>
        </w:rPr>
      </w:pPr>
    </w:p>
    <w:p w14:paraId="34EAA50A" w14:textId="46C8C689" w:rsidR="00BC012A" w:rsidRDefault="00BC012A" w:rsidP="00BC012A">
      <w:pPr>
        <w:pStyle w:val="Nagwek"/>
        <w:jc w:val="center"/>
        <w:rPr>
          <w:sz w:val="20"/>
          <w:szCs w:val="20"/>
        </w:rPr>
      </w:pPr>
      <w:r w:rsidRPr="00AB0F13">
        <w:rPr>
          <w:rFonts w:cstheme="minorHAnsi"/>
          <w:b/>
          <w:bCs/>
        </w:rPr>
        <w:t>Specyfikacja Warunków Zamówienia</w:t>
      </w:r>
    </w:p>
    <w:p w14:paraId="28CA31E6" w14:textId="72066445" w:rsidR="00BC012A" w:rsidRPr="00C70ADA" w:rsidRDefault="00BC012A" w:rsidP="00BC012A">
      <w:pPr>
        <w:pStyle w:val="Nagwek"/>
        <w:jc w:val="right"/>
        <w:rPr>
          <w:sz w:val="20"/>
          <w:szCs w:val="20"/>
        </w:rPr>
      </w:pPr>
      <w:r w:rsidRPr="00C70ADA">
        <w:rPr>
          <w:sz w:val="20"/>
          <w:szCs w:val="20"/>
        </w:rPr>
        <w:t>ZD.272.</w:t>
      </w:r>
      <w:r w:rsidR="0044042C">
        <w:rPr>
          <w:sz w:val="20"/>
          <w:szCs w:val="20"/>
        </w:rPr>
        <w:t>4</w:t>
      </w:r>
      <w:r w:rsidRPr="00C70ADA">
        <w:rPr>
          <w:sz w:val="20"/>
          <w:szCs w:val="20"/>
        </w:rPr>
        <w:t>.202</w:t>
      </w:r>
      <w:r w:rsidR="00B748FA">
        <w:rPr>
          <w:sz w:val="20"/>
          <w:szCs w:val="20"/>
        </w:rPr>
        <w:t>4</w:t>
      </w:r>
      <w:r w:rsidRPr="00C70ADA">
        <w:rPr>
          <w:sz w:val="20"/>
          <w:szCs w:val="20"/>
        </w:rPr>
        <w:t>.MW</w:t>
      </w:r>
    </w:p>
    <w:p w14:paraId="6FE9000C" w14:textId="62CF031E" w:rsidR="003C3C43" w:rsidRPr="00AB0F13" w:rsidRDefault="00175180" w:rsidP="00175180">
      <w:pPr>
        <w:pStyle w:val="Default"/>
        <w:tabs>
          <w:tab w:val="left" w:pos="8189"/>
        </w:tabs>
        <w:rPr>
          <w:rFonts w:asciiTheme="minorHAnsi" w:hAnsiTheme="minorHAnsi" w:cstheme="minorHAnsi"/>
          <w:b/>
          <w:bCs/>
          <w:color w:val="auto"/>
          <w:sz w:val="22"/>
          <w:szCs w:val="22"/>
        </w:rPr>
      </w:pPr>
      <w:r>
        <w:rPr>
          <w:rFonts w:asciiTheme="minorHAnsi" w:hAnsiTheme="minorHAnsi" w:cstheme="minorHAnsi"/>
          <w:b/>
          <w:bCs/>
          <w:color w:val="auto"/>
          <w:sz w:val="22"/>
          <w:szCs w:val="22"/>
        </w:rPr>
        <w:tab/>
      </w:r>
    </w:p>
    <w:p w14:paraId="58B3AEBD" w14:textId="77777777" w:rsidR="003C3C43" w:rsidRPr="00AB0F13" w:rsidRDefault="003C3C43" w:rsidP="003C3C43">
      <w:pPr>
        <w:pStyle w:val="Default"/>
        <w:jc w:val="center"/>
        <w:rPr>
          <w:rFonts w:asciiTheme="minorHAnsi" w:hAnsiTheme="minorHAnsi" w:cstheme="minorHAnsi"/>
          <w:b/>
          <w:bCs/>
          <w:color w:val="auto"/>
          <w:sz w:val="22"/>
          <w:szCs w:val="22"/>
        </w:rPr>
      </w:pPr>
    </w:p>
    <w:p w14:paraId="00437589"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3700B953" w14:textId="77777777" w:rsidR="003C3C43" w:rsidRPr="00AB0F13" w:rsidRDefault="003C3C43" w:rsidP="003C3C43">
      <w:pPr>
        <w:pStyle w:val="Default"/>
        <w:jc w:val="center"/>
        <w:rPr>
          <w:rFonts w:asciiTheme="minorHAnsi" w:hAnsiTheme="minorHAnsi" w:cstheme="minorHAnsi"/>
          <w:color w:val="auto"/>
          <w:sz w:val="22"/>
          <w:szCs w:val="22"/>
        </w:rPr>
      </w:pPr>
    </w:p>
    <w:p w14:paraId="31D2739B" w14:textId="77777777" w:rsidR="00AE3D91" w:rsidRPr="00E86E1B" w:rsidRDefault="003C3C43" w:rsidP="003C3C43">
      <w:pPr>
        <w:pStyle w:val="Default"/>
        <w:jc w:val="center"/>
        <w:rPr>
          <w:rFonts w:asciiTheme="minorHAnsi" w:hAnsiTheme="minorHAnsi" w:cstheme="minorHAnsi"/>
          <w:b/>
          <w:color w:val="auto"/>
          <w:sz w:val="22"/>
          <w:szCs w:val="22"/>
        </w:rPr>
      </w:pPr>
      <w:r w:rsidRPr="00E86E1B">
        <w:rPr>
          <w:rFonts w:asciiTheme="minorHAnsi" w:hAnsiTheme="minorHAnsi" w:cstheme="minorHAnsi"/>
          <w:b/>
          <w:color w:val="auto"/>
          <w:sz w:val="22"/>
          <w:szCs w:val="22"/>
        </w:rPr>
        <w:t>Powiat Gryfiński</w:t>
      </w:r>
    </w:p>
    <w:p w14:paraId="71A9C9FD" w14:textId="77777777" w:rsidR="00AE3D91" w:rsidRPr="00E86E1B" w:rsidRDefault="00AE3D91" w:rsidP="003C3C43">
      <w:pPr>
        <w:pStyle w:val="Default"/>
        <w:jc w:val="center"/>
        <w:rPr>
          <w:rFonts w:asciiTheme="minorHAnsi" w:hAnsiTheme="minorHAnsi" w:cstheme="minorHAnsi"/>
          <w:b/>
          <w:bCs/>
          <w:color w:val="auto"/>
          <w:sz w:val="22"/>
          <w:szCs w:val="22"/>
        </w:rPr>
      </w:pPr>
      <w:r w:rsidRPr="00E86E1B">
        <w:rPr>
          <w:rFonts w:asciiTheme="minorHAnsi" w:hAnsiTheme="minorHAnsi" w:cstheme="minorHAnsi"/>
          <w:b/>
          <w:bCs/>
          <w:color w:val="auto"/>
          <w:sz w:val="22"/>
          <w:szCs w:val="22"/>
        </w:rPr>
        <w:t>ul.</w:t>
      </w:r>
      <w:r w:rsidR="003C3C43" w:rsidRPr="00E86E1B">
        <w:rPr>
          <w:rFonts w:asciiTheme="minorHAnsi" w:hAnsiTheme="minorHAnsi" w:cstheme="minorHAnsi"/>
          <w:b/>
          <w:bCs/>
          <w:color w:val="auto"/>
          <w:sz w:val="22"/>
          <w:szCs w:val="22"/>
        </w:rPr>
        <w:t xml:space="preserve"> Sprzymierzonych 4, 74-100 Gryfino</w:t>
      </w:r>
    </w:p>
    <w:p w14:paraId="19B6D018" w14:textId="77777777" w:rsidR="003C3C43" w:rsidRPr="00E86E1B" w:rsidRDefault="003C3C43" w:rsidP="003C3C43">
      <w:pPr>
        <w:pStyle w:val="Default"/>
        <w:jc w:val="center"/>
        <w:rPr>
          <w:rFonts w:asciiTheme="minorHAnsi" w:hAnsiTheme="minorHAnsi" w:cstheme="minorHAnsi"/>
          <w:b/>
          <w:bCs/>
          <w:color w:val="auto"/>
          <w:sz w:val="22"/>
          <w:szCs w:val="22"/>
        </w:rPr>
      </w:pPr>
    </w:p>
    <w:p w14:paraId="1559F2D3" w14:textId="77777777" w:rsidR="003C3C43" w:rsidRPr="00AB0F13" w:rsidRDefault="003C3C43" w:rsidP="003C3C43">
      <w:pPr>
        <w:pStyle w:val="Default"/>
        <w:jc w:val="center"/>
        <w:rPr>
          <w:rFonts w:asciiTheme="minorHAnsi" w:hAnsiTheme="minorHAnsi" w:cstheme="minorHAnsi"/>
          <w:b/>
          <w:bCs/>
          <w:color w:val="auto"/>
          <w:sz w:val="22"/>
          <w:szCs w:val="22"/>
        </w:rPr>
      </w:pPr>
    </w:p>
    <w:p w14:paraId="36C554C8"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4B52451D"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W POSTĘPOWANIU O UDZIELENIE ZAMÓWIENIA PUBLICZNEGO PROWADZONY W TRYBIE PODSTAWOWYM </w:t>
      </w:r>
      <w:r w:rsidR="00E86E1B" w:rsidRPr="00AB0F13">
        <w:rPr>
          <w:rFonts w:asciiTheme="minorHAnsi" w:hAnsiTheme="minorHAnsi" w:cstheme="minorHAnsi"/>
          <w:b/>
          <w:bCs/>
          <w:color w:val="auto"/>
          <w:sz w:val="22"/>
          <w:szCs w:val="22"/>
        </w:rPr>
        <w:t>BEZ PRZEPROWADZENIA NEGOCJACJI NA PODSTAWIE ART. 275 PKT 1 USTAWY</w:t>
      </w:r>
    </w:p>
    <w:p w14:paraId="2E3235D0" w14:textId="77777777" w:rsidR="003C3C43" w:rsidRPr="00AB0F13" w:rsidRDefault="003C3C43" w:rsidP="003C3C43">
      <w:pPr>
        <w:pStyle w:val="Default"/>
        <w:jc w:val="center"/>
        <w:rPr>
          <w:rFonts w:asciiTheme="minorHAnsi" w:hAnsiTheme="minorHAnsi" w:cstheme="minorHAnsi"/>
          <w:b/>
          <w:bCs/>
          <w:color w:val="auto"/>
          <w:sz w:val="22"/>
          <w:szCs w:val="22"/>
        </w:rPr>
      </w:pPr>
    </w:p>
    <w:p w14:paraId="574742F4" w14:textId="77777777" w:rsidR="003C3C43" w:rsidRPr="00AB0F13" w:rsidRDefault="003C3C43" w:rsidP="003C3C43">
      <w:pPr>
        <w:pStyle w:val="Default"/>
        <w:jc w:val="center"/>
        <w:rPr>
          <w:rFonts w:asciiTheme="minorHAnsi" w:hAnsiTheme="minorHAnsi" w:cstheme="minorHAnsi"/>
          <w:b/>
          <w:bCs/>
          <w:color w:val="auto"/>
          <w:sz w:val="22"/>
          <w:szCs w:val="22"/>
        </w:rPr>
      </w:pPr>
    </w:p>
    <w:p w14:paraId="63E0750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34F6D7C7"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7CC0AA48" w14:textId="77777777" w:rsidR="004D2A57" w:rsidRPr="00AB0F13" w:rsidRDefault="004D2A57" w:rsidP="003C3C43">
      <w:pPr>
        <w:pStyle w:val="Default"/>
        <w:jc w:val="center"/>
        <w:rPr>
          <w:rFonts w:asciiTheme="minorHAnsi" w:hAnsiTheme="minorHAnsi" w:cstheme="minorHAnsi"/>
          <w:b/>
          <w:bCs/>
          <w:color w:val="auto"/>
          <w:sz w:val="22"/>
          <w:szCs w:val="22"/>
        </w:rPr>
      </w:pPr>
    </w:p>
    <w:p w14:paraId="065186D1" w14:textId="77777777" w:rsidR="00324E84" w:rsidRPr="00AB0F13" w:rsidRDefault="00324E84" w:rsidP="003C3C43">
      <w:pPr>
        <w:pStyle w:val="Default"/>
        <w:jc w:val="center"/>
        <w:rPr>
          <w:rFonts w:asciiTheme="minorHAnsi" w:hAnsiTheme="minorHAnsi" w:cstheme="minorHAnsi"/>
          <w:color w:val="auto"/>
          <w:sz w:val="22"/>
          <w:szCs w:val="22"/>
        </w:rPr>
      </w:pPr>
    </w:p>
    <w:p w14:paraId="217F7CD7" w14:textId="77777777" w:rsidR="00977BCC" w:rsidRPr="00977BCC" w:rsidRDefault="00977BCC" w:rsidP="004D2A57">
      <w:pPr>
        <w:spacing w:after="0" w:line="240" w:lineRule="auto"/>
        <w:jc w:val="center"/>
        <w:rPr>
          <w:rFonts w:ascii="Calibri" w:hAnsi="Calibri" w:cs="Calibri"/>
          <w:b/>
          <w:iCs/>
          <w:sz w:val="32"/>
          <w:szCs w:val="32"/>
          <w:lang w:eastAsia="ar-SA"/>
        </w:rPr>
      </w:pPr>
      <w:bookmarkStart w:id="0" w:name="_Hlk128642632"/>
      <w:bookmarkStart w:id="1" w:name="_Hlk74550832"/>
      <w:r w:rsidRPr="00977BCC">
        <w:rPr>
          <w:rFonts w:ascii="Calibri" w:hAnsi="Calibri" w:cs="Calibri"/>
          <w:b/>
          <w:iCs/>
          <w:sz w:val="32"/>
          <w:szCs w:val="32"/>
          <w:lang w:eastAsia="ar-SA"/>
        </w:rPr>
        <w:t xml:space="preserve">Przebudowa drogi powiatowej nr 1404Z Trzcińsko-Zdrój – Białęgi, </w:t>
      </w:r>
    </w:p>
    <w:p w14:paraId="24C7F112" w14:textId="0B7BA542" w:rsidR="00071EA7" w:rsidRPr="00977BCC" w:rsidRDefault="00977BCC" w:rsidP="004D2A57">
      <w:pPr>
        <w:spacing w:after="0" w:line="240" w:lineRule="auto"/>
        <w:jc w:val="center"/>
        <w:rPr>
          <w:rFonts w:ascii="Arial" w:hAnsi="Arial" w:cs="Arial"/>
          <w:b/>
          <w:color w:val="FF0000"/>
          <w:sz w:val="40"/>
          <w:szCs w:val="48"/>
          <w:lang w:eastAsia="zh-CN"/>
        </w:rPr>
      </w:pPr>
      <w:r w:rsidRPr="00977BCC">
        <w:rPr>
          <w:rFonts w:ascii="Calibri" w:hAnsi="Calibri" w:cs="Calibri"/>
          <w:b/>
          <w:iCs/>
          <w:sz w:val="32"/>
          <w:szCs w:val="32"/>
          <w:lang w:eastAsia="ar-SA"/>
        </w:rPr>
        <w:t>na odcinku Smuga – Gogolice</w:t>
      </w:r>
    </w:p>
    <w:bookmarkEnd w:id="0"/>
    <w:p w14:paraId="25781449" w14:textId="77777777" w:rsidR="004D2A57" w:rsidRPr="000B4925" w:rsidRDefault="004D2A57" w:rsidP="004D2A57">
      <w:pPr>
        <w:spacing w:after="0" w:line="240" w:lineRule="auto"/>
        <w:jc w:val="center"/>
        <w:rPr>
          <w:rFonts w:cstheme="minorHAnsi"/>
        </w:rPr>
      </w:pPr>
    </w:p>
    <w:p w14:paraId="0AAF0436" w14:textId="77777777" w:rsidR="00963C53" w:rsidRPr="00963C53" w:rsidRDefault="00963C53" w:rsidP="00963C53">
      <w:pPr>
        <w:autoSpaceDE w:val="0"/>
        <w:autoSpaceDN w:val="0"/>
        <w:adjustRightInd w:val="0"/>
        <w:spacing w:after="0" w:line="240" w:lineRule="auto"/>
        <w:rPr>
          <w:rFonts w:ascii="Times New Roman" w:hAnsi="Times New Roman" w:cs="Times New Roman"/>
          <w:color w:val="000000"/>
          <w:sz w:val="24"/>
          <w:szCs w:val="24"/>
        </w:rPr>
      </w:pPr>
      <w:bookmarkStart w:id="2" w:name="_Hlk104195549"/>
      <w:bookmarkEnd w:id="1"/>
    </w:p>
    <w:bookmarkEnd w:id="2"/>
    <w:p w14:paraId="7741329D" w14:textId="77777777" w:rsidR="00324E84" w:rsidRPr="00AB0F13" w:rsidRDefault="00324E84" w:rsidP="00324E84">
      <w:pPr>
        <w:jc w:val="both"/>
        <w:rPr>
          <w:rFonts w:cstheme="minorHAnsi"/>
        </w:rPr>
      </w:pPr>
    </w:p>
    <w:p w14:paraId="1B3FB2ED" w14:textId="77777777" w:rsidR="00C455F3" w:rsidRPr="00AB0F13" w:rsidRDefault="00324E84" w:rsidP="00727D72">
      <w:pPr>
        <w:spacing w:after="0" w:line="360" w:lineRule="auto"/>
        <w:jc w:val="both"/>
        <w:rPr>
          <w:rFonts w:cstheme="minorHAnsi"/>
        </w:rPr>
      </w:pPr>
      <w:r w:rsidRPr="00AB0F13">
        <w:rPr>
          <w:rFonts w:cstheme="minorHAnsi"/>
        </w:rPr>
        <w:t xml:space="preserve">Zatwierdził: </w:t>
      </w:r>
    </w:p>
    <w:p w14:paraId="75BFEFF5"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14:paraId="5F657D3E"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Ewa Dudar</w:t>
      </w:r>
      <w:r w:rsidRPr="00AB0F13">
        <w:rPr>
          <w:rFonts w:cstheme="minorHAnsi"/>
        </w:rPr>
        <w:tab/>
      </w:r>
      <w:r w:rsidRPr="00AB0F13">
        <w:rPr>
          <w:rFonts w:cstheme="minorHAnsi"/>
        </w:rPr>
        <w:tab/>
      </w:r>
      <w:r w:rsidRPr="00AB0F13">
        <w:rPr>
          <w:rFonts w:cstheme="minorHAnsi"/>
        </w:rPr>
        <w:tab/>
      </w:r>
      <w:r w:rsidRPr="00AB0F13">
        <w:rPr>
          <w:rFonts w:cstheme="minorHAnsi"/>
        </w:rPr>
        <w:tab/>
      </w:r>
    </w:p>
    <w:p w14:paraId="53829B73"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Henryk Kaczmar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54926225"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0ECBF757" w14:textId="77777777" w:rsidR="00324E84"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14:paraId="41DC8C89" w14:textId="77777777" w:rsidR="00727D72" w:rsidRDefault="00727D72" w:rsidP="00324E84">
      <w:pPr>
        <w:jc w:val="center"/>
        <w:rPr>
          <w:rFonts w:cstheme="minorHAnsi"/>
        </w:rPr>
      </w:pPr>
    </w:p>
    <w:p w14:paraId="45084BFF" w14:textId="2ED0C149" w:rsidR="00324E84" w:rsidRPr="00AB0F13" w:rsidRDefault="00324E84" w:rsidP="00324E84">
      <w:pPr>
        <w:jc w:val="center"/>
        <w:rPr>
          <w:rFonts w:cstheme="minorHAnsi"/>
          <w:b/>
        </w:rPr>
      </w:pPr>
      <w:r w:rsidRPr="00AB0F13">
        <w:rPr>
          <w:rFonts w:cstheme="minorHAnsi"/>
        </w:rPr>
        <w:t>Gryfino, dnia</w:t>
      </w:r>
      <w:r w:rsidR="00071EA7">
        <w:rPr>
          <w:rFonts w:cstheme="minorHAnsi"/>
        </w:rPr>
        <w:t xml:space="preserve"> </w:t>
      </w:r>
      <w:r w:rsidR="00B14C5D">
        <w:rPr>
          <w:rFonts w:cstheme="minorHAnsi"/>
        </w:rPr>
        <w:t>8</w:t>
      </w:r>
      <w:r w:rsidR="00B82504">
        <w:rPr>
          <w:rFonts w:cstheme="minorHAnsi"/>
        </w:rPr>
        <w:t xml:space="preserve"> lutego</w:t>
      </w:r>
      <w:r w:rsidR="007B2F9A">
        <w:rPr>
          <w:rFonts w:cstheme="minorHAnsi"/>
        </w:rPr>
        <w:t xml:space="preserve"> </w:t>
      </w:r>
      <w:r w:rsidRPr="00AB0F13">
        <w:rPr>
          <w:rFonts w:cstheme="minorHAnsi"/>
        </w:rPr>
        <w:t>202</w:t>
      </w:r>
      <w:r w:rsidR="00B748FA">
        <w:rPr>
          <w:rFonts w:cstheme="minorHAnsi"/>
        </w:rPr>
        <w:t>4</w:t>
      </w:r>
      <w:r w:rsidRPr="00AB0F13">
        <w:rPr>
          <w:rFonts w:cstheme="minorHAnsi"/>
        </w:rPr>
        <w:t xml:space="preserve"> r.</w:t>
      </w:r>
    </w:p>
    <w:p w14:paraId="6A584283"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56FC83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048769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66F9E5E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1BF5BC7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3D4BEA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2462107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611D7CB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4346652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7EA264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37098BD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04458A1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7ACFAB4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0BE9FC7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2A86191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757DA7B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709773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7D29025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294AE05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388CB69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0945313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3E7E08E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04299FA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4BDD9F0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14:paraId="102BC570" w14:textId="77777777" w:rsidR="00FE1ADB" w:rsidRPr="00FE1ADB" w:rsidRDefault="00AE3D91"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Rozdział XXIV</w:t>
      </w:r>
      <w:r w:rsidR="00FE1ADB" w:rsidRPr="00FE1ADB">
        <w:rPr>
          <w:rFonts w:asciiTheme="minorHAnsi" w:hAnsiTheme="minorHAnsi" w:cstheme="minorHAnsi"/>
          <w:b/>
          <w:bCs/>
          <w:color w:val="auto"/>
          <w:sz w:val="22"/>
          <w:szCs w:val="22"/>
        </w:rPr>
        <w:t xml:space="preserve"> </w:t>
      </w:r>
      <w:r w:rsidR="00FE1ADB" w:rsidRPr="00FE1ADB">
        <w:rPr>
          <w:rFonts w:asciiTheme="minorHAnsi" w:hAnsiTheme="minorHAnsi" w:cstheme="minorHAnsi"/>
          <w:color w:val="auto"/>
          <w:sz w:val="22"/>
          <w:szCs w:val="22"/>
        </w:rPr>
        <w:t>Wymagania w zakresie elektromobilności</w:t>
      </w:r>
      <w:r w:rsidRPr="00FE1ADB">
        <w:rPr>
          <w:rFonts w:asciiTheme="minorHAnsi" w:hAnsiTheme="minorHAnsi" w:cstheme="minorHAnsi"/>
          <w:color w:val="auto"/>
          <w:sz w:val="22"/>
          <w:szCs w:val="22"/>
        </w:rPr>
        <w:t xml:space="preserve"> </w:t>
      </w:r>
    </w:p>
    <w:p w14:paraId="7A421BFF" w14:textId="77777777" w:rsidR="00AE3D91" w:rsidRPr="00FE1ADB" w:rsidRDefault="00FE1ADB"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 xml:space="preserve">Rozdział XXV </w:t>
      </w:r>
      <w:r w:rsidR="00AE3D91" w:rsidRPr="00FE1ADB">
        <w:rPr>
          <w:rFonts w:asciiTheme="minorHAnsi" w:hAnsiTheme="minorHAnsi" w:cstheme="minorHAnsi"/>
          <w:color w:val="auto"/>
          <w:sz w:val="22"/>
          <w:szCs w:val="22"/>
        </w:rPr>
        <w:t xml:space="preserve">Pouczenie o środkach ochrony prawnej; </w:t>
      </w:r>
    </w:p>
    <w:p w14:paraId="5538FC5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FE1ADB">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0634CB3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32645592" w14:textId="77777777" w:rsidR="00AE3D91" w:rsidRPr="008B4EEF"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w:t>
      </w:r>
      <w:r w:rsidRPr="008B4EEF">
        <w:rPr>
          <w:rFonts w:asciiTheme="minorHAnsi" w:hAnsiTheme="minorHAnsi" w:cstheme="minorHAnsi"/>
          <w:b/>
          <w:bCs/>
          <w:color w:val="auto"/>
          <w:sz w:val="22"/>
          <w:szCs w:val="22"/>
        </w:rPr>
        <w:t xml:space="preserve"> </w:t>
      </w:r>
      <w:r w:rsidRPr="008B4EEF">
        <w:rPr>
          <w:rFonts w:asciiTheme="minorHAnsi" w:hAnsiTheme="minorHAnsi" w:cstheme="minorHAnsi"/>
          <w:color w:val="auto"/>
          <w:sz w:val="22"/>
          <w:szCs w:val="22"/>
        </w:rPr>
        <w:t xml:space="preserve">Formularz oferty; </w:t>
      </w:r>
    </w:p>
    <w:p w14:paraId="4E33870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29D0BC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47D70FEE"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208AF6A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0E2437D0"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1E7DD85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4A3A78">
        <w:rPr>
          <w:rFonts w:asciiTheme="minorHAnsi" w:hAnsiTheme="minorHAnsi" w:cstheme="minorHAnsi"/>
          <w:color w:val="auto"/>
          <w:sz w:val="22"/>
          <w:szCs w:val="22"/>
        </w:rPr>
        <w:t>;</w:t>
      </w:r>
    </w:p>
    <w:p w14:paraId="5CE06647" w14:textId="0A4A432E"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8</w:t>
      </w:r>
      <w:r w:rsidR="008442D8">
        <w:rPr>
          <w:rFonts w:asciiTheme="minorHAnsi" w:hAnsiTheme="minorHAnsi" w:cstheme="minorHAnsi"/>
          <w:b/>
          <w:bCs/>
          <w:color w:val="auto"/>
          <w:sz w:val="22"/>
          <w:szCs w:val="22"/>
        </w:rPr>
        <w:t xml:space="preserve"> </w:t>
      </w:r>
      <w:r w:rsidR="00CE1A8D" w:rsidRPr="00CE1A8D">
        <w:rPr>
          <w:rFonts w:asciiTheme="minorHAnsi" w:hAnsiTheme="minorHAnsi" w:cstheme="minorHAnsi"/>
          <w:color w:val="auto"/>
          <w:sz w:val="22"/>
          <w:szCs w:val="22"/>
        </w:rPr>
        <w:t xml:space="preserve">Projekt </w:t>
      </w:r>
      <w:r w:rsidR="00977BCC">
        <w:rPr>
          <w:rFonts w:asciiTheme="minorHAnsi" w:hAnsiTheme="minorHAnsi" w:cstheme="minorHAnsi"/>
          <w:color w:val="auto"/>
          <w:sz w:val="22"/>
          <w:szCs w:val="22"/>
        </w:rPr>
        <w:t>Wykonawczy</w:t>
      </w:r>
      <w:r w:rsidR="000D5AE9" w:rsidRPr="00052E14">
        <w:rPr>
          <w:rFonts w:asciiTheme="minorHAnsi" w:hAnsiTheme="minorHAnsi" w:cstheme="minorHAnsi"/>
          <w:color w:val="auto"/>
          <w:sz w:val="22"/>
          <w:szCs w:val="22"/>
        </w:rPr>
        <w:t>;</w:t>
      </w:r>
    </w:p>
    <w:p w14:paraId="27C09D3E" w14:textId="77777777"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9</w:t>
      </w:r>
      <w:r w:rsidR="00EC0542" w:rsidRPr="00052E14">
        <w:rPr>
          <w:rFonts w:asciiTheme="minorHAnsi" w:hAnsiTheme="minorHAnsi" w:cstheme="minorHAnsi"/>
          <w:color w:val="auto"/>
          <w:sz w:val="22"/>
          <w:szCs w:val="22"/>
        </w:rPr>
        <w:t xml:space="preserve"> Specyfikacje Techniczne Wykonania i Odbioru Robót</w:t>
      </w:r>
      <w:r w:rsidR="00653011" w:rsidRPr="00052E14">
        <w:rPr>
          <w:rFonts w:asciiTheme="minorHAnsi" w:hAnsiTheme="minorHAnsi" w:cstheme="minorHAnsi"/>
          <w:color w:val="auto"/>
          <w:sz w:val="22"/>
          <w:szCs w:val="22"/>
        </w:rPr>
        <w:t>;</w:t>
      </w:r>
    </w:p>
    <w:p w14:paraId="235D1922" w14:textId="77777777" w:rsidR="00AE3D91"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10</w:t>
      </w:r>
      <w:r w:rsidR="008442D8">
        <w:rPr>
          <w:rFonts w:asciiTheme="minorHAnsi" w:hAnsiTheme="minorHAnsi" w:cstheme="minorHAnsi"/>
          <w:b/>
          <w:bCs/>
          <w:color w:val="auto"/>
          <w:sz w:val="22"/>
          <w:szCs w:val="22"/>
        </w:rPr>
        <w:t xml:space="preserve"> </w:t>
      </w:r>
      <w:r w:rsidR="00EC0542" w:rsidRPr="00052E14">
        <w:rPr>
          <w:rFonts w:asciiTheme="minorHAnsi" w:hAnsiTheme="minorHAnsi" w:cstheme="minorHAnsi"/>
          <w:color w:val="auto"/>
          <w:sz w:val="22"/>
          <w:szCs w:val="22"/>
        </w:rPr>
        <w:t>Tabela Elementów Rozliczeniowych TER</w:t>
      </w:r>
      <w:r w:rsidR="00796311" w:rsidRPr="00052E14">
        <w:rPr>
          <w:rFonts w:asciiTheme="minorHAnsi" w:hAnsiTheme="minorHAnsi" w:cstheme="minorHAnsi"/>
          <w:color w:val="auto"/>
          <w:sz w:val="22"/>
          <w:szCs w:val="22"/>
        </w:rPr>
        <w:t>;</w:t>
      </w:r>
    </w:p>
    <w:p w14:paraId="3E9BF534" w14:textId="297D85AB" w:rsidR="00977BCC" w:rsidRPr="00052E14" w:rsidRDefault="00977BCC" w:rsidP="00AE3D91">
      <w:pPr>
        <w:pStyle w:val="Default"/>
        <w:jc w:val="both"/>
        <w:rPr>
          <w:rFonts w:asciiTheme="minorHAnsi" w:hAnsiTheme="minorHAnsi" w:cstheme="minorHAnsi"/>
          <w:color w:val="auto"/>
          <w:sz w:val="22"/>
          <w:szCs w:val="22"/>
        </w:rPr>
      </w:pPr>
      <w:r w:rsidRPr="00977BCC">
        <w:rPr>
          <w:rFonts w:asciiTheme="minorHAnsi" w:hAnsiTheme="minorHAnsi" w:cstheme="minorHAnsi"/>
          <w:b/>
          <w:bCs/>
          <w:color w:val="auto"/>
          <w:sz w:val="22"/>
          <w:szCs w:val="22"/>
        </w:rPr>
        <w:t>Załącznik nr 11</w:t>
      </w:r>
      <w:r>
        <w:rPr>
          <w:rFonts w:asciiTheme="minorHAnsi" w:hAnsiTheme="minorHAnsi" w:cstheme="minorHAnsi"/>
          <w:color w:val="auto"/>
          <w:sz w:val="22"/>
          <w:szCs w:val="22"/>
        </w:rPr>
        <w:t xml:space="preserve"> Stała Organizacja Ruchu (SOR)</w:t>
      </w:r>
    </w:p>
    <w:p w14:paraId="4599FD60"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3F9A256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179A2FAC" w14:textId="77777777" w:rsidR="00E71777" w:rsidRPr="00AB0F13" w:rsidRDefault="00E71777" w:rsidP="00AE3D91">
      <w:pPr>
        <w:pStyle w:val="Default"/>
        <w:jc w:val="both"/>
        <w:rPr>
          <w:rFonts w:asciiTheme="minorHAnsi" w:hAnsiTheme="minorHAnsi" w:cstheme="minorHAnsi"/>
          <w:color w:val="auto"/>
          <w:sz w:val="22"/>
          <w:szCs w:val="22"/>
        </w:rPr>
      </w:pPr>
    </w:p>
    <w:p w14:paraId="11239C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1E4AAF5E"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32365CA0"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6A8C37CB"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2045668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217A0AB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1FA4D52"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5A753521"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5D8413D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2EFB268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7402050C"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0C888ECE" w14:textId="77777777" w:rsidR="00AB557C" w:rsidRPr="00AB0F13" w:rsidRDefault="00AB557C" w:rsidP="00AE3D91">
      <w:pPr>
        <w:pStyle w:val="Default"/>
        <w:jc w:val="both"/>
        <w:rPr>
          <w:rFonts w:asciiTheme="minorHAnsi" w:hAnsiTheme="minorHAnsi" w:cstheme="minorHAnsi"/>
          <w:b/>
          <w:bCs/>
          <w:color w:val="auto"/>
          <w:sz w:val="22"/>
          <w:szCs w:val="22"/>
        </w:rPr>
      </w:pPr>
    </w:p>
    <w:p w14:paraId="6DDB289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0BB1D638"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073EB66"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3A1A85B7"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26889945"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616CB319"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221FA76B"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3366657A" w14:textId="77777777" w:rsidR="00D91AC9" w:rsidRPr="00AB0F13" w:rsidRDefault="00D91AC9" w:rsidP="00D91AC9">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w:t>
      </w:r>
      <w:r>
        <w:rPr>
          <w:rFonts w:cstheme="minorHAnsi"/>
        </w:rPr>
        <w:t>ci</w:t>
      </w:r>
      <w:r w:rsidRPr="00AB0F13">
        <w:rPr>
          <w:rFonts w:cstheme="minorHAnsi"/>
        </w:rPr>
        <w:t xml:space="preserve"> unieważnienia przedmiotowego postępowania, jeżeli środki, które Zamawiający zamierzał przeznaczyć na sfinansowanie całości lub części zamówienia, nie zostały mu przyznane.</w:t>
      </w:r>
    </w:p>
    <w:p w14:paraId="7A4FB63C" w14:textId="77777777" w:rsidR="00D91AC9" w:rsidRPr="00AB0F13" w:rsidRDefault="00D91AC9" w:rsidP="00D91AC9">
      <w:pPr>
        <w:pStyle w:val="Default"/>
        <w:jc w:val="both"/>
        <w:rPr>
          <w:rFonts w:asciiTheme="minorHAnsi" w:hAnsiTheme="minorHAnsi" w:cstheme="minorHAnsi"/>
          <w:color w:val="auto"/>
          <w:sz w:val="22"/>
          <w:szCs w:val="22"/>
        </w:rPr>
      </w:pPr>
    </w:p>
    <w:p w14:paraId="5F0F0F7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5FD1F34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146E7523" w14:textId="77777777" w:rsidR="00AB557C" w:rsidRPr="00AB0F13" w:rsidRDefault="00AB557C" w:rsidP="00AE3D91">
      <w:pPr>
        <w:pStyle w:val="Default"/>
        <w:jc w:val="both"/>
        <w:rPr>
          <w:rFonts w:asciiTheme="minorHAnsi" w:hAnsiTheme="minorHAnsi" w:cstheme="minorHAnsi"/>
          <w:b/>
          <w:bCs/>
          <w:color w:val="auto"/>
          <w:sz w:val="22"/>
          <w:szCs w:val="22"/>
        </w:rPr>
      </w:pPr>
    </w:p>
    <w:p w14:paraId="6C9075B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7D01AC12" w14:textId="77777777" w:rsidR="0005338D" w:rsidRDefault="0044715A" w:rsidP="0005338D">
      <w:pPr>
        <w:pStyle w:val="Akapitzlist"/>
        <w:numPr>
          <w:ilvl w:val="0"/>
          <w:numId w:val="27"/>
        </w:numPr>
        <w:spacing w:after="0" w:line="240" w:lineRule="auto"/>
        <w:ind w:left="284" w:hanging="284"/>
        <w:jc w:val="both"/>
        <w:rPr>
          <w:rFonts w:cstheme="minorHAnsi"/>
        </w:rPr>
      </w:pPr>
      <w:bookmarkStart w:id="3" w:name="_Hlk105761475"/>
      <w:r w:rsidRPr="0005338D">
        <w:rPr>
          <w:rFonts w:cstheme="minorHAnsi"/>
        </w:rPr>
        <w:t>Przedmiotem zamówienia jest</w:t>
      </w:r>
      <w:r w:rsidR="0005338D" w:rsidRPr="0005338D">
        <w:rPr>
          <w:rFonts w:cstheme="minorHAnsi"/>
        </w:rPr>
        <w:t>:</w:t>
      </w:r>
    </w:p>
    <w:p w14:paraId="44333BA1" w14:textId="39141E79" w:rsidR="00D91AC9" w:rsidRPr="00F51895" w:rsidRDefault="00977BCC" w:rsidP="00977BCC">
      <w:pPr>
        <w:spacing w:after="0" w:line="240" w:lineRule="auto"/>
        <w:jc w:val="both"/>
        <w:rPr>
          <w:rFonts w:cstheme="minorHAnsi"/>
          <w:iCs/>
        </w:rPr>
      </w:pPr>
      <w:r w:rsidRPr="00F51895">
        <w:rPr>
          <w:rFonts w:cstheme="minorHAnsi"/>
          <w:bCs/>
          <w:lang w:eastAsia="zh-CN"/>
        </w:rPr>
        <w:t>Przebudowa drogi powiatowej nr 1404Z Trzcińsko-Zdrój – Białęgi, na odcinku Smuga – Gogolice</w:t>
      </w:r>
      <w:bookmarkStart w:id="4" w:name="_Hlk101956309"/>
      <w:r w:rsidR="00D056E5" w:rsidRPr="00F51895">
        <w:rPr>
          <w:rFonts w:cstheme="minorHAnsi"/>
          <w:bCs/>
          <w:lang w:eastAsia="zh-CN"/>
        </w:rPr>
        <w:t>.</w:t>
      </w:r>
      <w:r w:rsidR="00D91AC9" w:rsidRPr="00F51895">
        <w:rPr>
          <w:rFonts w:cstheme="minorHAnsi"/>
          <w:bCs/>
          <w:lang w:eastAsia="zh-CN"/>
        </w:rPr>
        <w:t xml:space="preserve"> Inwestycja </w:t>
      </w:r>
      <w:r w:rsidR="00D91AC9" w:rsidRPr="00F51895">
        <w:rPr>
          <w:rFonts w:cstheme="minorHAnsi"/>
        </w:rPr>
        <w:t xml:space="preserve">współfinansowana ze środków Programu Rozwoju Obszarów Wiejskich  </w:t>
      </w:r>
      <w:r w:rsidR="00D91AC9" w:rsidRPr="00F51895">
        <w:rPr>
          <w:rFonts w:cstheme="minorHAnsi"/>
          <w:iCs/>
        </w:rPr>
        <w:t>na lata 2014-2020 na operacje typu „</w:t>
      </w:r>
      <w:r w:rsidR="00F51895" w:rsidRPr="00F51895">
        <w:rPr>
          <w:rFonts w:ascii="Calibri" w:hAnsi="Calibri" w:cs="Calibri"/>
        </w:rPr>
        <w:t>Wsparcie inwestycji związanych z tworzeniem, ulepszaniem lub rozbudową wszystkich rodzajów małej infrastruktury w tym inwestycji w energię odnawialną i w oszczędzanie energii</w:t>
      </w:r>
      <w:r w:rsidR="00D91AC9" w:rsidRPr="00F51895">
        <w:rPr>
          <w:rFonts w:cstheme="minorHAnsi"/>
          <w:iCs/>
        </w:rPr>
        <w:t>”.</w:t>
      </w:r>
    </w:p>
    <w:p w14:paraId="7C836A86" w14:textId="77777777" w:rsidR="00D056E5" w:rsidRPr="00F51895" w:rsidRDefault="00D056E5" w:rsidP="00D056E5">
      <w:pPr>
        <w:spacing w:after="0" w:line="240" w:lineRule="auto"/>
        <w:jc w:val="both"/>
        <w:rPr>
          <w:rFonts w:cstheme="minorHAnsi"/>
          <w:bCs/>
        </w:rPr>
      </w:pPr>
      <w:r w:rsidRPr="00F51895">
        <w:rPr>
          <w:rFonts w:cstheme="minorHAnsi"/>
          <w:bCs/>
        </w:rPr>
        <w:t>W ramach inwestycji należy m.in.:</w:t>
      </w:r>
    </w:p>
    <w:p w14:paraId="2A425139" w14:textId="6961242A" w:rsidR="002831D7" w:rsidRDefault="00D056E5" w:rsidP="002831D7">
      <w:pPr>
        <w:autoSpaceDE w:val="0"/>
        <w:autoSpaceDN w:val="0"/>
        <w:adjustRightInd w:val="0"/>
        <w:spacing w:after="0" w:line="240" w:lineRule="auto"/>
        <w:rPr>
          <w:rFonts w:cstheme="minorHAnsi"/>
        </w:rPr>
      </w:pPr>
      <w:r w:rsidRPr="00CB2BBE">
        <w:rPr>
          <w:rFonts w:cstheme="minorHAnsi"/>
        </w:rPr>
        <w:t xml:space="preserve">• zdjęcie warstwy humusu oraz wykonanie koryta </w:t>
      </w:r>
      <w:r w:rsidR="002831D7" w:rsidRPr="00CB2BBE">
        <w:rPr>
          <w:rFonts w:cstheme="minorHAnsi"/>
        </w:rPr>
        <w:t>w jezdni</w:t>
      </w:r>
      <w:r w:rsidRPr="00CB2BBE">
        <w:rPr>
          <w:rFonts w:cstheme="minorHAnsi"/>
        </w:rPr>
        <w:t>;</w:t>
      </w:r>
    </w:p>
    <w:p w14:paraId="4EB542D6" w14:textId="1AD4E0E7" w:rsidR="00434AEF" w:rsidRDefault="00434AEF" w:rsidP="00434AEF">
      <w:pPr>
        <w:pStyle w:val="Akapitzlist"/>
        <w:numPr>
          <w:ilvl w:val="3"/>
          <w:numId w:val="33"/>
        </w:numPr>
        <w:autoSpaceDE w:val="0"/>
        <w:autoSpaceDN w:val="0"/>
        <w:adjustRightInd w:val="0"/>
        <w:spacing w:after="0" w:line="240" w:lineRule="auto"/>
        <w:ind w:left="142" w:hanging="142"/>
        <w:rPr>
          <w:rFonts w:cstheme="minorHAnsi"/>
        </w:rPr>
      </w:pPr>
      <w:r>
        <w:rPr>
          <w:rFonts w:cstheme="minorHAnsi"/>
        </w:rPr>
        <w:t>frezowanie nawierzchni bitumicznej;</w:t>
      </w:r>
    </w:p>
    <w:p w14:paraId="507F6A3F" w14:textId="05E3714D" w:rsidR="00434AEF" w:rsidRPr="00434AEF" w:rsidRDefault="00434AEF" w:rsidP="00434AEF">
      <w:pPr>
        <w:pStyle w:val="Akapitzlist"/>
        <w:numPr>
          <w:ilvl w:val="3"/>
          <w:numId w:val="33"/>
        </w:numPr>
        <w:autoSpaceDE w:val="0"/>
        <w:autoSpaceDN w:val="0"/>
        <w:adjustRightInd w:val="0"/>
        <w:spacing w:after="0" w:line="240" w:lineRule="auto"/>
        <w:ind w:left="142" w:hanging="142"/>
        <w:rPr>
          <w:rFonts w:cstheme="minorHAnsi"/>
        </w:rPr>
      </w:pPr>
      <w:r>
        <w:rPr>
          <w:rFonts w:cstheme="minorHAnsi"/>
        </w:rPr>
        <w:t>rozbiórka istniejącej podbudowy;</w:t>
      </w:r>
    </w:p>
    <w:p w14:paraId="33CEA701" w14:textId="0EBFA33E" w:rsidR="002831D7" w:rsidRPr="00CB2BBE" w:rsidRDefault="00CB2BBE" w:rsidP="00CB2BBE">
      <w:pPr>
        <w:pStyle w:val="Akapitzlist"/>
        <w:numPr>
          <w:ilvl w:val="0"/>
          <w:numId w:val="33"/>
        </w:numPr>
        <w:autoSpaceDE w:val="0"/>
        <w:autoSpaceDN w:val="0"/>
        <w:adjustRightInd w:val="0"/>
        <w:spacing w:after="0" w:line="240" w:lineRule="auto"/>
        <w:ind w:left="142" w:hanging="142"/>
        <w:rPr>
          <w:rFonts w:cstheme="minorHAnsi"/>
        </w:rPr>
      </w:pPr>
      <w:r w:rsidRPr="00CB2BBE">
        <w:rPr>
          <w:rFonts w:cstheme="minorHAnsi"/>
        </w:rPr>
        <w:t>wykonanie nasypów w jezdni;</w:t>
      </w:r>
    </w:p>
    <w:p w14:paraId="3BD7E23A" w14:textId="77777777" w:rsidR="00D056E5" w:rsidRPr="00CB2BBE" w:rsidRDefault="00D056E5" w:rsidP="00D056E5">
      <w:pPr>
        <w:autoSpaceDE w:val="0"/>
        <w:autoSpaceDN w:val="0"/>
        <w:adjustRightInd w:val="0"/>
        <w:spacing w:after="0" w:line="240" w:lineRule="auto"/>
        <w:rPr>
          <w:rFonts w:cstheme="minorHAnsi"/>
        </w:rPr>
      </w:pPr>
      <w:r w:rsidRPr="00CB2BBE">
        <w:rPr>
          <w:rFonts w:cstheme="minorHAnsi"/>
        </w:rPr>
        <w:t>• posadowienie krawężników i obrzeży na ławie betonowej (krawężniki z oporem);</w:t>
      </w:r>
    </w:p>
    <w:p w14:paraId="640EAD39" w14:textId="77777777" w:rsidR="00D056E5" w:rsidRPr="00CB2BBE" w:rsidRDefault="00D056E5" w:rsidP="00D056E5">
      <w:pPr>
        <w:autoSpaceDE w:val="0"/>
        <w:autoSpaceDN w:val="0"/>
        <w:adjustRightInd w:val="0"/>
        <w:spacing w:after="0" w:line="240" w:lineRule="auto"/>
        <w:rPr>
          <w:rFonts w:cstheme="minorHAnsi"/>
        </w:rPr>
      </w:pPr>
      <w:r w:rsidRPr="00CB2BBE">
        <w:rPr>
          <w:rFonts w:cstheme="minorHAnsi"/>
        </w:rPr>
        <w:t>• wykonanie dolnych warstw konstrukcyjnych;</w:t>
      </w:r>
    </w:p>
    <w:p w14:paraId="221861F7" w14:textId="68E62AE2" w:rsidR="00D056E5" w:rsidRDefault="00D056E5" w:rsidP="00D056E5">
      <w:pPr>
        <w:autoSpaceDE w:val="0"/>
        <w:autoSpaceDN w:val="0"/>
        <w:adjustRightInd w:val="0"/>
        <w:spacing w:after="0" w:line="240" w:lineRule="auto"/>
        <w:rPr>
          <w:rFonts w:cstheme="minorHAnsi"/>
        </w:rPr>
      </w:pPr>
      <w:r w:rsidRPr="00CB2BBE">
        <w:rPr>
          <w:rFonts w:cstheme="minorHAnsi"/>
        </w:rPr>
        <w:t>• wykonanie zaprojektowanych nawierzchni;</w:t>
      </w:r>
    </w:p>
    <w:p w14:paraId="61080421" w14:textId="015B3DE0" w:rsidR="00CB2BBE" w:rsidRDefault="00CB2BBE" w:rsidP="00CB2BBE">
      <w:pPr>
        <w:pStyle w:val="Akapitzlist"/>
        <w:numPr>
          <w:ilvl w:val="0"/>
          <w:numId w:val="33"/>
        </w:numPr>
        <w:autoSpaceDE w:val="0"/>
        <w:autoSpaceDN w:val="0"/>
        <w:adjustRightInd w:val="0"/>
        <w:spacing w:after="0" w:line="240" w:lineRule="auto"/>
        <w:ind w:left="142" w:hanging="142"/>
        <w:rPr>
          <w:rFonts w:cstheme="minorHAnsi"/>
        </w:rPr>
      </w:pPr>
      <w:r>
        <w:rPr>
          <w:rFonts w:cstheme="minorHAnsi"/>
        </w:rPr>
        <w:t>wykonanie chodników i zjazdów;</w:t>
      </w:r>
    </w:p>
    <w:p w14:paraId="24615E7E" w14:textId="45864A7C" w:rsidR="004868AD" w:rsidRPr="00CB2BBE" w:rsidRDefault="004868AD" w:rsidP="00CB2BBE">
      <w:pPr>
        <w:pStyle w:val="Akapitzlist"/>
        <w:numPr>
          <w:ilvl w:val="0"/>
          <w:numId w:val="33"/>
        </w:numPr>
        <w:autoSpaceDE w:val="0"/>
        <w:autoSpaceDN w:val="0"/>
        <w:adjustRightInd w:val="0"/>
        <w:spacing w:after="0" w:line="240" w:lineRule="auto"/>
        <w:ind w:left="142" w:hanging="142"/>
        <w:rPr>
          <w:rFonts w:cstheme="minorHAnsi"/>
        </w:rPr>
      </w:pPr>
      <w:r>
        <w:rPr>
          <w:rFonts w:cstheme="minorHAnsi"/>
        </w:rPr>
        <w:t>umocnienie  rowów drogowych korytkami betonowymi;</w:t>
      </w:r>
    </w:p>
    <w:p w14:paraId="1C72F6AE" w14:textId="5DBD61F5" w:rsidR="00D056E5" w:rsidRPr="004868AD" w:rsidRDefault="00D056E5" w:rsidP="00D056E5">
      <w:pPr>
        <w:autoSpaceDE w:val="0"/>
        <w:autoSpaceDN w:val="0"/>
        <w:adjustRightInd w:val="0"/>
        <w:spacing w:after="0" w:line="240" w:lineRule="auto"/>
        <w:rPr>
          <w:rFonts w:cstheme="minorHAnsi"/>
        </w:rPr>
      </w:pPr>
      <w:r w:rsidRPr="004868AD">
        <w:rPr>
          <w:rFonts w:cstheme="minorHAnsi"/>
        </w:rPr>
        <w:lastRenderedPageBreak/>
        <w:t xml:space="preserve">• </w:t>
      </w:r>
      <w:r w:rsidR="004868AD" w:rsidRPr="004868AD">
        <w:rPr>
          <w:rFonts w:cstheme="minorHAnsi"/>
        </w:rPr>
        <w:t>wzmocnienie</w:t>
      </w:r>
      <w:r w:rsidR="00F74921" w:rsidRPr="004868AD">
        <w:rPr>
          <w:rFonts w:cstheme="minorHAnsi"/>
        </w:rPr>
        <w:t xml:space="preserve"> </w:t>
      </w:r>
      <w:r w:rsidRPr="004868AD">
        <w:rPr>
          <w:rFonts w:cstheme="minorHAnsi"/>
        </w:rPr>
        <w:t>pobocz</w:t>
      </w:r>
      <w:r w:rsidR="004868AD" w:rsidRPr="004868AD">
        <w:rPr>
          <w:rFonts w:cstheme="minorHAnsi"/>
        </w:rPr>
        <w:t>y destruktem bitumicznym</w:t>
      </w:r>
      <w:r w:rsidRPr="004868AD">
        <w:rPr>
          <w:rFonts w:cstheme="minorHAnsi"/>
        </w:rPr>
        <w:t>;</w:t>
      </w:r>
    </w:p>
    <w:p w14:paraId="016E42AA" w14:textId="06817BB9" w:rsidR="00D056E5" w:rsidRPr="004868AD" w:rsidRDefault="00D056E5" w:rsidP="00D056E5">
      <w:pPr>
        <w:autoSpaceDE w:val="0"/>
        <w:autoSpaceDN w:val="0"/>
        <w:adjustRightInd w:val="0"/>
        <w:spacing w:after="0" w:line="240" w:lineRule="auto"/>
        <w:rPr>
          <w:rFonts w:cstheme="minorHAnsi"/>
        </w:rPr>
      </w:pPr>
      <w:r w:rsidRPr="004868AD">
        <w:rPr>
          <w:rFonts w:cstheme="minorHAnsi"/>
        </w:rPr>
        <w:t xml:space="preserve">• wykonanie </w:t>
      </w:r>
      <w:r w:rsidR="002831D7" w:rsidRPr="004868AD">
        <w:rPr>
          <w:rFonts w:cstheme="minorHAnsi"/>
        </w:rPr>
        <w:t>stałej</w:t>
      </w:r>
      <w:r w:rsidRPr="004868AD">
        <w:rPr>
          <w:rFonts w:cstheme="minorHAnsi"/>
        </w:rPr>
        <w:t xml:space="preserve"> </w:t>
      </w:r>
      <w:r w:rsidR="00F74921" w:rsidRPr="004868AD">
        <w:rPr>
          <w:rFonts w:cstheme="minorHAnsi"/>
        </w:rPr>
        <w:t>o</w:t>
      </w:r>
      <w:r w:rsidRPr="004868AD">
        <w:rPr>
          <w:rFonts w:cstheme="minorHAnsi"/>
        </w:rPr>
        <w:t xml:space="preserve">rganizacji </w:t>
      </w:r>
      <w:r w:rsidR="00F74921" w:rsidRPr="004868AD">
        <w:rPr>
          <w:rFonts w:cstheme="minorHAnsi"/>
        </w:rPr>
        <w:t>r</w:t>
      </w:r>
      <w:r w:rsidRPr="004868AD">
        <w:rPr>
          <w:rFonts w:cstheme="minorHAnsi"/>
        </w:rPr>
        <w:t>uchu;</w:t>
      </w:r>
    </w:p>
    <w:p w14:paraId="63BABF53" w14:textId="2A829AE9" w:rsidR="00D056E5" w:rsidRDefault="00D056E5" w:rsidP="00D056E5">
      <w:pPr>
        <w:spacing w:before="240" w:after="0"/>
        <w:jc w:val="both"/>
        <w:rPr>
          <w:rFonts w:cstheme="minorHAnsi"/>
        </w:rPr>
      </w:pPr>
      <w:r w:rsidRPr="00AB0F13">
        <w:rPr>
          <w:rFonts w:cstheme="minorHAnsi"/>
        </w:rPr>
        <w:t xml:space="preserve">Szczegółowy opis przedmiotu zamówienia zawiera: wzór umowy stanowiący załącznik nr 7 do SWZ, </w:t>
      </w:r>
      <w:r w:rsidR="00CE1A8D">
        <w:rPr>
          <w:rFonts w:cstheme="minorHAnsi"/>
        </w:rPr>
        <w:t>p</w:t>
      </w:r>
      <w:r w:rsidR="00977BCC">
        <w:rPr>
          <w:rFonts w:cstheme="minorHAnsi"/>
        </w:rPr>
        <w:t xml:space="preserve">rojekt wykonawczy </w:t>
      </w:r>
      <w:r w:rsidRPr="00AB0F13">
        <w:rPr>
          <w:rFonts w:cstheme="minorHAnsi"/>
        </w:rPr>
        <w:t>stanowiąc</w:t>
      </w:r>
      <w:r w:rsidR="00977BCC">
        <w:rPr>
          <w:rFonts w:cstheme="minorHAnsi"/>
        </w:rPr>
        <w:t>y</w:t>
      </w:r>
      <w:r w:rsidRPr="00AB0F13">
        <w:rPr>
          <w:rFonts w:cstheme="minorHAnsi"/>
        </w:rPr>
        <w:t xml:space="preserve"> załącznik nr 8 do SWZ oraz Specyfikacje Techniczne Wykonania i Odbioru Robót stanowiące załącznik nr 9 do SWZ. Tabela Elementów Rozliczeniowych stanowiąca część </w:t>
      </w:r>
      <w:r w:rsidR="00CE1A8D">
        <w:rPr>
          <w:rFonts w:cstheme="minorHAnsi"/>
        </w:rPr>
        <w:t>d</w:t>
      </w:r>
      <w:r w:rsidRPr="00AB0F13">
        <w:rPr>
          <w:rFonts w:cstheme="minorHAnsi"/>
        </w:rPr>
        <w:t xml:space="preserve">okumentacji </w:t>
      </w:r>
      <w:r w:rsidR="00CE1A8D">
        <w:rPr>
          <w:rFonts w:cstheme="minorHAnsi"/>
        </w:rPr>
        <w:t>projekto</w:t>
      </w:r>
      <w:r w:rsidRPr="00AB0F13">
        <w:rPr>
          <w:rFonts w:cstheme="minorHAnsi"/>
        </w:rPr>
        <w:t xml:space="preserve">wej (załącznik nr 10 do SWZ) stanowi podstawę do sporządzenia oferty. </w:t>
      </w:r>
    </w:p>
    <w:p w14:paraId="1DE41E35" w14:textId="29F493C8" w:rsidR="00205930" w:rsidRPr="00205930" w:rsidRDefault="00205930" w:rsidP="00205930">
      <w:pPr>
        <w:spacing w:before="240" w:after="0"/>
        <w:jc w:val="both"/>
        <w:rPr>
          <w:rFonts w:cstheme="minorHAnsi"/>
          <w:b/>
          <w:u w:val="single"/>
        </w:rPr>
      </w:pPr>
      <w:r w:rsidRPr="00205930">
        <w:rPr>
          <w:rFonts w:cstheme="minorHAnsi"/>
          <w:b/>
          <w:u w:val="single"/>
        </w:rPr>
        <w:t xml:space="preserve">UWAGA: Wykonawca w ramach umowy </w:t>
      </w:r>
      <w:r w:rsidR="00970BCB">
        <w:rPr>
          <w:rFonts w:cstheme="minorHAnsi"/>
          <w:b/>
          <w:u w:val="single"/>
        </w:rPr>
        <w:t>i zaoferowanej ceny uwzględni wykonanie dwóch tablic</w:t>
      </w:r>
      <w:r w:rsidRPr="00205930">
        <w:rPr>
          <w:rFonts w:cstheme="minorHAnsi"/>
          <w:b/>
          <w:u w:val="single"/>
        </w:rPr>
        <w:t xml:space="preserve"> informacyjn</w:t>
      </w:r>
      <w:r w:rsidR="00970BCB">
        <w:rPr>
          <w:rFonts w:cstheme="minorHAnsi"/>
          <w:b/>
          <w:u w:val="single"/>
        </w:rPr>
        <w:t>ych</w:t>
      </w:r>
      <w:r w:rsidRPr="00205930">
        <w:rPr>
          <w:rFonts w:cstheme="minorHAnsi"/>
          <w:b/>
          <w:u w:val="single"/>
        </w:rPr>
        <w:t xml:space="preserve"> wraz z montażem zgodnie z wytycznymi Programu Rozwoju Obszarów Wiejskich  </w:t>
      </w:r>
      <w:r w:rsidRPr="00205930">
        <w:rPr>
          <w:rFonts w:cstheme="minorHAnsi"/>
          <w:b/>
          <w:iCs/>
          <w:u w:val="single"/>
        </w:rPr>
        <w:t>na lata 2014-2020</w:t>
      </w:r>
      <w:r w:rsidRPr="00205930">
        <w:rPr>
          <w:rFonts w:cstheme="minorHAnsi"/>
          <w:b/>
          <w:u w:val="single"/>
        </w:rPr>
        <w:t>, w zakresie informacji i promocji. Miejsce montażu tablicy zostanie wskazane przez zamawiającego. Przed przystąpieniem do wykonywania tablicy, wykonawca przedstawi do akceptacji zamawiającego projekt tablicy informacyjnej.</w:t>
      </w:r>
    </w:p>
    <w:p w14:paraId="0E4ACFC3" w14:textId="77777777" w:rsidR="00D056E5" w:rsidRPr="00AB0F13" w:rsidRDefault="00D056E5" w:rsidP="00D056E5">
      <w:pPr>
        <w:spacing w:after="0" w:line="240" w:lineRule="auto"/>
        <w:jc w:val="both"/>
        <w:rPr>
          <w:rFonts w:cstheme="minorHAnsi"/>
        </w:rPr>
      </w:pPr>
      <w:r w:rsidRPr="00AB0F13">
        <w:rPr>
          <w:rFonts w:cstheme="minorHAnsi"/>
        </w:rPr>
        <w:t xml:space="preserve">2. Wspólny Słownik Zamówień CPV: </w:t>
      </w:r>
      <w:r w:rsidRPr="00AB0F13">
        <w:rPr>
          <w:rFonts w:cstheme="minorHAnsi"/>
          <w:lang w:eastAsia="pl-PL"/>
        </w:rPr>
        <w:t>45233120-6 - Roboty w zakresie budowy dróg.</w:t>
      </w:r>
    </w:p>
    <w:p w14:paraId="671121F0" w14:textId="77777777" w:rsidR="00D056E5" w:rsidRPr="00CE1A8D" w:rsidRDefault="00D056E5" w:rsidP="00D056E5">
      <w:pPr>
        <w:pStyle w:val="Default"/>
        <w:jc w:val="both"/>
        <w:rPr>
          <w:rFonts w:asciiTheme="minorHAnsi" w:hAnsiTheme="minorHAnsi" w:cstheme="minorHAnsi"/>
          <w:color w:val="auto"/>
          <w:sz w:val="22"/>
          <w:szCs w:val="22"/>
        </w:rPr>
      </w:pPr>
      <w:r w:rsidRPr="00CE1A8D">
        <w:rPr>
          <w:rFonts w:asciiTheme="minorHAnsi" w:hAnsiTheme="minorHAnsi" w:cstheme="minorHAnsi"/>
          <w:color w:val="auto"/>
          <w:sz w:val="22"/>
          <w:szCs w:val="22"/>
        </w:rPr>
        <w:t xml:space="preserve">3. Zamawiający nie dopuszcza możliwości składania ofert częściowych. </w:t>
      </w:r>
    </w:p>
    <w:p w14:paraId="174FD393" w14:textId="77777777" w:rsidR="00D056E5" w:rsidRPr="00AB0F13" w:rsidRDefault="00D056E5" w:rsidP="00D056E5">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Powody niedokonania podziału zamówienia na części: </w:t>
      </w:r>
    </w:p>
    <w:p w14:paraId="6C746AA4" w14:textId="77777777" w:rsidR="00D056E5" w:rsidRPr="00AB0F13" w:rsidRDefault="00D056E5" w:rsidP="00D056E5">
      <w:pPr>
        <w:spacing w:after="0" w:line="240" w:lineRule="auto"/>
        <w:jc w:val="both"/>
        <w:rPr>
          <w:rFonts w:cstheme="minorHAnsi"/>
          <w:color w:val="FF0000"/>
        </w:rPr>
      </w:pPr>
      <w:r w:rsidRPr="00AB0F13">
        <w:rPr>
          <w:rFonts w:cstheme="minorHAnsi"/>
        </w:rPr>
        <w:t xml:space="preserve">Zamawiający w przedmiotowym postępowaniu nie skorzystał z możliwości podzielenia zamówienia na części. Spowodowane jest to charakterem zadania oraz tym, że tworzy ono ze względów technicznych i organizacyjnych nierozerwalną całość. </w:t>
      </w:r>
      <w:r>
        <w:rPr>
          <w:rFonts w:cstheme="minorHAnsi"/>
        </w:rPr>
        <w:t xml:space="preserve">Podział zadania spowodowałby nadmierne trudności w koordynacji Wykonawców. </w:t>
      </w:r>
      <w:r w:rsidRPr="00AB0F13">
        <w:rPr>
          <w:rFonts w:cstheme="minorHAnsi"/>
        </w:rPr>
        <w:t>Dodatkowo podzielenie zadania na części mogłoby nie pozwolić na osiągniecie celu któremu ma służyć</w:t>
      </w:r>
      <w:r>
        <w:rPr>
          <w:rFonts w:cstheme="minorHAnsi"/>
        </w:rPr>
        <w:t>.</w:t>
      </w:r>
    </w:p>
    <w:p w14:paraId="492C1747" w14:textId="77777777" w:rsidR="00D056E5" w:rsidRPr="00AB0F13" w:rsidRDefault="00D056E5" w:rsidP="00D056E5">
      <w:pPr>
        <w:spacing w:after="0" w:line="240" w:lineRule="auto"/>
        <w:jc w:val="both"/>
        <w:rPr>
          <w:rFonts w:cstheme="minorHAnsi"/>
        </w:rPr>
      </w:pPr>
      <w:r w:rsidRPr="00AB0F13">
        <w:rPr>
          <w:rFonts w:cstheme="minorHAnsi"/>
        </w:rPr>
        <w:t>4. Zamawiający nie dopuszcza składania ofert wariantowych oraz w postaci katalogów elektronicznych .</w:t>
      </w:r>
    </w:p>
    <w:p w14:paraId="3B85E8D1" w14:textId="77777777" w:rsidR="00D056E5" w:rsidRPr="00AB0F13" w:rsidRDefault="00D056E5" w:rsidP="00D056E5">
      <w:pPr>
        <w:spacing w:after="0" w:line="240" w:lineRule="auto"/>
        <w:jc w:val="both"/>
        <w:rPr>
          <w:rFonts w:cstheme="minorHAnsi"/>
        </w:rPr>
      </w:pPr>
      <w:r w:rsidRPr="00AB0F13">
        <w:rPr>
          <w:rFonts w:cstheme="minorHAnsi"/>
        </w:rPr>
        <w:t>5. Zamawiający nie przewiduje aukcji elektronicznej.</w:t>
      </w:r>
    </w:p>
    <w:p w14:paraId="1B417497" w14:textId="77777777" w:rsidR="00D056E5" w:rsidRPr="00AB0F13" w:rsidRDefault="00D056E5" w:rsidP="00D056E5">
      <w:pPr>
        <w:spacing w:after="0" w:line="240" w:lineRule="auto"/>
        <w:jc w:val="both"/>
        <w:rPr>
          <w:rFonts w:cstheme="minorHAnsi"/>
        </w:rPr>
      </w:pPr>
      <w:r w:rsidRPr="00AB0F13">
        <w:rPr>
          <w:rFonts w:cstheme="minorHAnsi"/>
        </w:rPr>
        <w:t>6. Zamawiający nie prowadzi postępowania w celu zawarcia umowy ramowej.</w:t>
      </w:r>
    </w:p>
    <w:p w14:paraId="39229674" w14:textId="77777777" w:rsidR="00D056E5" w:rsidRPr="00D257CB" w:rsidRDefault="00D056E5" w:rsidP="00D056E5">
      <w:pPr>
        <w:spacing w:after="0" w:line="240" w:lineRule="auto"/>
        <w:jc w:val="both"/>
        <w:rPr>
          <w:rFonts w:cstheme="minorHAnsi"/>
        </w:rPr>
      </w:pPr>
      <w:r w:rsidRPr="00D257CB">
        <w:rPr>
          <w:rFonts w:cstheme="minorHAnsi"/>
        </w:rPr>
        <w:t xml:space="preserve">7. Zamawiający nie zastrzega możliwości ubiegania się o udzielenie zamówienia wyłącznie przez wykonawców, o których mowa w art. 94 p.z.p. </w:t>
      </w:r>
    </w:p>
    <w:p w14:paraId="7EF2B28F" w14:textId="7B4978BB" w:rsidR="00D056E5" w:rsidRPr="00AB0F13" w:rsidRDefault="00D056E5" w:rsidP="00D056E5">
      <w:pPr>
        <w:spacing w:after="0" w:line="240" w:lineRule="auto"/>
        <w:jc w:val="both"/>
        <w:rPr>
          <w:rFonts w:cstheme="minorHAnsi"/>
        </w:rPr>
      </w:pPr>
      <w:r w:rsidRPr="00AB0F13">
        <w:rPr>
          <w:rFonts w:cstheme="minorHAnsi"/>
        </w:rPr>
        <w:t xml:space="preserve">8.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w:t>
      </w:r>
      <w:r w:rsidR="002E3AEF">
        <w:rPr>
          <w:rFonts w:cstheme="minorHAnsi"/>
        </w:rPr>
        <w:t>czerwca 1974 r. - Kodeks pracy</w:t>
      </w:r>
      <w:r w:rsidRPr="00AB0F13">
        <w:rPr>
          <w:rFonts w:cstheme="minorHAnsi"/>
        </w:rPr>
        <w:t xml:space="preserve"> obejmują następujące rodzaje czynności : </w:t>
      </w:r>
    </w:p>
    <w:p w14:paraId="3FB910A9" w14:textId="77777777" w:rsidR="00D056E5" w:rsidRPr="006E6D0B" w:rsidRDefault="00D056E5" w:rsidP="00D056E5">
      <w:pPr>
        <w:pStyle w:val="Standard"/>
        <w:numPr>
          <w:ilvl w:val="0"/>
          <w:numId w:val="17"/>
        </w:numPr>
        <w:jc w:val="both"/>
        <w:rPr>
          <w:rFonts w:asciiTheme="minorHAnsi" w:hAnsiTheme="minorHAnsi" w:cstheme="minorHAnsi"/>
          <w:sz w:val="22"/>
          <w:szCs w:val="22"/>
        </w:rPr>
      </w:pPr>
      <w:r w:rsidRPr="006E6D0B">
        <w:rPr>
          <w:rFonts w:asciiTheme="minorHAnsi" w:hAnsiTheme="minorHAnsi" w:cstheme="minorHAnsi"/>
          <w:sz w:val="22"/>
          <w:szCs w:val="22"/>
        </w:rPr>
        <w:t>czynności związane z obsługą ciężkiego sprzętu budowlanego tj. m.in.: koparka, ładowarka, koparko-ładowarka, frezarka, rozkładarka mas bitumicznych;</w:t>
      </w:r>
    </w:p>
    <w:p w14:paraId="39C0EED9" w14:textId="77777777" w:rsidR="00D056E5" w:rsidRPr="006E6D0B" w:rsidRDefault="00D056E5" w:rsidP="00D056E5">
      <w:pPr>
        <w:pStyle w:val="Akapitzlist"/>
        <w:numPr>
          <w:ilvl w:val="0"/>
          <w:numId w:val="17"/>
        </w:numPr>
        <w:spacing w:after="0" w:line="240" w:lineRule="auto"/>
        <w:jc w:val="both"/>
        <w:rPr>
          <w:rFonts w:cstheme="minorHAnsi"/>
        </w:rPr>
      </w:pPr>
      <w:r w:rsidRPr="006E6D0B">
        <w:rPr>
          <w:rFonts w:cstheme="minorHAnsi"/>
        </w:rPr>
        <w:t>czynności związane z układaniem nawierzchni z masy bitumicznej</w:t>
      </w:r>
      <w:r w:rsidR="00F74921">
        <w:rPr>
          <w:rFonts w:cstheme="minorHAnsi"/>
        </w:rPr>
        <w:t>.</w:t>
      </w:r>
      <w:r w:rsidRPr="006E6D0B">
        <w:rPr>
          <w:rFonts w:cstheme="minorHAnsi"/>
        </w:rPr>
        <w:t xml:space="preserve"> </w:t>
      </w:r>
    </w:p>
    <w:p w14:paraId="3997D14D" w14:textId="77777777" w:rsidR="00D056E5" w:rsidRPr="00AB0F13" w:rsidRDefault="00D056E5" w:rsidP="00D056E5">
      <w:pPr>
        <w:spacing w:after="0" w:line="240" w:lineRule="auto"/>
        <w:jc w:val="both"/>
        <w:rPr>
          <w:rFonts w:cstheme="minorHAnsi"/>
        </w:rPr>
      </w:pPr>
      <w:r w:rsidRPr="00AB0F13">
        <w:rPr>
          <w:rFonts w:cstheme="minorHAnsi"/>
        </w:rPr>
        <w:t xml:space="preserve">9. Szczegółowe wymagania dotyczące realizacji oraz egzekwowania wymogu zatrudnienia na podstawie stosunku pracy zostały określone we wzorze umowy stanowiącym Załącznik nr 7 do SWZ. </w:t>
      </w:r>
    </w:p>
    <w:p w14:paraId="4C00E6D7" w14:textId="734F4231" w:rsidR="00D056E5" w:rsidRPr="00AB0F13" w:rsidRDefault="00D056E5" w:rsidP="00D056E5">
      <w:pPr>
        <w:spacing w:after="0" w:line="240" w:lineRule="auto"/>
        <w:jc w:val="both"/>
        <w:rPr>
          <w:rFonts w:cstheme="minorHAnsi"/>
        </w:rPr>
      </w:pPr>
      <w:r w:rsidRPr="00AB0F13">
        <w:rPr>
          <w:rFonts w:cstheme="minorHAnsi"/>
        </w:rPr>
        <w:t>1</w:t>
      </w:r>
      <w:r w:rsidR="0044042C">
        <w:rPr>
          <w:rFonts w:cstheme="minorHAnsi"/>
        </w:rPr>
        <w:t>0</w:t>
      </w:r>
      <w:r w:rsidRPr="00AB0F13">
        <w:rPr>
          <w:rFonts w:cstheme="minorHAnsi"/>
        </w:rPr>
        <w:t xml:space="preserve">. </w:t>
      </w:r>
      <w:r w:rsidRPr="00AB0F13">
        <w:rPr>
          <w:rFonts w:cstheme="minorHAnsi"/>
          <w:color w:val="000000"/>
        </w:rPr>
        <w:t>Wykonawca przygotuje oraz złoży u Zamawiającego podczas odbioru końcowego robót (2 kpl.                         w formie pisemnej trwale spięte oraz 2 kopie zapisane na nośniku CD) wszelkie dokumenty za wykonany przedmiot zamówienia, a  w szczególności:</w:t>
      </w:r>
    </w:p>
    <w:p w14:paraId="59A4A9D5" w14:textId="77777777" w:rsidR="00D056E5" w:rsidRPr="00AB0F13" w:rsidRDefault="00D056E5" w:rsidP="00D056E5">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1D144784"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2E086573"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1328C618"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1E444DFA"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inwentaryzację geodezyjną powykonawczą (zgodną z wymogami w STWiOR),</w:t>
      </w:r>
    </w:p>
    <w:p w14:paraId="3D703FB2"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16485B45" w14:textId="422DB9D5" w:rsidR="00D056E5" w:rsidRPr="00AB0F13" w:rsidRDefault="00D056E5" w:rsidP="00D056E5">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w:t>
      </w:r>
      <w:r w:rsidR="0044042C">
        <w:rPr>
          <w:rFonts w:asciiTheme="minorHAnsi" w:hAnsiTheme="minorHAnsi" w:cstheme="minorHAnsi"/>
          <w:bCs/>
          <w:color w:val="auto"/>
          <w:sz w:val="22"/>
          <w:szCs w:val="22"/>
        </w:rPr>
        <w:t>1</w:t>
      </w:r>
      <w:r w:rsidRPr="00AB0F13">
        <w:rPr>
          <w:rFonts w:asciiTheme="minorHAnsi" w:hAnsiTheme="minorHAnsi" w:cstheme="minorHAnsi"/>
          <w:bCs/>
          <w:color w:val="auto"/>
          <w:sz w:val="22"/>
          <w:szCs w:val="22"/>
        </w:rPr>
        <w:t>. W ramach niniejszego zamówienia oraz ceny oferty Wykonawca zobligowany będzie do wykonania oraz zapewnienia:</w:t>
      </w:r>
    </w:p>
    <w:p w14:paraId="70E2241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2E9008EF"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66B38CA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11285FC7"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lastRenderedPageBreak/>
        <w:t>zapewnienie nadzoru technicznego nad realizowanym zadaniem, nadzoru nad personelem                            w zakresie porządku i dyscypliny pracy,</w:t>
      </w:r>
    </w:p>
    <w:p w14:paraId="54EF1F19"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7488D8B2"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40EE23F8"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 </w:t>
      </w:r>
    </w:p>
    <w:p w14:paraId="0AE6ABF3"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4E5F4E5C" w14:textId="5FC4147C" w:rsidR="00D056E5" w:rsidRPr="0044042C" w:rsidRDefault="00D056E5" w:rsidP="00D056E5">
      <w:pPr>
        <w:pStyle w:val="Nagwek2"/>
        <w:keepNext w:val="0"/>
        <w:keepLines w:val="0"/>
        <w:tabs>
          <w:tab w:val="left" w:pos="708"/>
          <w:tab w:val="center" w:pos="7020"/>
        </w:tabs>
        <w:spacing w:before="0" w:line="240" w:lineRule="auto"/>
        <w:jc w:val="both"/>
        <w:rPr>
          <w:rFonts w:asciiTheme="minorHAnsi" w:hAnsiTheme="minorHAnsi" w:cstheme="minorHAnsi"/>
          <w:b/>
          <w:color w:val="auto"/>
          <w:sz w:val="22"/>
          <w:szCs w:val="22"/>
          <w:u w:val="single"/>
        </w:rPr>
      </w:pPr>
      <w:bookmarkStart w:id="5" w:name="_Hlk504569076"/>
      <w:r w:rsidRPr="0044042C">
        <w:rPr>
          <w:rFonts w:asciiTheme="minorHAnsi" w:hAnsiTheme="minorHAnsi" w:cstheme="minorHAnsi"/>
          <w:b/>
          <w:color w:val="auto"/>
          <w:sz w:val="22"/>
          <w:szCs w:val="22"/>
          <w:u w:val="single"/>
        </w:rPr>
        <w:t>1</w:t>
      </w:r>
      <w:r w:rsidR="0044042C" w:rsidRPr="0044042C">
        <w:rPr>
          <w:rFonts w:asciiTheme="minorHAnsi" w:hAnsiTheme="minorHAnsi" w:cstheme="minorHAnsi"/>
          <w:b/>
          <w:color w:val="auto"/>
          <w:sz w:val="22"/>
          <w:szCs w:val="22"/>
          <w:u w:val="single"/>
        </w:rPr>
        <w:t>2</w:t>
      </w:r>
      <w:r w:rsidRPr="0044042C">
        <w:rPr>
          <w:rFonts w:asciiTheme="minorHAnsi" w:hAnsiTheme="minorHAnsi" w:cstheme="minorHAnsi"/>
          <w:b/>
          <w:color w:val="auto"/>
          <w:sz w:val="22"/>
          <w:szCs w:val="22"/>
          <w:u w:val="single"/>
        </w:rPr>
        <w:t>. Wykonawca w ramach wynagrodzenia określonego w ofercie zobowiązany jest do oznakowania oraz zabezpieczenia miejsca prowadzenia robót na czas ich realizacji, na podstawie sporządzonego na własny koszt i zatwierdzonego projektu tymczasowej organizacji ruchu.</w:t>
      </w:r>
    </w:p>
    <w:bookmarkEnd w:id="5"/>
    <w:p w14:paraId="394E0B65" w14:textId="04120D30" w:rsidR="00D056E5" w:rsidRPr="00AB0F13" w:rsidRDefault="00D056E5" w:rsidP="00D056E5">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w:t>
      </w:r>
      <w:r w:rsidR="0044042C">
        <w:rPr>
          <w:rFonts w:asciiTheme="minorHAnsi" w:hAnsiTheme="minorHAnsi" w:cstheme="minorHAnsi"/>
          <w:iCs/>
          <w:color w:val="auto"/>
          <w:sz w:val="22"/>
          <w:szCs w:val="22"/>
        </w:rPr>
        <w:t>3</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0217F1B8" w14:textId="1C18904C"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4</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6BA0D304" w14:textId="2C1AB764" w:rsidR="00D056E5"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13CC42FC" w14:textId="7964AC2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6</w:t>
      </w:r>
      <w:r w:rsidRPr="006E6D0B">
        <w:rPr>
          <w:rFonts w:asciiTheme="minorHAnsi" w:hAnsiTheme="minorHAnsi" w:cstheme="minorHAnsi"/>
          <w:b/>
          <w:bCs/>
          <w:color w:val="auto"/>
          <w:sz w:val="22"/>
          <w:szCs w:val="22"/>
        </w:rPr>
        <w:t>.</w:t>
      </w:r>
      <w:r w:rsidRPr="00F74921">
        <w:rPr>
          <w:rFonts w:asciiTheme="minorHAnsi" w:hAnsiTheme="minorHAnsi" w:cstheme="minorHAnsi"/>
          <w:color w:val="FF0000"/>
          <w:sz w:val="22"/>
          <w:szCs w:val="22"/>
        </w:rPr>
        <w:t xml:space="preserve"> </w:t>
      </w:r>
      <w:r w:rsidRPr="00AB0F13">
        <w:rPr>
          <w:rFonts w:asciiTheme="minorHAnsi" w:hAnsiTheme="minorHAnsi" w:cstheme="minorHAnsi"/>
          <w:color w:val="auto"/>
          <w:sz w:val="22"/>
          <w:szCs w:val="22"/>
        </w:rPr>
        <w:t xml:space="preserve">Rozliczenia między zamawiającym a wykonawcą prowadzone będą wyłącznie w polskiej walucie. </w:t>
      </w:r>
    </w:p>
    <w:p w14:paraId="1E3271C6" w14:textId="31757001"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7</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10438390" w14:textId="74FD74B5" w:rsidR="00D056E5" w:rsidRPr="00AB0F13" w:rsidRDefault="00F70B10"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44042C">
        <w:rPr>
          <w:rFonts w:asciiTheme="minorHAnsi" w:hAnsiTheme="minorHAnsi" w:cstheme="minorHAnsi"/>
          <w:color w:val="auto"/>
          <w:sz w:val="22"/>
          <w:szCs w:val="22"/>
        </w:rPr>
        <w:t>8</w:t>
      </w:r>
      <w:r w:rsidR="00D056E5" w:rsidRPr="006E6D0B">
        <w:rPr>
          <w:rFonts w:asciiTheme="minorHAnsi" w:hAnsiTheme="minorHAnsi" w:cstheme="minorHAnsi"/>
          <w:color w:val="auto"/>
          <w:sz w:val="22"/>
          <w:szCs w:val="22"/>
        </w:rPr>
        <w:t xml:space="preserve">. </w:t>
      </w:r>
      <w:r w:rsidR="00D056E5"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91ADB7F" w14:textId="408C815A" w:rsidR="00D056E5" w:rsidRPr="00AB0F13" w:rsidRDefault="0044042C"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19</w:t>
      </w:r>
      <w:r w:rsidR="00D056E5" w:rsidRPr="006E6D0B">
        <w:rPr>
          <w:rFonts w:asciiTheme="minorHAnsi" w:hAnsiTheme="minorHAnsi" w:cstheme="minorHAnsi"/>
          <w:color w:val="auto"/>
          <w:sz w:val="22"/>
          <w:szCs w:val="22"/>
        </w:rPr>
        <w:t>.</w:t>
      </w:r>
      <w:r w:rsidR="00D056E5" w:rsidRPr="00AB0F13">
        <w:rPr>
          <w:rFonts w:asciiTheme="minorHAnsi" w:hAnsiTheme="minorHAnsi" w:cstheme="minorHAnsi"/>
          <w:b/>
          <w:bCs/>
          <w:color w:val="auto"/>
          <w:sz w:val="22"/>
          <w:szCs w:val="22"/>
        </w:rPr>
        <w:t xml:space="preserve"> </w:t>
      </w:r>
      <w:r w:rsidR="00D056E5"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666342BE" w14:textId="04E261FF"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44042C">
        <w:rPr>
          <w:rFonts w:asciiTheme="minorHAnsi" w:hAnsiTheme="minorHAnsi" w:cstheme="minorHAnsi"/>
          <w:color w:val="auto"/>
          <w:sz w:val="22"/>
          <w:szCs w:val="22"/>
        </w:rPr>
        <w:t>0</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bookmarkEnd w:id="4"/>
    <w:bookmarkEnd w:id="3"/>
    <w:p w14:paraId="0904684A" w14:textId="77777777" w:rsidR="00F74921" w:rsidRDefault="00F74921" w:rsidP="002270CC">
      <w:pPr>
        <w:pStyle w:val="Default"/>
        <w:jc w:val="both"/>
        <w:rPr>
          <w:rFonts w:asciiTheme="minorHAnsi" w:hAnsiTheme="minorHAnsi" w:cstheme="minorHAnsi"/>
          <w:b/>
          <w:bCs/>
          <w:color w:val="auto"/>
          <w:sz w:val="22"/>
          <w:szCs w:val="22"/>
        </w:rPr>
      </w:pPr>
    </w:p>
    <w:p w14:paraId="09219CA1"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14:paraId="69827360"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4C910E21" w14:textId="77777777" w:rsidR="006B40AB" w:rsidRPr="00AB0F13" w:rsidRDefault="006B40AB" w:rsidP="006B40AB">
      <w:pPr>
        <w:pStyle w:val="Default"/>
        <w:jc w:val="both"/>
        <w:rPr>
          <w:rFonts w:asciiTheme="minorHAnsi" w:hAnsiTheme="minorHAnsi" w:cstheme="minorHAnsi"/>
          <w:color w:val="auto"/>
          <w:sz w:val="22"/>
          <w:szCs w:val="22"/>
        </w:rPr>
      </w:pPr>
    </w:p>
    <w:p w14:paraId="73D7E32C"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3C33115C" w14:textId="5B6C2C99" w:rsidR="00F70B10" w:rsidRPr="0069015A" w:rsidRDefault="00F70B10" w:rsidP="00F70B10">
      <w:pPr>
        <w:pStyle w:val="Default"/>
        <w:jc w:val="both"/>
        <w:rPr>
          <w:rFonts w:asciiTheme="minorHAnsi" w:hAnsiTheme="minorHAnsi" w:cstheme="minorHAnsi"/>
          <w:b/>
          <w:bCs/>
          <w:color w:val="FF0000"/>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w:t>
      </w:r>
      <w:r w:rsidRPr="006E6D0B">
        <w:rPr>
          <w:rFonts w:asciiTheme="minorHAnsi" w:hAnsiTheme="minorHAnsi" w:cstheme="minorHAnsi"/>
          <w:b/>
          <w:bCs/>
          <w:color w:val="auto"/>
          <w:sz w:val="22"/>
          <w:szCs w:val="22"/>
        </w:rPr>
        <w:t xml:space="preserve">do </w:t>
      </w:r>
      <w:r w:rsidR="00B65598">
        <w:rPr>
          <w:rFonts w:asciiTheme="minorHAnsi" w:hAnsiTheme="minorHAnsi" w:cstheme="minorHAnsi"/>
          <w:b/>
          <w:bCs/>
          <w:color w:val="auto"/>
          <w:sz w:val="22"/>
          <w:szCs w:val="22"/>
        </w:rPr>
        <w:t>14</w:t>
      </w:r>
      <w:r w:rsidRPr="00977BCC">
        <w:rPr>
          <w:rFonts w:asciiTheme="minorHAnsi" w:hAnsiTheme="minorHAnsi" w:cstheme="minorHAnsi"/>
          <w:b/>
          <w:bCs/>
          <w:color w:val="FF0000"/>
          <w:sz w:val="22"/>
          <w:szCs w:val="22"/>
        </w:rPr>
        <w:t xml:space="preserve"> </w:t>
      </w:r>
      <w:r w:rsidRPr="00B65598">
        <w:rPr>
          <w:rFonts w:asciiTheme="minorHAnsi" w:hAnsiTheme="minorHAnsi" w:cstheme="minorHAnsi"/>
          <w:b/>
          <w:bCs/>
          <w:color w:val="auto"/>
          <w:sz w:val="22"/>
          <w:szCs w:val="22"/>
        </w:rPr>
        <w:t>miesięcy od dnia podpisania umowy.</w:t>
      </w:r>
      <w:r>
        <w:rPr>
          <w:rFonts w:asciiTheme="minorHAnsi" w:hAnsiTheme="minorHAnsi" w:cstheme="minorHAnsi"/>
          <w:b/>
          <w:bCs/>
          <w:color w:val="auto"/>
          <w:sz w:val="22"/>
          <w:szCs w:val="22"/>
        </w:rPr>
        <w:t xml:space="preserve"> </w:t>
      </w:r>
    </w:p>
    <w:p w14:paraId="0E2DD25D"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lastRenderedPageBreak/>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60 miesięcy. Okres rękojmi rozpoczyna się z dniem podpisania bezusterkowego protokołu odbioru robót. </w:t>
      </w:r>
    </w:p>
    <w:p w14:paraId="0EEBE865"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z tytułu rękojmi wykonawca udzieli zamawiającemu gwarancji jakości na przedmiot umowy. Okres gwarancji wynosi minimum 60 miesięcy, licząc od dnia podpisania bezusterkowego protokołu odbioru robót. </w:t>
      </w:r>
    </w:p>
    <w:p w14:paraId="0B3F1D6C"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4.</w:t>
      </w:r>
      <w:r w:rsidRPr="00B641F3">
        <w:rPr>
          <w:rFonts w:asciiTheme="minorHAnsi" w:hAnsiTheme="minorHAnsi" w:cstheme="minorHAnsi"/>
          <w:color w:val="auto"/>
          <w:sz w:val="23"/>
          <w:szCs w:val="23"/>
          <w:u w:val="single"/>
        </w:rPr>
        <w:t xml:space="preserve"> </w:t>
      </w:r>
      <w:r w:rsidRPr="00B641F3">
        <w:rPr>
          <w:rFonts w:asciiTheme="minorHAnsi" w:hAnsiTheme="minorHAnsi" w:cstheme="minorHAnsi"/>
          <w:color w:val="auto"/>
          <w:sz w:val="22"/>
          <w:szCs w:val="22"/>
          <w:u w:val="single"/>
        </w:rPr>
        <w:t xml:space="preserve">Okres obowiązywania rękojmi i gwarancji stanowi jedno z kryteriów oceny ofert. </w:t>
      </w:r>
    </w:p>
    <w:p w14:paraId="0F586A97" w14:textId="77777777" w:rsidR="009277CB" w:rsidRPr="00AB0F13" w:rsidRDefault="009277CB" w:rsidP="006B40AB">
      <w:pPr>
        <w:pStyle w:val="Default"/>
        <w:jc w:val="both"/>
        <w:rPr>
          <w:rFonts w:asciiTheme="minorHAnsi" w:hAnsiTheme="minorHAnsi" w:cstheme="minorHAnsi"/>
          <w:b/>
          <w:bCs/>
          <w:color w:val="auto"/>
          <w:sz w:val="22"/>
          <w:szCs w:val="22"/>
        </w:rPr>
      </w:pPr>
    </w:p>
    <w:p w14:paraId="4DFDD8B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1E70486A"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Istotne postanowienia um</w:t>
      </w:r>
      <w:r w:rsidR="00155651">
        <w:rPr>
          <w:rFonts w:asciiTheme="minorHAnsi" w:hAnsiTheme="minorHAnsi" w:cstheme="minorHAnsi"/>
          <w:color w:val="auto"/>
          <w:sz w:val="22"/>
          <w:szCs w:val="22"/>
        </w:rPr>
        <w:t>o</w:t>
      </w:r>
      <w:r w:rsidRPr="00AB0F13">
        <w:rPr>
          <w:rFonts w:asciiTheme="minorHAnsi" w:hAnsiTheme="minorHAnsi" w:cstheme="minorHAnsi"/>
          <w:color w:val="auto"/>
          <w:sz w:val="22"/>
          <w:szCs w:val="22"/>
        </w:rPr>
        <w:t>w</w:t>
      </w:r>
      <w:r w:rsidR="00155651">
        <w:rPr>
          <w:rFonts w:asciiTheme="minorHAnsi" w:hAnsiTheme="minorHAnsi" w:cstheme="minorHAnsi"/>
          <w:color w:val="auto"/>
          <w:sz w:val="22"/>
          <w:szCs w:val="22"/>
        </w:rPr>
        <w:t>y</w:t>
      </w:r>
      <w:r w:rsidRPr="00AB0F13">
        <w:rPr>
          <w:rFonts w:asciiTheme="minorHAnsi" w:hAnsiTheme="minorHAnsi" w:cstheme="minorHAnsi"/>
          <w:color w:val="auto"/>
          <w:sz w:val="22"/>
          <w:szCs w:val="22"/>
        </w:rPr>
        <w:t>, któr</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zostan</w:t>
      </w:r>
      <w:r w:rsidR="00155651">
        <w:rPr>
          <w:rFonts w:asciiTheme="minorHAnsi" w:hAnsiTheme="minorHAnsi" w:cstheme="minorHAnsi"/>
          <w:color w:val="auto"/>
          <w:sz w:val="22"/>
          <w:szCs w:val="22"/>
        </w:rPr>
        <w:t>ie</w:t>
      </w:r>
      <w:r w:rsidRPr="00AB0F13">
        <w:rPr>
          <w:rFonts w:asciiTheme="minorHAnsi" w:hAnsiTheme="minorHAnsi" w:cstheme="minorHAnsi"/>
          <w:color w:val="auto"/>
          <w:sz w:val="22"/>
          <w:szCs w:val="22"/>
        </w:rPr>
        <w:t xml:space="preserve">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 wykonawcą, którego oferta zostanie wybrana jako najkorzystniejsza zawiera załącznik nr 7</w:t>
      </w:r>
      <w:r>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do SWZ.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umow</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jawn</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i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podlegał</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udostępnieniu na zasadach określonych w przepisach o dostępie do informacji publicznej. </w:t>
      </w:r>
    </w:p>
    <w:p w14:paraId="5496D31D"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392DD9C0"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 Wymagania dotyczące umowy o podwykonawstwo, których niespełnienie spowoduje zgłoszenie przez zamawiającego odpowiednio zastrzeżeń lub sprzeciwu, zawarte są w projek</w:t>
      </w:r>
      <w:r>
        <w:rPr>
          <w:rFonts w:asciiTheme="minorHAnsi" w:hAnsiTheme="minorHAnsi" w:cstheme="minorHAnsi"/>
          <w:color w:val="auto"/>
          <w:sz w:val="22"/>
          <w:szCs w:val="22"/>
        </w:rPr>
        <w:t>cie</w:t>
      </w:r>
      <w:r w:rsidRPr="00AB0F13">
        <w:rPr>
          <w:rFonts w:asciiTheme="minorHAnsi" w:hAnsiTheme="minorHAnsi" w:cstheme="minorHAnsi"/>
          <w:color w:val="auto"/>
          <w:sz w:val="22"/>
          <w:szCs w:val="22"/>
        </w:rPr>
        <w:t xml:space="preserve"> um</w:t>
      </w:r>
      <w:r>
        <w:rPr>
          <w:rFonts w:asciiTheme="minorHAnsi" w:hAnsiTheme="minorHAnsi" w:cstheme="minorHAnsi"/>
          <w:color w:val="auto"/>
          <w:sz w:val="22"/>
          <w:szCs w:val="22"/>
        </w:rPr>
        <w:t>owy,</w:t>
      </w:r>
      <w:r w:rsidRPr="00AB0F13">
        <w:rPr>
          <w:rFonts w:asciiTheme="minorHAnsi" w:hAnsiTheme="minorHAnsi" w:cstheme="minorHAnsi"/>
          <w:color w:val="auto"/>
          <w:sz w:val="22"/>
          <w:szCs w:val="22"/>
        </w:rPr>
        <w:t xml:space="preserve"> stanowiąc</w:t>
      </w:r>
      <w:r>
        <w:rPr>
          <w:rFonts w:asciiTheme="minorHAnsi" w:hAnsiTheme="minorHAnsi" w:cstheme="minorHAnsi"/>
          <w:color w:val="auto"/>
          <w:sz w:val="22"/>
          <w:szCs w:val="22"/>
        </w:rPr>
        <w:t>ej</w:t>
      </w:r>
      <w:r w:rsidRPr="00AB0F13">
        <w:rPr>
          <w:rFonts w:asciiTheme="minorHAnsi" w:hAnsiTheme="minorHAnsi" w:cstheme="minorHAnsi"/>
          <w:color w:val="auto"/>
          <w:sz w:val="22"/>
          <w:szCs w:val="22"/>
        </w:rPr>
        <w:t xml:space="preserve"> załącznik nr 7 do SWZ. </w:t>
      </w:r>
    </w:p>
    <w:p w14:paraId="2F0768E7"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4A502AB4" w14:textId="77777777" w:rsidR="00AE3D91" w:rsidRPr="00AB0F13" w:rsidRDefault="00AE3D91" w:rsidP="002270CC">
      <w:pPr>
        <w:pStyle w:val="Default"/>
        <w:jc w:val="both"/>
        <w:rPr>
          <w:rFonts w:asciiTheme="minorHAnsi" w:hAnsiTheme="minorHAnsi" w:cstheme="minorHAnsi"/>
          <w:color w:val="auto"/>
          <w:sz w:val="22"/>
          <w:szCs w:val="22"/>
        </w:rPr>
      </w:pPr>
    </w:p>
    <w:p w14:paraId="00830B7E"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3E5C9AEB"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1B0016B" w14:textId="77777777" w:rsidR="00F452C9" w:rsidRPr="00AB0F13" w:rsidRDefault="00F452C9" w:rsidP="00F452C9">
      <w:pPr>
        <w:spacing w:after="0" w:line="240" w:lineRule="auto"/>
        <w:jc w:val="both"/>
        <w:rPr>
          <w:rFonts w:cstheme="minorHAnsi"/>
        </w:rPr>
      </w:pPr>
      <w:r w:rsidRPr="00AB0F13">
        <w:rPr>
          <w:rFonts w:cstheme="minorHAnsi"/>
        </w:rP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58330EDB"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39CDCF1D"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278F571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410BDE40"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7F5A042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3B5D5FB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zamówienia </w:t>
      </w:r>
      <w:r w:rsidRPr="00AB0F13">
        <w:rPr>
          <w:rFonts w:eastAsia="Roboto" w:cstheme="minorHAnsi"/>
          <w:color w:val="202124"/>
          <w:shd w:val="clear" w:color="auto" w:fill="F8F9FA"/>
        </w:rPr>
        <w:lastRenderedPageBreak/>
        <w:t>publicznego lub konkursie (Dz. U. z 2020r. poz. 2452)</w:t>
      </w:r>
      <w:r w:rsidRPr="00AB0F13">
        <w:rPr>
          <w:rFonts w:eastAsia="Calibri" w:cstheme="minorHAnsi"/>
        </w:rPr>
        <w:t xml:space="preserve">, określa niezbędne wymagania sprzętowo - aplikacyjne umożliwiające pracę na </w:t>
      </w:r>
      <w:hyperlink r:id="rId14">
        <w:r w:rsidRPr="00AB0F13">
          <w:rPr>
            <w:rFonts w:eastAsia="Calibri" w:cstheme="minorHAnsi"/>
            <w:color w:val="1155CC"/>
            <w:u w:val="single"/>
          </w:rPr>
          <w:t>platformazakupowa.pl</w:t>
        </w:r>
      </w:hyperlink>
      <w:r w:rsidRPr="00AB0F13">
        <w:rPr>
          <w:rFonts w:eastAsia="Calibri" w:cstheme="minorHAnsi"/>
        </w:rPr>
        <w:t>, tj.:</w:t>
      </w:r>
    </w:p>
    <w:p w14:paraId="082F02AC"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stały dostęp do sieci Internet o gwarantowanej przepustowości nie mniejszej niż 512 kb/s,</w:t>
      </w:r>
    </w:p>
    <w:p w14:paraId="0E8643A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4FDCFB02"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6B966A2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0473E9C9"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zainstalowany program Adobe Acrobat Reader lub inny obsługujący format plików .pdf,</w:t>
      </w:r>
    </w:p>
    <w:p w14:paraId="6DDC88BA"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4076371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(hh:mm:ss) generowany wg. czasu lokalnego serwera synchronizowanego z zegarem Głównego Urzędu Miar.</w:t>
      </w:r>
    </w:p>
    <w:p w14:paraId="122B4572"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2113D7B8"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5">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6">
        <w:r w:rsidRPr="00AB0F13">
          <w:rPr>
            <w:rFonts w:eastAsia="Calibri" w:cstheme="minorHAnsi"/>
          </w:rPr>
          <w:t>pod linkiem</w:t>
        </w:r>
      </w:hyperlink>
      <w:r w:rsidRPr="00AB0F13">
        <w:rPr>
          <w:rFonts w:eastAsia="Calibri" w:cstheme="minorHAnsi"/>
        </w:rPr>
        <w:t xml:space="preserve">  w zakładce „Regulamin" oraz uznaje go za wiążący,</w:t>
      </w:r>
    </w:p>
    <w:p w14:paraId="11477541"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7">
        <w:r w:rsidRPr="00AB0F13">
          <w:rPr>
            <w:rFonts w:eastAsia="Calibri" w:cstheme="minorHAnsi"/>
            <w:u w:val="single"/>
          </w:rPr>
          <w:t>pod linkiem</w:t>
        </w:r>
      </w:hyperlink>
      <w:r w:rsidRPr="00AB0F13">
        <w:rPr>
          <w:rFonts w:eastAsia="Calibri" w:cstheme="minorHAnsi"/>
        </w:rPr>
        <w:t xml:space="preserve">. </w:t>
      </w:r>
    </w:p>
    <w:p w14:paraId="7D69F60F"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6511872C"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C7B8836"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rekomenduje wykorzystanie formatów: .pdf .doc .xls .jpg (.jpeg) </w:t>
      </w:r>
      <w:r w:rsidRPr="00AB0F13">
        <w:rPr>
          <w:rFonts w:eastAsia="Calibri" w:cstheme="minorHAnsi"/>
          <w:b/>
        </w:rPr>
        <w:t>ze szczególnym wskazaniem na .pdf</w:t>
      </w:r>
    </w:p>
    <w:p w14:paraId="5A2568A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682D3512"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2959E249"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14:paraId="784ACFD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913D28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8806F1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Pliki w innych formatach niż PDF zaleca się opatrzyć zewnętrznym podpisem XAdES. Wykonawca powinien pamiętać, aby plik z podpisem przekazywać łącznie z dokumentem podpisywanym.</w:t>
      </w:r>
    </w:p>
    <w:p w14:paraId="3231B9D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8B33EB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4F7951D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7C446AE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67C63805"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600DD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11FF5B1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14:paraId="0C55D8A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5466001F"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lastRenderedPageBreak/>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681F8398" w14:textId="77777777" w:rsidR="000436AE" w:rsidRPr="00AB0F13" w:rsidRDefault="000436AE" w:rsidP="000436AE">
      <w:pPr>
        <w:rPr>
          <w:rFonts w:eastAsia="Calibri" w:cstheme="minorHAnsi"/>
        </w:rPr>
      </w:pPr>
    </w:p>
    <w:p w14:paraId="1C08525C"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064C5BB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3A67D346" w14:textId="77777777" w:rsidR="00AB557C" w:rsidRPr="00AB0F13" w:rsidRDefault="00AB557C" w:rsidP="00AB557C">
      <w:pPr>
        <w:pStyle w:val="Default"/>
        <w:jc w:val="both"/>
        <w:rPr>
          <w:rFonts w:asciiTheme="minorHAnsi" w:hAnsiTheme="minorHAnsi" w:cstheme="minorHAnsi"/>
          <w:b/>
          <w:bCs/>
          <w:color w:val="auto"/>
          <w:sz w:val="22"/>
          <w:szCs w:val="22"/>
        </w:rPr>
      </w:pPr>
    </w:p>
    <w:p w14:paraId="3C21031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597F667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078A9B0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6B6B27EC"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08E77FA6" w14:textId="77777777" w:rsidR="00F452C9" w:rsidRPr="00AB0F13" w:rsidRDefault="00F452C9" w:rsidP="00F452C9">
      <w:pPr>
        <w:spacing w:after="0" w:line="240" w:lineRule="auto"/>
        <w:jc w:val="both"/>
        <w:rPr>
          <w:rFonts w:cstheme="minorHAnsi"/>
        </w:rPr>
      </w:pPr>
      <w:r w:rsidRPr="00AB0F13">
        <w:rPr>
          <w:rFonts w:cstheme="minorHAnsi"/>
        </w:rPr>
        <w:t>1) Arkadiusz Durma, tel. + 48 91 404 50 00 wew.258;</w:t>
      </w:r>
    </w:p>
    <w:p w14:paraId="3418C0F9" w14:textId="22F5CBA3" w:rsidR="00F452C9" w:rsidRPr="00AB0F13" w:rsidRDefault="00F452C9" w:rsidP="00F452C9">
      <w:pPr>
        <w:spacing w:after="0" w:line="240" w:lineRule="auto"/>
        <w:jc w:val="both"/>
        <w:rPr>
          <w:rFonts w:cstheme="minorHAnsi"/>
        </w:rPr>
      </w:pPr>
      <w:r w:rsidRPr="00AB0F13">
        <w:rPr>
          <w:rFonts w:cstheme="minorHAnsi"/>
        </w:rPr>
        <w:t xml:space="preserve">2) Marzena Wieczorek, </w:t>
      </w:r>
      <w:r w:rsidR="00977BCC">
        <w:rPr>
          <w:rFonts w:cstheme="minorHAnsi"/>
        </w:rPr>
        <w:t xml:space="preserve">Kornelia Zięba </w:t>
      </w:r>
      <w:r w:rsidRPr="00AB0F13">
        <w:rPr>
          <w:rFonts w:cstheme="minorHAnsi"/>
        </w:rPr>
        <w:t>tel. + 48 91 404 50 00 wew. 2</w:t>
      </w:r>
      <w:r w:rsidR="00250972" w:rsidRPr="00AB0F13">
        <w:rPr>
          <w:rFonts w:cstheme="minorHAnsi"/>
        </w:rPr>
        <w:t>69</w:t>
      </w:r>
      <w:r w:rsidRPr="00AB0F13">
        <w:rPr>
          <w:rFonts w:cstheme="minorHAnsi"/>
        </w:rPr>
        <w:t>.</w:t>
      </w:r>
    </w:p>
    <w:p w14:paraId="34AFD6B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58CDF90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0D7A91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1C7E6A2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38BB9783"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0FB056A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7AF92B3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43FCDCE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56B3CC5B" w14:textId="77777777" w:rsidR="00AE3D91" w:rsidRPr="00AB0F13" w:rsidRDefault="00AE3D91" w:rsidP="00AB557C">
      <w:pPr>
        <w:pStyle w:val="Default"/>
        <w:jc w:val="both"/>
        <w:rPr>
          <w:rFonts w:asciiTheme="minorHAnsi" w:hAnsiTheme="minorHAnsi" w:cstheme="minorHAnsi"/>
          <w:color w:val="auto"/>
          <w:sz w:val="22"/>
          <w:szCs w:val="22"/>
        </w:rPr>
      </w:pPr>
    </w:p>
    <w:p w14:paraId="4AB3A69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690B898F" w14:textId="48CED942"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w:t>
      </w:r>
      <w:r w:rsidRPr="00B641F3">
        <w:rPr>
          <w:rFonts w:cstheme="minorHAnsi"/>
          <w:b/>
          <w:bCs/>
        </w:rPr>
        <w:t xml:space="preserve">do dnia </w:t>
      </w:r>
      <w:r w:rsidR="00B14C5D">
        <w:rPr>
          <w:rFonts w:cstheme="minorHAnsi"/>
          <w:b/>
          <w:bCs/>
        </w:rPr>
        <w:t>26.03</w:t>
      </w:r>
      <w:r w:rsidR="00B82504">
        <w:rPr>
          <w:rFonts w:cstheme="minorHAnsi"/>
          <w:b/>
          <w:bCs/>
        </w:rPr>
        <w:t>.</w:t>
      </w:r>
      <w:r w:rsidRPr="00B641F3">
        <w:rPr>
          <w:rFonts w:cstheme="minorHAnsi"/>
          <w:b/>
          <w:bCs/>
        </w:rPr>
        <w:t>202</w:t>
      </w:r>
      <w:r w:rsidR="00B748FA">
        <w:rPr>
          <w:rFonts w:cstheme="minorHAnsi"/>
          <w:b/>
          <w:bCs/>
        </w:rPr>
        <w:t>4</w:t>
      </w:r>
      <w:r w:rsidRPr="00B641F3">
        <w:rPr>
          <w:rFonts w:cstheme="minorHAnsi"/>
          <w:b/>
          <w:bCs/>
        </w:rPr>
        <w:t xml:space="preserve"> r.</w:t>
      </w:r>
      <w:r w:rsidR="004132FE" w:rsidRPr="000C4808">
        <w:rPr>
          <w:rFonts w:cstheme="minorHAnsi"/>
          <w:b/>
          <w:bCs/>
          <w:color w:val="FF0000"/>
        </w:rPr>
        <w:t xml:space="preserve"> </w:t>
      </w:r>
      <w:r w:rsidRPr="00AB0F13">
        <w:rPr>
          <w:rFonts w:cstheme="minorHAnsi"/>
        </w:rPr>
        <w:t>Bieg terminu związania ofertą rozpoczyna się wraz z upływem terminu składania ofert.</w:t>
      </w:r>
    </w:p>
    <w:p w14:paraId="7AA91973"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423D33"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3C32A113" w14:textId="77777777"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14:paraId="7D5A1DAE" w14:textId="77777777" w:rsidR="00266978" w:rsidRPr="00AB0F13" w:rsidRDefault="00266978" w:rsidP="00266978">
      <w:pPr>
        <w:spacing w:after="0" w:line="240" w:lineRule="auto"/>
        <w:jc w:val="both"/>
        <w:rPr>
          <w:rFonts w:cstheme="minorHAnsi"/>
        </w:rPr>
      </w:pPr>
      <w:r w:rsidRPr="00AB0F13">
        <w:rPr>
          <w:rFonts w:cstheme="minorHAnsi"/>
        </w:rPr>
        <w:t>1. Wykonawca może złożyć tylko jedną ofertę</w:t>
      </w:r>
      <w:r>
        <w:rPr>
          <w:rFonts w:cstheme="minorHAnsi"/>
        </w:rPr>
        <w:t xml:space="preserve"> zgodnie z formularz</w:t>
      </w:r>
      <w:r w:rsidR="00CE1A8D">
        <w:rPr>
          <w:rFonts w:cstheme="minorHAnsi"/>
        </w:rPr>
        <w:t>e</w:t>
      </w:r>
      <w:r w:rsidRPr="00AB0F13">
        <w:rPr>
          <w:rFonts w:cstheme="minorHAnsi"/>
        </w:rPr>
        <w:t>m stanowiącym załącznik nr 1.</w:t>
      </w:r>
    </w:p>
    <w:p w14:paraId="05319CDE" w14:textId="77777777" w:rsidR="00266978" w:rsidRPr="00AB0F13" w:rsidRDefault="00266978" w:rsidP="00266978">
      <w:pPr>
        <w:spacing w:after="0" w:line="240" w:lineRule="auto"/>
        <w:jc w:val="both"/>
        <w:rPr>
          <w:rFonts w:cstheme="minorHAnsi"/>
        </w:rPr>
      </w:pPr>
      <w:r w:rsidRPr="00AB0F13">
        <w:rPr>
          <w:rFonts w:cstheme="minorHAnsi"/>
        </w:rPr>
        <w:t>2. Treść oferty musi odpowiadać treści SWZ.</w:t>
      </w:r>
    </w:p>
    <w:p w14:paraId="5B5B9F7A" w14:textId="77777777" w:rsidR="00266978" w:rsidRPr="00230C14" w:rsidRDefault="00266978" w:rsidP="00266978">
      <w:pPr>
        <w:spacing w:after="0" w:line="240" w:lineRule="auto"/>
        <w:jc w:val="both"/>
        <w:rPr>
          <w:rFonts w:cstheme="minorHAnsi"/>
          <w:b/>
        </w:rPr>
      </w:pPr>
      <w:r w:rsidRPr="00230C14">
        <w:rPr>
          <w:rFonts w:cstheme="minorHAnsi"/>
          <w:b/>
        </w:rPr>
        <w:t>4.  Wraz z ofertą Wykonawca jest zobowiązany złożyć:</w:t>
      </w:r>
    </w:p>
    <w:p w14:paraId="6501F950" w14:textId="77777777" w:rsidR="00266978" w:rsidRPr="00AB0F13" w:rsidRDefault="00266978" w:rsidP="00266978">
      <w:pPr>
        <w:spacing w:after="0" w:line="240" w:lineRule="auto"/>
        <w:jc w:val="both"/>
        <w:rPr>
          <w:rFonts w:cstheme="minorHAnsi"/>
        </w:rPr>
      </w:pPr>
      <w:r w:rsidRPr="00AB0F13">
        <w:rPr>
          <w:rFonts w:cstheme="minorHAnsi"/>
        </w:rPr>
        <w:t>1) oświadczenia, o których mowa w Rozdziale XVI ust. 3 SWZ;</w:t>
      </w:r>
    </w:p>
    <w:p w14:paraId="17C664C8" w14:textId="77777777" w:rsidR="00266978" w:rsidRPr="00AB0F13" w:rsidRDefault="00266978" w:rsidP="00266978">
      <w:pPr>
        <w:spacing w:after="0" w:line="240" w:lineRule="auto"/>
        <w:jc w:val="both"/>
        <w:rPr>
          <w:rFonts w:cstheme="minorHAnsi"/>
        </w:rPr>
      </w:pPr>
      <w:r w:rsidRPr="00AB0F13">
        <w:rPr>
          <w:rFonts w:cstheme="minorHAnsi"/>
        </w:rPr>
        <w:t xml:space="preserve">2) </w:t>
      </w:r>
      <w:r>
        <w:rPr>
          <w:rFonts w:cstheme="minorHAnsi"/>
        </w:rPr>
        <w:t>wypełnion</w:t>
      </w:r>
      <w:r w:rsidR="00CE1A8D">
        <w:rPr>
          <w:rFonts w:cstheme="minorHAnsi"/>
        </w:rPr>
        <w:t>ą</w:t>
      </w:r>
      <w:r>
        <w:rPr>
          <w:rFonts w:cstheme="minorHAnsi"/>
        </w:rPr>
        <w:t xml:space="preserve"> Tabel</w:t>
      </w:r>
      <w:r w:rsidR="00CE1A8D">
        <w:rPr>
          <w:rFonts w:cstheme="minorHAnsi"/>
        </w:rPr>
        <w:t>ę</w:t>
      </w:r>
      <w:r w:rsidRPr="00AB0F13">
        <w:rPr>
          <w:rFonts w:cstheme="minorHAnsi"/>
        </w:rPr>
        <w:t xml:space="preserve"> </w:t>
      </w:r>
      <w:r>
        <w:rPr>
          <w:rFonts w:cstheme="minorHAnsi"/>
        </w:rPr>
        <w:t>E</w:t>
      </w:r>
      <w:r w:rsidRPr="00AB0F13">
        <w:rPr>
          <w:rFonts w:cstheme="minorHAnsi"/>
        </w:rPr>
        <w:t xml:space="preserve">lementów </w:t>
      </w:r>
      <w:r>
        <w:rPr>
          <w:rFonts w:cstheme="minorHAnsi"/>
        </w:rPr>
        <w:t>R</w:t>
      </w:r>
      <w:r w:rsidRPr="00AB0F13">
        <w:rPr>
          <w:rFonts w:cstheme="minorHAnsi"/>
        </w:rPr>
        <w:t>ozliczeniowych, zgodnie z załącznik</w:t>
      </w:r>
      <w:r>
        <w:rPr>
          <w:rFonts w:cstheme="minorHAnsi"/>
        </w:rPr>
        <w:t>i</w:t>
      </w:r>
      <w:r w:rsidR="00CE1A8D">
        <w:rPr>
          <w:rFonts w:cstheme="minorHAnsi"/>
        </w:rPr>
        <w:t>em</w:t>
      </w:r>
      <w:r w:rsidRPr="00AB0F13">
        <w:rPr>
          <w:rFonts w:cstheme="minorHAnsi"/>
        </w:rPr>
        <w:t xml:space="preserve"> nr 10 do SWZ</w:t>
      </w:r>
      <w:r w:rsidR="00CE1A8D">
        <w:rPr>
          <w:rFonts w:cstheme="minorHAnsi"/>
        </w:rPr>
        <w:t>.</w:t>
      </w:r>
    </w:p>
    <w:p w14:paraId="311503A8" w14:textId="77777777" w:rsidR="00266978" w:rsidRPr="00AB0F13" w:rsidRDefault="00266978" w:rsidP="00266978">
      <w:pPr>
        <w:spacing w:after="0" w:line="240" w:lineRule="auto"/>
        <w:jc w:val="both"/>
        <w:rPr>
          <w:rFonts w:cstheme="minorHAnsi"/>
        </w:rPr>
      </w:pPr>
      <w:r w:rsidRPr="00AB0F13">
        <w:rPr>
          <w:rFonts w:cstheme="minorHAnsi"/>
        </w:rPr>
        <w:t>3) zobowiązanie innego podmiotu, o którym mowa w Rozdziale XVI ust. 3 pkt 2 SWZ (jeżeli dotyczy);</w:t>
      </w:r>
    </w:p>
    <w:p w14:paraId="0E3A03F3" w14:textId="77777777" w:rsidR="00266978" w:rsidRPr="00AB0F13" w:rsidRDefault="00266978" w:rsidP="00266978">
      <w:pPr>
        <w:spacing w:after="0" w:line="240" w:lineRule="auto"/>
        <w:jc w:val="both"/>
        <w:rPr>
          <w:rFonts w:cstheme="minorHAnsi"/>
        </w:rPr>
      </w:pPr>
      <w:r w:rsidRPr="00AB0F13">
        <w:rPr>
          <w:rFonts w:cstheme="minorHAnsi"/>
        </w:rPr>
        <w:lastRenderedPageBreak/>
        <w:t>4) dowód wniesienia wadium</w:t>
      </w:r>
      <w:r>
        <w:rPr>
          <w:rFonts w:cstheme="minorHAnsi"/>
        </w:rPr>
        <w:t xml:space="preserve"> </w:t>
      </w:r>
      <w:r w:rsidRPr="00AB0F13">
        <w:rPr>
          <w:rFonts w:cstheme="minorHAnsi"/>
        </w:rPr>
        <w:t>(jeżeli dotyczy);</w:t>
      </w:r>
    </w:p>
    <w:p w14:paraId="62B6326E" w14:textId="77777777" w:rsidR="00266978" w:rsidRPr="00AB0F13" w:rsidRDefault="00266978" w:rsidP="00266978">
      <w:pPr>
        <w:spacing w:after="0" w:line="240" w:lineRule="auto"/>
        <w:jc w:val="both"/>
        <w:rPr>
          <w:rFonts w:cstheme="minorHAnsi"/>
        </w:rPr>
      </w:pPr>
      <w:r w:rsidRPr="00AB0F13">
        <w:rPr>
          <w:rFonts w:cstheme="minorHAnsi"/>
        </w:rPr>
        <w:t xml:space="preserve">5) dokumenty, z których wynika prawo do podpisania oferty; odpowiednie pełnomocnictwa  (jeżeli dotyczy). </w:t>
      </w:r>
    </w:p>
    <w:p w14:paraId="02B985CC"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8">
        <w:r w:rsidR="00F452C9" w:rsidRPr="00AB0F13">
          <w:rPr>
            <w:rFonts w:eastAsia="Calibri" w:cstheme="minorHAnsi"/>
            <w:b/>
            <w:color w:val="1155CC"/>
            <w:u w:val="single"/>
          </w:rPr>
          <w:t>platformazakupowa.pl</w:t>
        </w:r>
      </w:hyperlink>
      <w:r w:rsidR="00F452C9" w:rsidRPr="00AB0F13">
        <w:rPr>
          <w:rFonts w:eastAsia="Calibri" w:cstheme="minorHAnsi"/>
        </w:rPr>
        <w:t>).</w:t>
      </w:r>
    </w:p>
    <w:p w14:paraId="224EA2CD"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C85516"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497509D4"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2A06E5E1"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19">
        <w:r w:rsidRPr="00AB0F13">
          <w:rPr>
            <w:rFonts w:eastAsia="Calibri" w:cstheme="minorHAnsi"/>
            <w:color w:val="1155CC"/>
            <w:u w:val="single"/>
          </w:rPr>
          <w:t>platformazakupowa.pl</w:t>
        </w:r>
      </w:hyperlink>
      <w:r w:rsidRPr="00AB0F13">
        <w:rPr>
          <w:rFonts w:eastAsia="Calibri" w:cstheme="minorHAnsi"/>
        </w:rPr>
        <w:t>,</w:t>
      </w:r>
    </w:p>
    <w:p w14:paraId="65ADB6BD"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54484DDF"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E03C59"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W przypadku wykorzystania formatu podpisu XAdES zewnętrzny. Zamawiający wymaga dołączenia odpowiedniej ilości plików tj. podpisywanych plików z danymi oraz plików podpisu w formacie XAdES.</w:t>
      </w:r>
    </w:p>
    <w:p w14:paraId="59782874"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B4C95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20">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1">
        <w:r w:rsidRPr="00AB0F13">
          <w:rPr>
            <w:rFonts w:eastAsia="Calibri" w:cstheme="minorHAnsi"/>
            <w:color w:val="1155CC"/>
            <w:u w:val="single"/>
          </w:rPr>
          <w:t>https://platformazakupowa.pl/strona/45-instrukcje</w:t>
        </w:r>
      </w:hyperlink>
    </w:p>
    <w:p w14:paraId="3F9E3C8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3485843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012E75D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6E6BB1F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972A0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7FA69224" w14:textId="77777777" w:rsidR="0026529D" w:rsidRDefault="0026529D" w:rsidP="00F452C9">
      <w:pPr>
        <w:jc w:val="both"/>
        <w:rPr>
          <w:rFonts w:cstheme="minorHAnsi"/>
          <w:b/>
          <w:bCs/>
        </w:rPr>
      </w:pPr>
    </w:p>
    <w:p w14:paraId="23FEA232" w14:textId="637E4EEC"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7AA12988" w14:textId="13CA62AB" w:rsidR="00F452C9" w:rsidRPr="00B641F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2">
        <w:r w:rsidRPr="00AB0F13">
          <w:rPr>
            <w:rFonts w:eastAsia="Calibri" w:cstheme="minorHAnsi"/>
            <w:color w:val="1155CC"/>
            <w:u w:val="single"/>
          </w:rPr>
          <w:t>platformazakupowa.pl</w:t>
        </w:r>
      </w:hyperlink>
      <w:r w:rsidRPr="00AB0F13">
        <w:rPr>
          <w:rFonts w:eastAsia="Calibri" w:cstheme="minorHAnsi"/>
        </w:rPr>
        <w:t xml:space="preserve"> pod adresem:</w:t>
      </w:r>
      <w:hyperlink r:id="rId23"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do dnia </w:t>
      </w:r>
      <w:r w:rsidR="00B14C5D">
        <w:rPr>
          <w:rFonts w:eastAsia="Calibri" w:cstheme="minorHAnsi"/>
          <w:b/>
          <w:bCs/>
          <w:u w:val="single"/>
        </w:rPr>
        <w:t>26.02</w:t>
      </w:r>
      <w:r w:rsidR="00B82504">
        <w:rPr>
          <w:rFonts w:eastAsia="Calibri" w:cstheme="minorHAnsi"/>
          <w:b/>
          <w:bCs/>
          <w:u w:val="single"/>
        </w:rPr>
        <w:t>.</w:t>
      </w:r>
      <w:r w:rsidRPr="00B641F3">
        <w:rPr>
          <w:rFonts w:eastAsia="Calibri" w:cstheme="minorHAnsi"/>
          <w:b/>
          <w:bCs/>
          <w:u w:val="single"/>
        </w:rPr>
        <w:t>202</w:t>
      </w:r>
      <w:r w:rsidR="00B748FA">
        <w:rPr>
          <w:rFonts w:eastAsia="Calibri" w:cstheme="minorHAnsi"/>
          <w:b/>
          <w:bCs/>
          <w:u w:val="single"/>
        </w:rPr>
        <w:t>4</w:t>
      </w:r>
      <w:r w:rsidRPr="00B641F3">
        <w:rPr>
          <w:rFonts w:eastAsia="Calibri" w:cstheme="minorHAnsi"/>
          <w:b/>
          <w:bCs/>
          <w:u w:val="single"/>
        </w:rPr>
        <w:t xml:space="preserve">r. </w:t>
      </w:r>
      <w:r w:rsidR="00D45643" w:rsidRPr="00B641F3">
        <w:rPr>
          <w:rFonts w:eastAsia="Calibri" w:cstheme="minorHAnsi"/>
          <w:b/>
          <w:bCs/>
          <w:u w:val="single"/>
        </w:rPr>
        <w:t>do godziny 10.00</w:t>
      </w:r>
    </w:p>
    <w:p w14:paraId="13C350A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46F9CF1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788A7693"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4">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5">
        <w:r w:rsidRPr="00AB0F13">
          <w:rPr>
            <w:rFonts w:eastAsia="Calibri" w:cstheme="minorHAnsi"/>
            <w:color w:val="1155CC"/>
            <w:u w:val="single"/>
          </w:rPr>
          <w:t>platformazakupowa.pl</w:t>
        </w:r>
      </w:hyperlink>
      <w:r w:rsidRPr="00AB0F13">
        <w:rPr>
          <w:rFonts w:eastAsia="Calibr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F3E1B5"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126C3C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6">
        <w:r w:rsidRPr="00AB0F13">
          <w:rPr>
            <w:rFonts w:eastAsia="Calibri" w:cstheme="minorHAnsi"/>
            <w:color w:val="1155CC"/>
            <w:u w:val="single"/>
          </w:rPr>
          <w:t>https://platformazakupowa.pl/strona/45-instrukcje</w:t>
        </w:r>
      </w:hyperlink>
    </w:p>
    <w:p w14:paraId="1731A035" w14:textId="2B806138" w:rsidR="00F452C9" w:rsidRPr="00B641F3" w:rsidRDefault="00F452C9" w:rsidP="00F452C9">
      <w:pPr>
        <w:shd w:val="clear" w:color="auto" w:fill="FFFFFF"/>
        <w:spacing w:after="0" w:line="240" w:lineRule="auto"/>
        <w:jc w:val="both"/>
        <w:rPr>
          <w:rFonts w:eastAsia="Calibri" w:cstheme="minorHAnsi"/>
          <w:b/>
        </w:rPr>
      </w:pPr>
      <w:bookmarkStart w:id="6" w:name="_1fob9te" w:colFirst="0" w:colLast="0"/>
      <w:bookmarkEnd w:id="6"/>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B14C5D">
        <w:rPr>
          <w:rFonts w:eastAsia="Calibri" w:cstheme="minorHAnsi"/>
          <w:b/>
        </w:rPr>
        <w:t>26.02</w:t>
      </w:r>
      <w:r w:rsidR="00B82504">
        <w:rPr>
          <w:rFonts w:eastAsia="Calibri" w:cstheme="minorHAnsi"/>
          <w:b/>
        </w:rPr>
        <w:t>.</w:t>
      </w:r>
      <w:r w:rsidR="00CE1A8D">
        <w:rPr>
          <w:rFonts w:eastAsia="Calibri" w:cstheme="minorHAnsi"/>
          <w:b/>
        </w:rPr>
        <w:t>202</w:t>
      </w:r>
      <w:r w:rsidR="00B748FA">
        <w:rPr>
          <w:rFonts w:eastAsia="Calibri" w:cstheme="minorHAnsi"/>
          <w:b/>
        </w:rPr>
        <w:t>4r. o godzinie 10.</w:t>
      </w:r>
      <w:r w:rsidR="00B14C5D">
        <w:rPr>
          <w:rFonts w:eastAsia="Calibri" w:cstheme="minorHAnsi"/>
          <w:b/>
        </w:rPr>
        <w:t>30</w:t>
      </w:r>
      <w:r w:rsidR="00CB110E" w:rsidRPr="00B641F3">
        <w:rPr>
          <w:rFonts w:eastAsia="Calibri" w:cstheme="minorHAnsi"/>
          <w:b/>
        </w:rPr>
        <w:t>.</w:t>
      </w:r>
    </w:p>
    <w:p w14:paraId="65DBCED8"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9B1A26"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2546E9F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2C8976A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3098BB2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6E51B27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4F39835C"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7">
        <w:r w:rsidRPr="00AB0F13">
          <w:rPr>
            <w:rFonts w:eastAsia="Calibri" w:cstheme="minorHAnsi"/>
            <w:color w:val="1155CC"/>
            <w:u w:val="single"/>
          </w:rPr>
          <w:t xml:space="preserve"> platformazakupowa.pl</w:t>
        </w:r>
      </w:hyperlink>
      <w:r w:rsidRPr="00AB0F13">
        <w:rPr>
          <w:rFonts w:eastAsia="Calibri" w:cstheme="minorHAnsi"/>
        </w:rPr>
        <w:t xml:space="preserve"> w sekcji ,,Komunikaty”.</w:t>
      </w:r>
    </w:p>
    <w:p w14:paraId="6C71365D" w14:textId="77777777" w:rsidR="00650A54" w:rsidRDefault="00650A54" w:rsidP="00650A54">
      <w:pPr>
        <w:pStyle w:val="Default"/>
        <w:jc w:val="both"/>
        <w:rPr>
          <w:rFonts w:asciiTheme="minorHAnsi" w:hAnsiTheme="minorHAnsi" w:cstheme="minorHAnsi"/>
          <w:color w:val="FF0000"/>
          <w:sz w:val="22"/>
          <w:szCs w:val="22"/>
        </w:rPr>
      </w:pPr>
    </w:p>
    <w:p w14:paraId="4E3F74B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736E4050"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67A62C1B"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6CF6E923"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575AE20B"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549EA36D"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64F067D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3. Wykonawca nie podlega wykluczeniu w okolicznościach określonych w art. 108 ust. 1 pkt 1, 2 i 5 Ustawy lub art. 109 ust. 1 pkt 4 Ustawy, jeżeli udowodni zamawiającemu, że spełnił łącznie następujące przesłanki: </w:t>
      </w:r>
    </w:p>
    <w:p w14:paraId="75CD45E6"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5EFF86B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BE0AFA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45BEFC2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4ADC01EA"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75424C1D"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0B6EFA23"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3B7EBF19"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0875E645" w14:textId="77777777" w:rsidR="00A723CE" w:rsidRPr="00AB0F13" w:rsidRDefault="00A723CE" w:rsidP="00A723CE">
      <w:pPr>
        <w:pStyle w:val="Default"/>
        <w:ind w:left="708"/>
        <w:jc w:val="both"/>
        <w:rPr>
          <w:rFonts w:asciiTheme="minorHAnsi" w:hAnsiTheme="minorHAnsi" w:cstheme="minorHAnsi"/>
          <w:sz w:val="22"/>
          <w:szCs w:val="22"/>
        </w:rPr>
      </w:pPr>
    </w:p>
    <w:p w14:paraId="2E0FA3C8" w14:textId="77777777" w:rsidR="00A723CE"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290B0AC5" w14:textId="77777777" w:rsidR="007B2F9A" w:rsidRDefault="007B2F9A" w:rsidP="007B2F9A">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27A8FC9D" w14:textId="77777777" w:rsidR="007B2F9A" w:rsidRDefault="007B2F9A" w:rsidP="007B2F9A">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EFCCBC" w14:textId="77777777" w:rsidR="007B2F9A" w:rsidRDefault="007B2F9A" w:rsidP="007B2F9A">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28DF687" w14:textId="77777777" w:rsidR="007B2F9A" w:rsidRDefault="007B2F9A" w:rsidP="007B2F9A">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B3775A7" w14:textId="77777777" w:rsidR="007B2F9A" w:rsidRDefault="007B2F9A" w:rsidP="007B2F9A">
      <w:pPr>
        <w:spacing w:line="240" w:lineRule="auto"/>
        <w:ind w:right="28"/>
      </w:pPr>
      <w:r>
        <w:t xml:space="preserve">6.  Wykluczenie, o którym mowa w pkt 5, następuje na okres trwania tych okoliczności.  </w:t>
      </w:r>
    </w:p>
    <w:p w14:paraId="79A974FC" w14:textId="77777777" w:rsidR="007B2F9A" w:rsidRDefault="007B2F9A" w:rsidP="007B2F9A">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74F9E845" w14:textId="77777777" w:rsidR="00A723CE" w:rsidRPr="00AB0F13" w:rsidRDefault="00A723CE" w:rsidP="00A723CE">
      <w:pPr>
        <w:pStyle w:val="Default"/>
        <w:jc w:val="both"/>
        <w:rPr>
          <w:rFonts w:asciiTheme="minorHAnsi" w:hAnsiTheme="minorHAnsi" w:cstheme="minorHAnsi"/>
          <w:sz w:val="22"/>
          <w:szCs w:val="22"/>
        </w:rPr>
      </w:pPr>
    </w:p>
    <w:p w14:paraId="3250A1AB"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5A56E7AC"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5302A76C"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27DDB054"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7EC25509" w14:textId="77777777" w:rsidR="00A723CE" w:rsidRPr="00AB0F13" w:rsidRDefault="00A723CE" w:rsidP="00DB4419">
      <w:pPr>
        <w:pStyle w:val="Default"/>
        <w:jc w:val="both"/>
        <w:rPr>
          <w:rFonts w:asciiTheme="minorHAnsi" w:hAnsiTheme="minorHAnsi" w:cstheme="minorHAnsi"/>
          <w:sz w:val="22"/>
          <w:szCs w:val="22"/>
        </w:rPr>
      </w:pPr>
    </w:p>
    <w:p w14:paraId="00454843"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7CF1EDE8"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6840C6A1"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811058D"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600EBDC0"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30924C30" w14:textId="77777777" w:rsidR="00DB4419" w:rsidRPr="00AB0F13" w:rsidRDefault="00DB4419" w:rsidP="00DB4419">
      <w:pPr>
        <w:pStyle w:val="Default"/>
        <w:rPr>
          <w:rFonts w:asciiTheme="minorHAnsi" w:hAnsiTheme="minorHAnsi" w:cstheme="minorHAnsi"/>
          <w:color w:val="auto"/>
          <w:sz w:val="22"/>
          <w:szCs w:val="22"/>
        </w:rPr>
      </w:pPr>
    </w:p>
    <w:p w14:paraId="77819451"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4123E12F"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1882A85C"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781948E" w14:textId="77777777"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14:paraId="712D0232"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6BA269B" w14:textId="77777777" w:rsidR="00F236DC" w:rsidRPr="00AB0F13" w:rsidRDefault="00F236DC" w:rsidP="00F236DC">
      <w:pPr>
        <w:spacing w:after="0" w:line="240" w:lineRule="auto"/>
        <w:ind w:left="851"/>
        <w:jc w:val="both"/>
        <w:rPr>
          <w:rFonts w:cstheme="minorHAnsi"/>
        </w:rPr>
      </w:pPr>
      <w:r w:rsidRPr="00AB0F13">
        <w:rPr>
          <w:rFonts w:cstheme="minorHAnsi"/>
        </w:rPr>
        <w:t>3) sytuacji ekonomicznej lub finansowej:</w:t>
      </w:r>
    </w:p>
    <w:p w14:paraId="0E67FEA0" w14:textId="77777777" w:rsidR="001C0EB6" w:rsidRPr="00AB0F13" w:rsidRDefault="001C0EB6" w:rsidP="001C0EB6">
      <w:pPr>
        <w:spacing w:after="0" w:line="240" w:lineRule="auto"/>
        <w:ind w:left="851"/>
        <w:jc w:val="both"/>
        <w:rPr>
          <w:rFonts w:cstheme="minorHAnsi"/>
        </w:rPr>
      </w:pPr>
      <w:r w:rsidRPr="00AB0F13">
        <w:rPr>
          <w:rFonts w:cstheme="minorHAnsi"/>
        </w:rPr>
        <w:t>Zamawiający nie stawia warunku w powyższym zakresie.</w:t>
      </w:r>
    </w:p>
    <w:p w14:paraId="469FEC55" w14:textId="77777777" w:rsidR="001C0EB6" w:rsidRPr="00AB0F13" w:rsidRDefault="001C0EB6" w:rsidP="001C0EB6">
      <w:pPr>
        <w:pStyle w:val="Default"/>
        <w:jc w:val="both"/>
        <w:rPr>
          <w:rFonts w:asciiTheme="minorHAnsi" w:hAnsiTheme="minorHAnsi" w:cstheme="minorHAnsi"/>
          <w:b/>
          <w:bCs/>
          <w:color w:val="auto"/>
          <w:sz w:val="22"/>
          <w:szCs w:val="22"/>
        </w:rPr>
      </w:pPr>
    </w:p>
    <w:p w14:paraId="003A592A" w14:textId="77777777" w:rsidR="001C0EB6" w:rsidRPr="00AB0F13" w:rsidRDefault="001C0EB6" w:rsidP="001C0EB6">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4) zdolności technicznej lub zawodowej: </w:t>
      </w:r>
    </w:p>
    <w:p w14:paraId="597B6364" w14:textId="77777777" w:rsidR="001C0EB6" w:rsidRPr="00807CC0"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t>
      </w:r>
      <w:r w:rsidRPr="00807CC0">
        <w:rPr>
          <w:rFonts w:asciiTheme="minorHAnsi" w:hAnsiTheme="minorHAnsi" w:cstheme="minorHAnsi"/>
          <w:color w:val="auto"/>
          <w:sz w:val="22"/>
          <w:szCs w:val="22"/>
        </w:rPr>
        <w:t xml:space="preserve">wykonawca wykaże że: </w:t>
      </w:r>
    </w:p>
    <w:p w14:paraId="6DA0E9F0" w14:textId="52A2C3FC" w:rsidR="001C0EB6" w:rsidRPr="00C415B6" w:rsidRDefault="001C0EB6" w:rsidP="001C0EB6">
      <w:pPr>
        <w:pStyle w:val="Default"/>
        <w:numPr>
          <w:ilvl w:val="0"/>
          <w:numId w:val="2"/>
        </w:numPr>
        <w:jc w:val="both"/>
        <w:rPr>
          <w:rFonts w:asciiTheme="minorHAnsi" w:hAnsiTheme="minorHAnsi" w:cstheme="minorHAnsi"/>
          <w:b/>
          <w:color w:val="auto"/>
          <w:sz w:val="22"/>
          <w:szCs w:val="22"/>
        </w:rPr>
      </w:pPr>
      <w:r w:rsidRPr="00C415B6">
        <w:rPr>
          <w:rFonts w:asciiTheme="minorHAnsi" w:hAnsiTheme="minorHAnsi" w:cstheme="minorHAnsi"/>
          <w:bCs/>
          <w:color w:val="auto"/>
          <w:sz w:val="22"/>
          <w:szCs w:val="22"/>
        </w:rPr>
        <w:t xml:space="preserve">wykonał </w:t>
      </w:r>
      <w:r w:rsidRPr="00C415B6">
        <w:rPr>
          <w:rFonts w:asciiTheme="minorHAnsi" w:hAnsiTheme="minorHAnsi" w:cstheme="minorHAnsi"/>
          <w:color w:val="auto"/>
          <w:sz w:val="22"/>
          <w:szCs w:val="22"/>
        </w:rPr>
        <w:t xml:space="preserve">nie wcześniej niż w okresie ostatnich 5 </w:t>
      </w:r>
      <w:r w:rsidRPr="00C415B6">
        <w:rPr>
          <w:rFonts w:asciiTheme="minorHAnsi" w:hAnsiTheme="minorHAnsi" w:cstheme="minorHAnsi"/>
          <w:bCs/>
          <w:color w:val="auto"/>
          <w:sz w:val="22"/>
          <w:szCs w:val="22"/>
        </w:rPr>
        <w:t>lat,</w:t>
      </w:r>
      <w:r w:rsidRPr="00C415B6">
        <w:rPr>
          <w:rFonts w:asciiTheme="minorHAnsi" w:hAnsiTheme="minorHAnsi" w:cstheme="minorHAnsi"/>
          <w:color w:val="auto"/>
          <w:sz w:val="22"/>
          <w:szCs w:val="22"/>
        </w:rPr>
        <w:t xml:space="preserve"> a jeżeli okres prowadzenia działalności jest krótszy - w tym okresie, co najmniej: </w:t>
      </w:r>
      <w:r w:rsidRPr="00C415B6">
        <w:rPr>
          <w:rFonts w:asciiTheme="minorHAnsi" w:hAnsiTheme="minorHAnsi" w:cstheme="minorHAnsi"/>
          <w:bCs/>
          <w:color w:val="auto"/>
          <w:sz w:val="22"/>
          <w:szCs w:val="22"/>
        </w:rPr>
        <w:t xml:space="preserve"> </w:t>
      </w:r>
      <w:r w:rsidRPr="00C415B6">
        <w:rPr>
          <w:rFonts w:asciiTheme="minorHAnsi" w:hAnsiTheme="minorHAnsi" w:cstheme="minorHAnsi"/>
          <w:b/>
          <w:color w:val="auto"/>
          <w:sz w:val="22"/>
          <w:szCs w:val="22"/>
        </w:rPr>
        <w:t xml:space="preserve">jedną robotę budowlaną polegającą na </w:t>
      </w:r>
      <w:r w:rsidR="0084056A" w:rsidRPr="00C415B6">
        <w:rPr>
          <w:rFonts w:asciiTheme="minorHAnsi" w:hAnsiTheme="minorHAnsi" w:cstheme="minorHAnsi"/>
          <w:b/>
          <w:color w:val="auto"/>
          <w:sz w:val="22"/>
          <w:szCs w:val="22"/>
        </w:rPr>
        <w:t>budowie</w:t>
      </w:r>
      <w:r w:rsidR="00F51895" w:rsidRPr="00C415B6">
        <w:rPr>
          <w:rFonts w:asciiTheme="minorHAnsi" w:hAnsiTheme="minorHAnsi" w:cstheme="minorHAnsi"/>
          <w:b/>
          <w:color w:val="auto"/>
          <w:sz w:val="22"/>
          <w:szCs w:val="22"/>
        </w:rPr>
        <w:t xml:space="preserve"> lub </w:t>
      </w:r>
      <w:r w:rsidR="0084056A" w:rsidRPr="00C415B6">
        <w:rPr>
          <w:rFonts w:asciiTheme="minorHAnsi" w:hAnsiTheme="minorHAnsi" w:cstheme="minorHAnsi"/>
          <w:b/>
          <w:color w:val="auto"/>
          <w:sz w:val="22"/>
          <w:szCs w:val="22"/>
        </w:rPr>
        <w:t xml:space="preserve">przebudowie </w:t>
      </w:r>
      <w:r w:rsidRPr="00C415B6">
        <w:rPr>
          <w:rFonts w:asciiTheme="minorHAnsi" w:hAnsiTheme="minorHAnsi" w:cstheme="minorHAnsi"/>
          <w:b/>
          <w:color w:val="auto"/>
          <w:sz w:val="22"/>
          <w:szCs w:val="22"/>
        </w:rPr>
        <w:t>drogi publicznej</w:t>
      </w:r>
      <w:r w:rsidR="0084056A" w:rsidRPr="00C415B6">
        <w:rPr>
          <w:rFonts w:asciiTheme="minorHAnsi" w:hAnsiTheme="minorHAnsi" w:cstheme="minorHAnsi"/>
          <w:b/>
          <w:color w:val="auto"/>
          <w:sz w:val="22"/>
          <w:szCs w:val="22"/>
        </w:rPr>
        <w:t>,</w:t>
      </w:r>
      <w:r w:rsidRPr="00C415B6">
        <w:rPr>
          <w:rFonts w:asciiTheme="minorHAnsi" w:hAnsiTheme="minorHAnsi" w:cstheme="minorHAnsi"/>
          <w:b/>
          <w:color w:val="auto"/>
          <w:sz w:val="22"/>
          <w:szCs w:val="22"/>
        </w:rPr>
        <w:t xml:space="preserve"> o wartości robót nie mniejszej niż</w:t>
      </w:r>
      <w:r w:rsidR="00686D02" w:rsidRPr="00C415B6">
        <w:rPr>
          <w:rFonts w:asciiTheme="minorHAnsi" w:hAnsiTheme="minorHAnsi" w:cstheme="minorHAnsi"/>
          <w:b/>
          <w:color w:val="auto"/>
          <w:sz w:val="22"/>
          <w:szCs w:val="22"/>
        </w:rPr>
        <w:t xml:space="preserve"> </w:t>
      </w:r>
      <w:r w:rsidR="00F51895" w:rsidRPr="00C415B6">
        <w:rPr>
          <w:rFonts w:asciiTheme="minorHAnsi" w:hAnsiTheme="minorHAnsi" w:cstheme="minorHAnsi"/>
          <w:b/>
          <w:color w:val="auto"/>
          <w:sz w:val="22"/>
          <w:szCs w:val="22"/>
        </w:rPr>
        <w:t>3 0</w:t>
      </w:r>
      <w:r w:rsidRPr="00C415B6">
        <w:rPr>
          <w:rFonts w:asciiTheme="minorHAnsi" w:hAnsiTheme="minorHAnsi" w:cstheme="minorHAnsi"/>
          <w:b/>
          <w:color w:val="auto"/>
          <w:sz w:val="22"/>
          <w:szCs w:val="22"/>
        </w:rPr>
        <w:t xml:space="preserve">00 000,00 zł brutto (słownie: </w:t>
      </w:r>
      <w:r w:rsidR="00F51895" w:rsidRPr="00C415B6">
        <w:rPr>
          <w:rFonts w:asciiTheme="minorHAnsi" w:hAnsiTheme="minorHAnsi" w:cstheme="minorHAnsi"/>
          <w:b/>
          <w:color w:val="auto"/>
          <w:sz w:val="22"/>
          <w:szCs w:val="22"/>
        </w:rPr>
        <w:t xml:space="preserve">trzy miliony </w:t>
      </w:r>
      <w:r w:rsidRPr="00C415B6">
        <w:rPr>
          <w:rFonts w:asciiTheme="minorHAnsi" w:hAnsiTheme="minorHAnsi" w:cstheme="minorHAnsi"/>
          <w:b/>
          <w:color w:val="auto"/>
          <w:sz w:val="22"/>
          <w:szCs w:val="22"/>
        </w:rPr>
        <w:t xml:space="preserve">złotych brutto). </w:t>
      </w:r>
    </w:p>
    <w:p w14:paraId="513B9904" w14:textId="77777777" w:rsidR="001C0EB6" w:rsidRPr="00C415B6" w:rsidRDefault="001C0EB6" w:rsidP="001C0EB6">
      <w:pPr>
        <w:pStyle w:val="Default"/>
        <w:ind w:left="708"/>
        <w:jc w:val="both"/>
        <w:rPr>
          <w:rFonts w:asciiTheme="minorHAnsi" w:hAnsiTheme="minorHAnsi" w:cstheme="minorHAnsi"/>
          <w:color w:val="auto"/>
          <w:sz w:val="22"/>
          <w:szCs w:val="22"/>
        </w:rPr>
      </w:pPr>
    </w:p>
    <w:p w14:paraId="766A1FF7" w14:textId="77777777" w:rsidR="001C0EB6" w:rsidRPr="00C415B6" w:rsidRDefault="001C0EB6" w:rsidP="001C0EB6">
      <w:pPr>
        <w:pStyle w:val="Default"/>
        <w:ind w:left="708"/>
        <w:jc w:val="both"/>
        <w:rPr>
          <w:rFonts w:asciiTheme="minorHAnsi" w:hAnsiTheme="minorHAnsi" w:cstheme="minorHAnsi"/>
          <w:color w:val="auto"/>
          <w:sz w:val="22"/>
          <w:szCs w:val="22"/>
        </w:rPr>
      </w:pPr>
      <w:r w:rsidRPr="00C415B6">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60594E0D" w14:textId="77777777" w:rsidR="001C0EB6" w:rsidRPr="00C415B6" w:rsidRDefault="001C0EB6" w:rsidP="001C0EB6">
      <w:pPr>
        <w:pStyle w:val="Default"/>
        <w:rPr>
          <w:rFonts w:asciiTheme="minorHAnsi" w:hAnsiTheme="minorHAnsi" w:cstheme="minorHAnsi"/>
          <w:color w:val="auto"/>
        </w:rPr>
      </w:pPr>
    </w:p>
    <w:p w14:paraId="5D14245C" w14:textId="77777777" w:rsidR="001C0EB6" w:rsidRPr="00C415B6" w:rsidRDefault="001C0EB6" w:rsidP="001C0EB6">
      <w:pPr>
        <w:spacing w:after="0" w:line="240" w:lineRule="auto"/>
        <w:ind w:left="993" w:hanging="284"/>
        <w:jc w:val="both"/>
        <w:rPr>
          <w:rFonts w:cstheme="minorHAnsi"/>
        </w:rPr>
      </w:pPr>
      <w:r w:rsidRPr="00C415B6">
        <w:rPr>
          <w:rFonts w:cstheme="minorHAnsi"/>
        </w:rPr>
        <w:t xml:space="preserve">b) </w:t>
      </w:r>
      <w:r w:rsidRPr="00C415B6">
        <w:rPr>
          <w:rFonts w:cstheme="minorHAnsi"/>
          <w:b/>
          <w:bCs/>
        </w:rPr>
        <w:t xml:space="preserve">dysponuje lub będzie dysponował </w:t>
      </w:r>
      <w:r w:rsidRPr="00C415B6">
        <w:rPr>
          <w:rFonts w:cstheme="minorHAnsi"/>
        </w:rPr>
        <w:t xml:space="preserve">osobami zdolnymi do wykonania zamówienia w zakresie objętym zamówieniem, tj.: </w:t>
      </w:r>
      <w:r w:rsidRPr="00C415B6">
        <w:rPr>
          <w:rFonts w:cstheme="minorHAnsi"/>
          <w:b/>
          <w:bCs/>
          <w:lang w:eastAsia="ar-SA"/>
        </w:rPr>
        <w:t>jedną osobą posiadającą uprawnienia budowlane, odpowiadające przedmiotowi zamówienia, do kierowania robotami w specjalności drogowej</w:t>
      </w:r>
      <w:r w:rsidRPr="00C415B6">
        <w:rPr>
          <w:rFonts w:cstheme="minorHAnsi"/>
          <w:lang w:eastAsia="ar-SA"/>
        </w:rPr>
        <w:t xml:space="preserve"> </w:t>
      </w:r>
      <w:r w:rsidRPr="00C415B6">
        <w:rPr>
          <w:rFonts w:cstheme="minorHAnsi"/>
        </w:rPr>
        <w:t>określone przepisami ustawy z dnia 7 lipca 1994 r. Prawo budowlane lub odpowiadające im uprawnienia budowlane, które zostały wydane na podstawie wcześniej obowiązujących przepisów;</w:t>
      </w:r>
    </w:p>
    <w:p w14:paraId="68C3BCE1" w14:textId="77777777" w:rsidR="001C0EB6" w:rsidRPr="00C415B6" w:rsidRDefault="001C0EB6" w:rsidP="001C0EB6">
      <w:pPr>
        <w:pStyle w:val="Default"/>
        <w:rPr>
          <w:rFonts w:asciiTheme="minorHAnsi" w:hAnsiTheme="minorHAnsi" w:cstheme="minorHAnsi"/>
          <w:bCs/>
          <w:color w:val="auto"/>
          <w:sz w:val="22"/>
          <w:szCs w:val="22"/>
        </w:rPr>
      </w:pPr>
    </w:p>
    <w:p w14:paraId="3831ED50" w14:textId="77777777" w:rsidR="001C0EB6" w:rsidRPr="00B648D5" w:rsidRDefault="001C0EB6" w:rsidP="001C0EB6">
      <w:pPr>
        <w:pStyle w:val="Default"/>
        <w:jc w:val="both"/>
        <w:rPr>
          <w:rFonts w:asciiTheme="minorHAnsi" w:hAnsiTheme="minorHAnsi" w:cstheme="minorHAnsi"/>
          <w:color w:val="auto"/>
          <w:sz w:val="22"/>
          <w:szCs w:val="22"/>
        </w:rPr>
      </w:pPr>
      <w:r w:rsidRPr="00B648D5">
        <w:rPr>
          <w:rFonts w:cstheme="minorHAnsi"/>
          <w:color w:val="auto"/>
        </w:rPr>
        <w:t xml:space="preserve">4. </w:t>
      </w:r>
      <w:r w:rsidRPr="00B648D5">
        <w:rPr>
          <w:rFonts w:asciiTheme="minorHAnsi" w:hAnsiTheme="minorHAnsi" w:cstheme="minorHAnsi"/>
          <w:color w:val="auto"/>
          <w:sz w:val="22"/>
          <w:szCs w:val="22"/>
        </w:rPr>
        <w:t>W przypadku składania oferty wspólnej</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poszczególne </w:t>
      </w:r>
      <w:r w:rsidRPr="00B648D5">
        <w:rPr>
          <w:rFonts w:asciiTheme="minorHAnsi" w:hAnsiTheme="minorHAnsi" w:cstheme="minorHAnsi"/>
          <w:color w:val="auto"/>
          <w:sz w:val="22"/>
          <w:szCs w:val="22"/>
        </w:rPr>
        <w:t>warunki wskazane w ppkt 4 lit. a</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sidRPr="00D033DD">
        <w:rPr>
          <w:rFonts w:asciiTheme="minorHAnsi" w:hAnsiTheme="minorHAnsi" w:cstheme="minorHAnsi"/>
          <w:b/>
          <w:color w:val="auto"/>
          <w:sz w:val="22"/>
          <w:szCs w:val="22"/>
        </w:rPr>
        <w:t>powinien spełniać w całości jeden z wykonawców</w:t>
      </w:r>
      <w:r w:rsidRPr="00B648D5">
        <w:rPr>
          <w:rFonts w:asciiTheme="minorHAnsi" w:hAnsiTheme="minorHAnsi" w:cstheme="minorHAnsi"/>
          <w:color w:val="auto"/>
          <w:sz w:val="22"/>
          <w:szCs w:val="22"/>
        </w:rPr>
        <w:t xml:space="preserve"> wspólnie ubiegających się o udzielenie zamówienia. </w:t>
      </w:r>
      <w:r w:rsidRPr="00B648D5">
        <w:rPr>
          <w:rFonts w:cstheme="minorHAnsi"/>
          <w:color w:val="auto"/>
        </w:rPr>
        <w:t xml:space="preserve"> </w:t>
      </w:r>
      <w:r w:rsidRPr="00B648D5">
        <w:rPr>
          <w:rFonts w:asciiTheme="minorHAnsi" w:hAnsiTheme="minorHAnsi" w:cstheme="minorHAnsi"/>
          <w:color w:val="auto"/>
          <w:sz w:val="22"/>
          <w:szCs w:val="22"/>
          <w:u w:val="single"/>
        </w:rPr>
        <w:t>Zamawiający nie dopuszcza łącznego spełnienia poszczególnego warunku.</w:t>
      </w:r>
    </w:p>
    <w:p w14:paraId="6E69ED47" w14:textId="77777777" w:rsidR="00DB4419" w:rsidRPr="00A57939" w:rsidRDefault="00DB4419" w:rsidP="00C409AD">
      <w:pPr>
        <w:pStyle w:val="Default"/>
        <w:jc w:val="both"/>
        <w:rPr>
          <w:rFonts w:asciiTheme="minorHAnsi" w:hAnsiTheme="minorHAnsi" w:cstheme="minorHAnsi"/>
          <w:color w:val="auto"/>
          <w:sz w:val="22"/>
          <w:szCs w:val="22"/>
          <w:u w:val="single"/>
        </w:rPr>
      </w:pPr>
    </w:p>
    <w:p w14:paraId="70C0A71D"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późn. zm.) oraz ustawy z dnia 22 grudnia 2015 r. o zasadach uznawania kwalifikacji zawodowych nabytych w państwach członkowskich Unii Europejskiej (Dz. U. z 2020 r., poz. 220 z późn. zm.) - które pozwalać będą na pełnienie określonych funkcji w zakresie objętym umową. </w:t>
      </w:r>
    </w:p>
    <w:p w14:paraId="29D7FA26"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5DA44BF6" w14:textId="77777777" w:rsidR="00F17231" w:rsidRPr="00AB0F13" w:rsidRDefault="00F17231" w:rsidP="00F17231">
      <w:pPr>
        <w:pStyle w:val="Default"/>
        <w:jc w:val="both"/>
        <w:rPr>
          <w:rFonts w:asciiTheme="minorHAnsi" w:hAnsiTheme="minorHAnsi" w:cstheme="minorHAnsi"/>
          <w:color w:val="auto"/>
          <w:sz w:val="22"/>
          <w:szCs w:val="22"/>
        </w:rPr>
      </w:pPr>
    </w:p>
    <w:p w14:paraId="0302F323"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2336463B"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43107F8"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180BB154"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139E9D4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4704D515"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1F6F5F1F"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0EA0EF99"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14710F"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E423A4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C33407"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34AFAFC9" w14:textId="77777777" w:rsidR="00F17231" w:rsidRPr="00AB0F13" w:rsidRDefault="00F17231" w:rsidP="00F17231">
      <w:pPr>
        <w:pStyle w:val="Default"/>
        <w:jc w:val="both"/>
        <w:rPr>
          <w:rFonts w:asciiTheme="minorHAnsi" w:hAnsiTheme="minorHAnsi" w:cstheme="minorHAnsi"/>
          <w:color w:val="FF0000"/>
          <w:sz w:val="22"/>
          <w:szCs w:val="22"/>
        </w:rPr>
      </w:pPr>
    </w:p>
    <w:p w14:paraId="52F7712F"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79BDF6A1"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07AB878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załącznik nr 1</w:t>
      </w:r>
      <w:r w:rsidR="00C87B07">
        <w:rPr>
          <w:rFonts w:asciiTheme="minorHAnsi" w:hAnsiTheme="minorHAnsi" w:cstheme="minorHAnsi"/>
          <w:bCs/>
          <w:sz w:val="22"/>
          <w:szCs w:val="22"/>
        </w:rPr>
        <w:t xml:space="preserve"> </w:t>
      </w:r>
      <w:r w:rsidRPr="00AB0F13">
        <w:rPr>
          <w:rFonts w:asciiTheme="minorHAnsi" w:hAnsiTheme="minorHAnsi" w:cstheme="minorHAnsi"/>
          <w:sz w:val="22"/>
          <w:szCs w:val="22"/>
        </w:rPr>
        <w:t xml:space="preserve">do SWZ. </w:t>
      </w:r>
    </w:p>
    <w:p w14:paraId="5A7B4EC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478A61D1"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22D75EE0"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2) Tabel</w:t>
      </w:r>
      <w:r w:rsidR="000369D5">
        <w:rPr>
          <w:rFonts w:asciiTheme="minorHAnsi" w:hAnsiTheme="minorHAnsi" w:cstheme="minorHAnsi"/>
          <w:sz w:val="22"/>
          <w:szCs w:val="22"/>
        </w:rPr>
        <w:t>e</w:t>
      </w:r>
      <w:r w:rsidRPr="00AB0F13">
        <w:rPr>
          <w:rFonts w:asciiTheme="minorHAnsi" w:hAnsiTheme="minorHAnsi" w:cstheme="minorHAnsi"/>
          <w:sz w:val="22"/>
          <w:szCs w:val="22"/>
        </w:rPr>
        <w:t xml:space="preserve"> elementów rozliczeniowych, zgodnie z załącznik</w:t>
      </w:r>
      <w:r w:rsidR="00C87B07">
        <w:rPr>
          <w:rFonts w:asciiTheme="minorHAnsi" w:hAnsiTheme="minorHAnsi" w:cstheme="minorHAnsi"/>
          <w:sz w:val="22"/>
          <w:szCs w:val="22"/>
        </w:rPr>
        <w:t>ie</w:t>
      </w:r>
      <w:r w:rsidR="000369D5">
        <w:rPr>
          <w:rFonts w:asciiTheme="minorHAnsi" w:hAnsiTheme="minorHAnsi" w:cstheme="minorHAnsi"/>
          <w:sz w:val="22"/>
          <w:szCs w:val="22"/>
        </w:rPr>
        <w:t>m</w:t>
      </w:r>
      <w:r w:rsidRPr="00AB0F13">
        <w:rPr>
          <w:rFonts w:asciiTheme="minorHAnsi" w:hAnsiTheme="minorHAnsi" w:cstheme="minorHAnsi"/>
          <w:sz w:val="22"/>
          <w:szCs w:val="22"/>
        </w:rPr>
        <w:t xml:space="preserve"> nr 10 do SWZ</w:t>
      </w:r>
    </w:p>
    <w:p w14:paraId="3B5F89F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ppkt</w:t>
      </w:r>
      <w:r w:rsidR="00281D59" w:rsidRPr="00AB0F13">
        <w:rPr>
          <w:rFonts w:asciiTheme="minorHAnsi" w:hAnsiTheme="minorHAnsi" w:cstheme="minorHAnsi"/>
          <w:sz w:val="22"/>
          <w:szCs w:val="22"/>
        </w:rPr>
        <w:t xml:space="preserve"> 3) SWZ lub inny podmiotowy środek dowodowy (jeżeli dotyczy), </w:t>
      </w:r>
    </w:p>
    <w:p w14:paraId="5B3BE932"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246E0CAA"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2CE8A60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743562CE"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3F1C6F00" w14:textId="77777777" w:rsidR="00281D59" w:rsidRPr="00AB0F13" w:rsidRDefault="00281D59" w:rsidP="00281D59">
      <w:pPr>
        <w:pStyle w:val="Default"/>
        <w:jc w:val="both"/>
        <w:rPr>
          <w:rFonts w:asciiTheme="minorHAnsi" w:hAnsiTheme="minorHAnsi" w:cstheme="minorHAnsi"/>
          <w:sz w:val="22"/>
          <w:szCs w:val="22"/>
        </w:rPr>
      </w:pPr>
    </w:p>
    <w:p w14:paraId="40DB17B6"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30296A40"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FDDD78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CA1BA9F" w14:textId="77777777" w:rsidR="00281D59" w:rsidRPr="00AB0F13" w:rsidRDefault="00281D59" w:rsidP="00281D59">
      <w:pPr>
        <w:pStyle w:val="Default"/>
        <w:jc w:val="both"/>
        <w:rPr>
          <w:rFonts w:asciiTheme="minorHAnsi" w:hAnsiTheme="minorHAnsi" w:cstheme="minorHAnsi"/>
          <w:sz w:val="22"/>
          <w:szCs w:val="22"/>
        </w:rPr>
      </w:pPr>
    </w:p>
    <w:p w14:paraId="23812D2C"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2DAEA86F"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20806DB0" w14:textId="138EBE74"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1) Oświadczenia wykonawcy, w zakresie art. 108 ust. 1 pkt 5 Ustawy, o braku przynależności do tej samej grupy kapitałowej, w rozumieniu ustawy z dnia 16 lutego 2007 r. o ochronie konkurencji i konsumentów (Dz. U. z 202</w:t>
      </w:r>
      <w:r w:rsidR="00CD529D">
        <w:rPr>
          <w:rFonts w:asciiTheme="minorHAnsi" w:hAnsiTheme="minorHAnsi" w:cstheme="minorHAnsi"/>
          <w:sz w:val="22"/>
          <w:szCs w:val="22"/>
        </w:rPr>
        <w:t>3</w:t>
      </w:r>
      <w:r w:rsidRPr="00AB0F13">
        <w:rPr>
          <w:rFonts w:asciiTheme="minorHAnsi" w:hAnsiTheme="minorHAnsi" w:cstheme="minorHAnsi"/>
          <w:sz w:val="22"/>
          <w:szCs w:val="22"/>
        </w:rPr>
        <w:t xml:space="preserve"> r. poz. 16</w:t>
      </w:r>
      <w:r w:rsidR="00CD529D">
        <w:rPr>
          <w:rFonts w:asciiTheme="minorHAnsi" w:hAnsiTheme="minorHAnsi" w:cstheme="minorHAnsi"/>
          <w:sz w:val="22"/>
          <w:szCs w:val="22"/>
        </w:rPr>
        <w:t>89</w:t>
      </w:r>
      <w:r w:rsidRPr="00AB0F13">
        <w:rPr>
          <w:rFonts w:asciiTheme="minorHAnsi" w:hAnsiTheme="minorHAnsi" w:cstheme="minorHAnsi"/>
          <w:sz w:val="22"/>
          <w:szCs w:val="22"/>
        </w:rPr>
        <w:t xml:space="preserve">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79FCB7B9" w14:textId="77777777"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14:paraId="6F213CA6" w14:textId="77777777" w:rsidR="00C87B07" w:rsidRDefault="00C87B07" w:rsidP="00281D59">
      <w:pPr>
        <w:pStyle w:val="Default"/>
        <w:jc w:val="both"/>
        <w:rPr>
          <w:rFonts w:asciiTheme="minorHAnsi" w:hAnsiTheme="minorHAnsi" w:cstheme="minorHAnsi"/>
          <w:b/>
          <w:bCs/>
          <w:sz w:val="22"/>
          <w:szCs w:val="22"/>
        </w:rPr>
      </w:pPr>
    </w:p>
    <w:p w14:paraId="6920A3AA"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2433983C" w14:textId="77777777" w:rsidR="00281D59" w:rsidRPr="00AB0F13" w:rsidRDefault="00281D59" w:rsidP="00281D59">
      <w:pPr>
        <w:pStyle w:val="Default"/>
        <w:jc w:val="both"/>
        <w:rPr>
          <w:rFonts w:asciiTheme="minorHAnsi" w:hAnsiTheme="minorHAnsi" w:cstheme="minorHAnsi"/>
          <w:sz w:val="22"/>
          <w:szCs w:val="22"/>
        </w:rPr>
      </w:pPr>
    </w:p>
    <w:p w14:paraId="6A6409B7" w14:textId="77777777" w:rsidR="001C0EB6" w:rsidRPr="00AB0F13"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robót</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budowlanych</w:t>
      </w:r>
      <w:r w:rsidR="001C0EB6" w:rsidRPr="00AB0F13">
        <w:rPr>
          <w:rFonts w:asciiTheme="minorHAnsi" w:hAnsiTheme="minorHAnsi" w:cstheme="minorHAnsi"/>
          <w:color w:val="auto"/>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C0EB6">
        <w:rPr>
          <w:rFonts w:asciiTheme="minorHAnsi" w:hAnsiTheme="minorHAnsi" w:cstheme="minorHAnsi"/>
          <w:color w:val="auto"/>
          <w:sz w:val="22"/>
          <w:szCs w:val="22"/>
        </w:rPr>
        <w:t xml:space="preserve"> </w:t>
      </w:r>
      <w:r w:rsidR="001C0EB6" w:rsidRPr="00AB0F13">
        <w:rPr>
          <w:rFonts w:asciiTheme="minorHAnsi" w:hAnsiTheme="minorHAnsi" w:cstheme="minorHAnsi"/>
          <w:color w:val="auto"/>
          <w:sz w:val="22"/>
          <w:szCs w:val="22"/>
        </w:rPr>
        <w:t xml:space="preserve">-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Rozdziale XV pkt 3 ppkt 4 lit a) SWZ</w:t>
      </w:r>
      <w:r w:rsidR="001C0EB6">
        <w:rPr>
          <w:rFonts w:asciiTheme="minorHAnsi" w:hAnsiTheme="minorHAnsi" w:cstheme="minorHAnsi"/>
          <w:color w:val="auto"/>
          <w:sz w:val="22"/>
          <w:szCs w:val="22"/>
        </w:rPr>
        <w:t xml:space="preserve"> - </w:t>
      </w:r>
      <w:r w:rsidR="001C0EB6" w:rsidRPr="00014EEF">
        <w:rPr>
          <w:b/>
          <w:bCs/>
          <w:sz w:val="22"/>
          <w:szCs w:val="22"/>
        </w:rPr>
        <w:t>załącznik nr 5 do SWZ</w:t>
      </w:r>
      <w:r w:rsidR="001C0EB6" w:rsidRPr="00AB0F13">
        <w:rPr>
          <w:rFonts w:asciiTheme="minorHAnsi" w:hAnsiTheme="minorHAnsi" w:cstheme="minorHAnsi"/>
          <w:color w:val="auto"/>
          <w:sz w:val="22"/>
          <w:szCs w:val="22"/>
        </w:rPr>
        <w:t xml:space="preserve">. </w:t>
      </w:r>
    </w:p>
    <w:p w14:paraId="1AD59C1B" w14:textId="77777777" w:rsidR="001C0EB6" w:rsidRDefault="001C0EB6" w:rsidP="001C0EB6">
      <w:pPr>
        <w:pStyle w:val="Default"/>
        <w:ind w:left="284"/>
        <w:rPr>
          <w:rFonts w:asciiTheme="minorHAnsi" w:hAnsiTheme="minorHAnsi" w:cstheme="minorHAnsi"/>
          <w:color w:val="auto"/>
          <w:sz w:val="22"/>
          <w:szCs w:val="22"/>
        </w:rPr>
      </w:pPr>
    </w:p>
    <w:p w14:paraId="0FD27D7F" w14:textId="77777777" w:rsidR="001C0EB6" w:rsidRPr="00014EEF"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osób</w:t>
      </w:r>
      <w:r w:rsidR="001C0EB6" w:rsidRPr="00AB0F13">
        <w:rPr>
          <w:rFonts w:asciiTheme="minorHAnsi" w:hAnsiTheme="minorHAnsi" w:cstheme="minorHAnsi"/>
          <w:color w:val="auto"/>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Rozdziale XV pkt 3 ppkt 4 lit. b) SWZ</w:t>
      </w:r>
      <w:r w:rsidR="001C0EB6">
        <w:rPr>
          <w:rFonts w:asciiTheme="minorHAnsi" w:hAnsiTheme="minorHAnsi" w:cstheme="minorHAnsi"/>
          <w:color w:val="auto"/>
          <w:sz w:val="22"/>
          <w:szCs w:val="22"/>
        </w:rPr>
        <w:t xml:space="preserve"> </w:t>
      </w:r>
      <w:r w:rsidR="001C0EB6" w:rsidRPr="00014EEF">
        <w:rPr>
          <w:sz w:val="22"/>
          <w:szCs w:val="22"/>
        </w:rPr>
        <w:t xml:space="preserve">- </w:t>
      </w:r>
      <w:r w:rsidR="001C0EB6" w:rsidRPr="00014EEF">
        <w:rPr>
          <w:b/>
          <w:bCs/>
          <w:sz w:val="22"/>
          <w:szCs w:val="22"/>
        </w:rPr>
        <w:t>załącznik</w:t>
      </w:r>
      <w:r w:rsidR="001C0EB6">
        <w:rPr>
          <w:b/>
          <w:bCs/>
          <w:sz w:val="22"/>
          <w:szCs w:val="22"/>
        </w:rPr>
        <w:t>i</w:t>
      </w:r>
      <w:r w:rsidR="001C0EB6" w:rsidRPr="00014EEF">
        <w:rPr>
          <w:b/>
          <w:bCs/>
          <w:sz w:val="22"/>
          <w:szCs w:val="22"/>
        </w:rPr>
        <w:t xml:space="preserve"> nr </w:t>
      </w:r>
      <w:r w:rsidR="001C0EB6">
        <w:rPr>
          <w:b/>
          <w:bCs/>
          <w:sz w:val="22"/>
          <w:szCs w:val="22"/>
        </w:rPr>
        <w:t>6</w:t>
      </w:r>
      <w:r>
        <w:rPr>
          <w:b/>
          <w:bCs/>
          <w:sz w:val="22"/>
          <w:szCs w:val="22"/>
        </w:rPr>
        <w:t xml:space="preserve"> do S</w:t>
      </w:r>
      <w:r w:rsidR="001C0EB6" w:rsidRPr="00014EEF">
        <w:rPr>
          <w:b/>
          <w:bCs/>
          <w:sz w:val="22"/>
          <w:szCs w:val="22"/>
        </w:rPr>
        <w:t>W</w:t>
      </w:r>
      <w:r w:rsidR="001C0EB6">
        <w:rPr>
          <w:rFonts w:asciiTheme="minorHAnsi" w:hAnsiTheme="minorHAnsi" w:cstheme="minorHAnsi"/>
          <w:b/>
          <w:sz w:val="22"/>
          <w:szCs w:val="22"/>
        </w:rPr>
        <w:t>.</w:t>
      </w:r>
    </w:p>
    <w:p w14:paraId="192521C5" w14:textId="77777777" w:rsidR="00895D72" w:rsidRPr="00AB0F13" w:rsidRDefault="00895D72" w:rsidP="00020B0D">
      <w:pPr>
        <w:pStyle w:val="Default"/>
        <w:ind w:left="708"/>
        <w:jc w:val="both"/>
        <w:rPr>
          <w:rFonts w:asciiTheme="minorHAnsi" w:hAnsiTheme="minorHAnsi" w:cstheme="minorHAnsi"/>
          <w:color w:val="auto"/>
          <w:sz w:val="22"/>
          <w:szCs w:val="22"/>
        </w:rPr>
      </w:pPr>
    </w:p>
    <w:p w14:paraId="408D319F" w14:textId="77777777" w:rsidR="00281D59" w:rsidRPr="00AB0F13" w:rsidRDefault="00281D59" w:rsidP="00281D59">
      <w:pPr>
        <w:pStyle w:val="Default"/>
        <w:rPr>
          <w:rFonts w:asciiTheme="minorHAnsi" w:hAnsiTheme="minorHAnsi" w:cstheme="minorHAnsi"/>
          <w:sz w:val="22"/>
          <w:szCs w:val="22"/>
        </w:rPr>
      </w:pPr>
    </w:p>
    <w:p w14:paraId="03B57D4D"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ppkt 2) niniejszej SWZ, dotyczących tych podmiotów, potwierdzających, że nie zachodzą wobec tych podmiotów podstawy wykluczenia z postępowania. </w:t>
      </w:r>
    </w:p>
    <w:p w14:paraId="6494B2F6" w14:textId="77777777" w:rsidR="00281D59" w:rsidRPr="00AB0F13" w:rsidRDefault="00281D59" w:rsidP="00281D59">
      <w:pPr>
        <w:pStyle w:val="Default"/>
        <w:jc w:val="both"/>
        <w:rPr>
          <w:rFonts w:asciiTheme="minorHAnsi" w:hAnsiTheme="minorHAnsi" w:cstheme="minorHAnsi"/>
          <w:color w:val="FF0000"/>
          <w:sz w:val="22"/>
          <w:szCs w:val="22"/>
        </w:rPr>
      </w:pPr>
    </w:p>
    <w:p w14:paraId="37A265DA"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6C2A37E8" w14:textId="77777777" w:rsidR="00A45252" w:rsidRPr="00AB0F13" w:rsidRDefault="00A45252" w:rsidP="00281D59">
      <w:pPr>
        <w:pStyle w:val="Default"/>
        <w:jc w:val="both"/>
        <w:rPr>
          <w:rFonts w:asciiTheme="minorHAnsi" w:hAnsiTheme="minorHAnsi" w:cstheme="minorHAnsi"/>
          <w:sz w:val="22"/>
          <w:szCs w:val="22"/>
        </w:rPr>
      </w:pPr>
    </w:p>
    <w:p w14:paraId="2AAFA5B6"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ppkt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2F74F648"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351906B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1C237D2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18857034"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522E3A5B"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52818921"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4E76892F"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3479B3E1"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10. Osoba lub osoby składające ofertę ponoszą pełną odpowiedzialność za treść złożonego oświadczenia woli na zasadach określonych w art. 297 § 1 Kodeksu karnego ( Dz. U. z 2020r. poz. 1444 z późn. zm.). </w:t>
      </w:r>
    </w:p>
    <w:p w14:paraId="3BF6967B"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7DF7BB0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23D00824" w14:textId="77777777" w:rsidR="00A45252" w:rsidRPr="00AB0F13" w:rsidRDefault="00A45252" w:rsidP="00A45252">
      <w:pPr>
        <w:pStyle w:val="Default"/>
        <w:jc w:val="both"/>
        <w:rPr>
          <w:rFonts w:asciiTheme="minorHAnsi" w:hAnsiTheme="minorHAnsi" w:cstheme="minorHAnsi"/>
          <w:color w:val="FF0000"/>
          <w:sz w:val="22"/>
          <w:szCs w:val="22"/>
        </w:rPr>
      </w:pPr>
    </w:p>
    <w:p w14:paraId="7ED510E2"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4EF5BD10"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462FE8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24CB7A94"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D2A4B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4A8EBA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608517C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6CEE4C4A"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0CF19DA9"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2C3A09BA"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4993FA4A" w14:textId="77777777" w:rsidR="00A45252" w:rsidRPr="00AB0F13" w:rsidRDefault="00A45252" w:rsidP="00A45252">
      <w:pPr>
        <w:pStyle w:val="Default"/>
        <w:jc w:val="both"/>
        <w:rPr>
          <w:rFonts w:asciiTheme="minorHAnsi" w:hAnsiTheme="minorHAnsi" w:cstheme="minorHAnsi"/>
          <w:color w:val="FF0000"/>
          <w:sz w:val="22"/>
          <w:szCs w:val="22"/>
        </w:rPr>
      </w:pPr>
    </w:p>
    <w:p w14:paraId="4CF5BAE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0A111255" w14:textId="77777777" w:rsidR="00A45252" w:rsidRPr="00C87B07" w:rsidRDefault="00A45252" w:rsidP="00A45252">
      <w:pPr>
        <w:pStyle w:val="Default"/>
        <w:jc w:val="both"/>
        <w:rPr>
          <w:rFonts w:asciiTheme="minorHAnsi" w:hAnsiTheme="minorHAnsi" w:cstheme="minorHAnsi"/>
          <w:color w:val="auto"/>
          <w:sz w:val="22"/>
          <w:szCs w:val="22"/>
        </w:rPr>
      </w:pPr>
      <w:r w:rsidRPr="00C87B07">
        <w:rPr>
          <w:rFonts w:asciiTheme="minorHAnsi" w:hAnsiTheme="minorHAnsi" w:cstheme="minorHAnsi"/>
          <w:color w:val="auto"/>
          <w:sz w:val="22"/>
          <w:szCs w:val="22"/>
        </w:rPr>
        <w:t xml:space="preserve">Zamawiający przewiduje wynagrodzenie </w:t>
      </w:r>
      <w:r w:rsidR="00F236DC" w:rsidRPr="00C87B07">
        <w:rPr>
          <w:rFonts w:asciiTheme="minorHAnsi" w:hAnsiTheme="minorHAnsi" w:cstheme="minorHAnsi"/>
          <w:color w:val="auto"/>
          <w:sz w:val="22"/>
          <w:szCs w:val="22"/>
        </w:rPr>
        <w:t>ryczałtowe</w:t>
      </w:r>
      <w:r w:rsidRPr="00C87B07">
        <w:rPr>
          <w:rFonts w:asciiTheme="minorHAnsi" w:hAnsiTheme="minorHAnsi" w:cstheme="minorHAnsi"/>
          <w:color w:val="auto"/>
          <w:sz w:val="22"/>
          <w:szCs w:val="22"/>
        </w:rPr>
        <w:t xml:space="preserve">. </w:t>
      </w:r>
    </w:p>
    <w:p w14:paraId="4BF90080" w14:textId="77777777" w:rsidR="001C0EB6" w:rsidRPr="004945F2" w:rsidRDefault="001C0EB6" w:rsidP="001C0EB6">
      <w:pPr>
        <w:pStyle w:val="Default"/>
        <w:jc w:val="both"/>
        <w:rPr>
          <w:rFonts w:asciiTheme="minorHAnsi" w:hAnsiTheme="minorHAnsi" w:cstheme="minorHAnsi"/>
          <w:color w:val="auto"/>
          <w:sz w:val="22"/>
          <w:szCs w:val="22"/>
        </w:rPr>
      </w:pPr>
      <w:r w:rsidRPr="004945F2">
        <w:rPr>
          <w:rFonts w:asciiTheme="minorHAnsi" w:hAnsiTheme="minorHAnsi" w:cstheme="minorHAnsi"/>
          <w:color w:val="auto"/>
          <w:sz w:val="22"/>
          <w:szCs w:val="22"/>
        </w:rPr>
        <w:t>1. Wykonawca podaje cenę ofertową brutto za wykonanie zamówienia na Formularz</w:t>
      </w:r>
      <w:r w:rsidR="00A245C0">
        <w:rPr>
          <w:rFonts w:asciiTheme="minorHAnsi" w:hAnsiTheme="minorHAnsi" w:cstheme="minorHAnsi"/>
          <w:color w:val="auto"/>
          <w:sz w:val="22"/>
          <w:szCs w:val="22"/>
        </w:rPr>
        <w:t>u</w:t>
      </w:r>
      <w:r w:rsidRPr="004945F2">
        <w:rPr>
          <w:rFonts w:asciiTheme="minorHAnsi" w:hAnsiTheme="minorHAnsi" w:cstheme="minorHAnsi"/>
          <w:color w:val="auto"/>
          <w:sz w:val="22"/>
          <w:szCs w:val="22"/>
        </w:rPr>
        <w:t xml:space="preserve"> Ofertowy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stanowiący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załącznik nr 1 do SWZ. </w:t>
      </w:r>
      <w:r w:rsidR="00A245C0">
        <w:rPr>
          <w:rFonts w:asciiTheme="minorHAnsi" w:hAnsiTheme="minorHAnsi" w:cstheme="minorHAnsi"/>
          <w:color w:val="auto"/>
          <w:sz w:val="22"/>
          <w:szCs w:val="22"/>
        </w:rPr>
        <w:t>C</w:t>
      </w:r>
      <w:r w:rsidRPr="004945F2">
        <w:rPr>
          <w:rFonts w:asciiTheme="minorHAnsi" w:hAnsiTheme="minorHAnsi" w:cstheme="minorHAnsi"/>
          <w:color w:val="auto"/>
          <w:sz w:val="22"/>
          <w:szCs w:val="22"/>
        </w:rPr>
        <w:t>ena ma wynikać z obliczeń w Tabelach Elementów Rozliczeniowych (TER), stanowiących załącznik nr 10 do SWZ, któr</w:t>
      </w:r>
      <w:r w:rsidR="00A245C0">
        <w:rPr>
          <w:rFonts w:asciiTheme="minorHAnsi" w:hAnsiTheme="minorHAnsi" w:cstheme="minorHAnsi"/>
          <w:color w:val="auto"/>
          <w:sz w:val="22"/>
          <w:szCs w:val="22"/>
        </w:rPr>
        <w:t>y</w:t>
      </w:r>
      <w:r w:rsidRPr="004945F2">
        <w:rPr>
          <w:rFonts w:asciiTheme="minorHAnsi" w:hAnsiTheme="minorHAnsi" w:cstheme="minorHAnsi"/>
          <w:color w:val="auto"/>
          <w:sz w:val="22"/>
          <w:szCs w:val="22"/>
        </w:rPr>
        <w:t xml:space="preserve"> należy złożyć wraz z ofertą. </w:t>
      </w:r>
    </w:p>
    <w:p w14:paraId="2A94FC21" w14:textId="77777777"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 nr 10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3099385C"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0113E80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73B84C3F"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0051FD9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647A035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37DEDBA7"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7B9D5C9F"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(Dz. U. z 2020 r. poz. 106 z późn. zm.)</w:t>
      </w:r>
      <w:r w:rsidR="00A45252" w:rsidRPr="00AB0F13">
        <w:rPr>
          <w:rFonts w:asciiTheme="minorHAnsi" w:hAnsiTheme="minorHAnsi" w:cstheme="minorHAnsi"/>
          <w:sz w:val="22"/>
          <w:szCs w:val="22"/>
        </w:rPr>
        <w:t xml:space="preserve">. </w:t>
      </w:r>
    </w:p>
    <w:p w14:paraId="5EF7407D"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w:t>
      </w:r>
      <w:r w:rsidR="00A245C0">
        <w:rPr>
          <w:rFonts w:asciiTheme="minorHAnsi" w:hAnsiTheme="minorHAnsi" w:cstheme="minorHAnsi"/>
          <w:color w:val="auto"/>
          <w:sz w:val="22"/>
          <w:szCs w:val="22"/>
        </w:rPr>
        <w:t>o</w:t>
      </w:r>
      <w:r w:rsidR="00A45252" w:rsidRPr="00AB0F13">
        <w:rPr>
          <w:rFonts w:asciiTheme="minorHAnsi" w:hAnsiTheme="minorHAnsi" w:cstheme="minorHAnsi"/>
          <w:color w:val="auto"/>
          <w:sz w:val="22"/>
          <w:szCs w:val="22"/>
        </w:rPr>
        <w:t>w</w:t>
      </w:r>
      <w:r w:rsidR="00A245C0">
        <w:rPr>
          <w:rFonts w:asciiTheme="minorHAnsi" w:hAnsiTheme="minorHAnsi" w:cstheme="minorHAnsi"/>
          <w:color w:val="auto"/>
          <w:sz w:val="22"/>
          <w:szCs w:val="22"/>
        </w:rPr>
        <w:t>y</w:t>
      </w:r>
      <w:r w:rsidR="001C0EB6">
        <w:rPr>
          <w:rFonts w:asciiTheme="minorHAnsi" w:hAnsiTheme="minorHAnsi" w:cstheme="minorHAnsi"/>
          <w:color w:val="auto"/>
          <w:sz w:val="22"/>
          <w:szCs w:val="22"/>
        </w:rPr>
        <w:t>,</w:t>
      </w:r>
      <w:r w:rsidR="00A45252" w:rsidRPr="00AB0F13">
        <w:rPr>
          <w:rFonts w:asciiTheme="minorHAnsi" w:hAnsiTheme="minorHAnsi" w:cstheme="minorHAnsi"/>
          <w:color w:val="auto"/>
          <w:sz w:val="22"/>
          <w:szCs w:val="22"/>
        </w:rPr>
        <w:t xml:space="preserve"> stanowiąc</w:t>
      </w:r>
      <w:r w:rsidR="00A245C0">
        <w:rPr>
          <w:rFonts w:asciiTheme="minorHAnsi" w:hAnsiTheme="minorHAnsi" w:cstheme="minorHAnsi"/>
          <w:color w:val="auto"/>
          <w:sz w:val="22"/>
          <w:szCs w:val="22"/>
        </w:rPr>
        <w:t>ej</w:t>
      </w:r>
      <w:r w:rsidR="00A45252" w:rsidRPr="00AB0F13">
        <w:rPr>
          <w:rFonts w:asciiTheme="minorHAnsi" w:hAnsiTheme="minorHAnsi" w:cstheme="minorHAnsi"/>
          <w:color w:val="auto"/>
          <w:sz w:val="22"/>
          <w:szCs w:val="22"/>
        </w:rPr>
        <w:t xml:space="preserve"> </w:t>
      </w:r>
      <w:r w:rsidR="00A45252" w:rsidRPr="001C0EB6">
        <w:rPr>
          <w:rFonts w:asciiTheme="minorHAnsi" w:hAnsiTheme="minorHAnsi" w:cstheme="minorHAnsi"/>
          <w:b/>
          <w:bCs/>
          <w:color w:val="auto"/>
          <w:sz w:val="22"/>
          <w:szCs w:val="22"/>
        </w:rPr>
        <w:t xml:space="preserve">załącznik nr </w:t>
      </w:r>
      <w:r w:rsidR="007F2AE4" w:rsidRPr="001C0EB6">
        <w:rPr>
          <w:rFonts w:asciiTheme="minorHAnsi" w:hAnsiTheme="minorHAnsi" w:cstheme="minorHAnsi"/>
          <w:b/>
          <w:bCs/>
          <w:color w:val="auto"/>
          <w:sz w:val="22"/>
          <w:szCs w:val="22"/>
        </w:rPr>
        <w:t>7</w:t>
      </w:r>
      <w:r w:rsidR="00A45252" w:rsidRPr="001C0EB6">
        <w:rPr>
          <w:rFonts w:asciiTheme="minorHAnsi" w:hAnsiTheme="minorHAnsi" w:cstheme="minorHAnsi"/>
          <w:b/>
          <w:bCs/>
          <w:color w:val="auto"/>
          <w:sz w:val="22"/>
          <w:szCs w:val="22"/>
        </w:rPr>
        <w:t xml:space="preserve"> do SWZ. </w:t>
      </w:r>
    </w:p>
    <w:p w14:paraId="4E71D7A5"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006AC5CA"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1B3278A1" w14:textId="77777777" w:rsidR="00A45252" w:rsidRPr="00AB0F13" w:rsidRDefault="00A45252" w:rsidP="00A45252">
      <w:pPr>
        <w:pStyle w:val="Default"/>
        <w:rPr>
          <w:rFonts w:asciiTheme="minorHAnsi" w:hAnsiTheme="minorHAnsi" w:cstheme="minorHAnsi"/>
          <w:sz w:val="22"/>
          <w:szCs w:val="22"/>
          <w:u w:val="single"/>
        </w:rPr>
      </w:pPr>
    </w:p>
    <w:p w14:paraId="7A4A6C56"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142B1F43"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555AFA85"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1E49AE77"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0BB6BF29" w14:textId="77777777" w:rsidR="00A45252" w:rsidRPr="00AB0F13" w:rsidRDefault="00A45252" w:rsidP="00A45252">
      <w:pPr>
        <w:pStyle w:val="Default"/>
        <w:jc w:val="both"/>
        <w:rPr>
          <w:rFonts w:asciiTheme="minorHAnsi" w:hAnsiTheme="minorHAnsi" w:cstheme="minorHAnsi"/>
          <w:color w:val="FF0000"/>
          <w:sz w:val="22"/>
          <w:szCs w:val="22"/>
        </w:rPr>
      </w:pPr>
    </w:p>
    <w:p w14:paraId="7CD036A5"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5ACD6554" w14:textId="77777777" w:rsidR="00A45252" w:rsidRPr="00AB0F13" w:rsidRDefault="00A45252" w:rsidP="00A45252">
      <w:pPr>
        <w:pStyle w:val="Default"/>
        <w:rPr>
          <w:rFonts w:asciiTheme="minorHAnsi" w:hAnsiTheme="minorHAnsi" w:cstheme="minorHAnsi"/>
          <w:sz w:val="22"/>
          <w:szCs w:val="22"/>
        </w:rPr>
      </w:pPr>
    </w:p>
    <w:p w14:paraId="14B53E6E"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0828BF8E" w14:textId="77777777" w:rsidR="00B54D61" w:rsidRDefault="00B54D61" w:rsidP="00B54D61">
      <w:pPr>
        <w:pStyle w:val="Default"/>
        <w:rPr>
          <w:rFonts w:asciiTheme="minorHAnsi" w:hAnsiTheme="minorHAnsi" w:cstheme="minorHAnsi"/>
          <w:b/>
          <w:bCs/>
          <w:sz w:val="22"/>
          <w:szCs w:val="22"/>
          <w:u w:val="single"/>
        </w:rPr>
      </w:pPr>
    </w:p>
    <w:p w14:paraId="1E4969E7" w14:textId="77777777" w:rsidR="00B54D61" w:rsidRPr="00B54D61" w:rsidRDefault="00B54D61" w:rsidP="00B54D61">
      <w:pPr>
        <w:pStyle w:val="Default"/>
        <w:rPr>
          <w:rFonts w:asciiTheme="minorHAnsi" w:hAnsiTheme="minorHAnsi" w:cstheme="minorHAnsi"/>
          <w:b/>
          <w:bCs/>
          <w:sz w:val="22"/>
          <w:szCs w:val="22"/>
          <w:highlight w:val="lightGray"/>
        </w:rPr>
      </w:pPr>
      <w:r w:rsidRPr="00B54D61">
        <w:rPr>
          <w:rFonts w:asciiTheme="minorHAnsi" w:hAnsiTheme="minorHAnsi" w:cstheme="minorHAnsi"/>
          <w:b/>
          <w:sz w:val="22"/>
          <w:szCs w:val="22"/>
          <w:highlight w:val="lightGray"/>
        </w:rPr>
        <w:t xml:space="preserve">1) </w:t>
      </w:r>
      <w:r w:rsidRPr="00B54D61">
        <w:rPr>
          <w:rFonts w:asciiTheme="minorHAnsi" w:hAnsiTheme="minorHAnsi" w:cstheme="minorHAnsi"/>
          <w:b/>
          <w:bCs/>
          <w:sz w:val="22"/>
          <w:szCs w:val="22"/>
          <w:highlight w:val="lightGray"/>
        </w:rPr>
        <w:t>cena – 60 %</w:t>
      </w:r>
    </w:p>
    <w:p w14:paraId="0170890E" w14:textId="77777777" w:rsidR="00B54D61" w:rsidRPr="00AB0F13" w:rsidRDefault="00B54D61" w:rsidP="00B54D61">
      <w:pPr>
        <w:pStyle w:val="Default"/>
        <w:rPr>
          <w:rFonts w:asciiTheme="minorHAnsi" w:hAnsiTheme="minorHAnsi" w:cstheme="minorHAnsi"/>
          <w:b/>
          <w:bCs/>
          <w:sz w:val="22"/>
          <w:szCs w:val="22"/>
        </w:rPr>
      </w:pPr>
    </w:p>
    <w:p w14:paraId="55469229"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0F6211F4" w14:textId="77777777" w:rsidR="00B54D61" w:rsidRPr="00AB0F13" w:rsidRDefault="00B54D61" w:rsidP="00B54D61">
      <w:pPr>
        <w:pStyle w:val="Default"/>
        <w:rPr>
          <w:rFonts w:asciiTheme="minorHAnsi" w:hAnsiTheme="minorHAnsi" w:cstheme="minorHAnsi"/>
          <w:sz w:val="22"/>
          <w:szCs w:val="22"/>
        </w:rPr>
      </w:pPr>
    </w:p>
    <w:p w14:paraId="40578187" w14:textId="77777777" w:rsidR="00B54D61" w:rsidRPr="00AB0F13" w:rsidRDefault="00B54D61" w:rsidP="00B54D61">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7810E13F" w14:textId="77777777" w:rsidR="00B54D61" w:rsidRPr="00AB0F13"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3A9E197C" w14:textId="77777777" w:rsidR="00B54D61" w:rsidRPr="00AB0F13" w:rsidRDefault="00B54D61" w:rsidP="00B54D61">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5E447D97" w14:textId="77777777" w:rsidR="00B54D61" w:rsidRPr="00AB0F13" w:rsidRDefault="00B54D61" w:rsidP="00B54D61">
      <w:pPr>
        <w:suppressAutoHyphens/>
        <w:spacing w:after="0" w:line="240" w:lineRule="auto"/>
        <w:rPr>
          <w:rFonts w:cstheme="minorHAnsi"/>
          <w:lang w:eastAsia="zh-CN"/>
        </w:rPr>
      </w:pPr>
    </w:p>
    <w:p w14:paraId="0492F801" w14:textId="77777777" w:rsidR="00B54D61" w:rsidRPr="00AB0F13" w:rsidRDefault="00B54D61" w:rsidP="00B54D61">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540F24B" w14:textId="77777777" w:rsidR="00B54D61" w:rsidRPr="00AB0F13" w:rsidRDefault="00B54D61" w:rsidP="00B54D61">
      <w:pPr>
        <w:pStyle w:val="Default"/>
        <w:rPr>
          <w:rFonts w:asciiTheme="minorHAnsi" w:hAnsiTheme="minorHAnsi" w:cstheme="minorHAnsi"/>
          <w:sz w:val="22"/>
          <w:szCs w:val="22"/>
        </w:rPr>
      </w:pPr>
    </w:p>
    <w:p w14:paraId="779BD600" w14:textId="77777777" w:rsidR="00B54D61" w:rsidRDefault="00B54D61" w:rsidP="00B54D61">
      <w:pPr>
        <w:pStyle w:val="Default"/>
        <w:rPr>
          <w:rFonts w:asciiTheme="minorHAnsi" w:hAnsiTheme="minorHAnsi" w:cstheme="minorHAnsi"/>
          <w:b/>
          <w:bCs/>
          <w:color w:val="auto"/>
          <w:sz w:val="22"/>
          <w:szCs w:val="22"/>
          <w:highlight w:val="lightGray"/>
        </w:rPr>
      </w:pPr>
      <w:r w:rsidRPr="00B54D61">
        <w:rPr>
          <w:rFonts w:asciiTheme="minorHAnsi" w:hAnsiTheme="minorHAnsi" w:cstheme="minorHAnsi"/>
          <w:b/>
          <w:color w:val="auto"/>
          <w:sz w:val="22"/>
          <w:szCs w:val="22"/>
          <w:highlight w:val="lightGray"/>
        </w:rPr>
        <w:t xml:space="preserve">2) </w:t>
      </w:r>
      <w:r w:rsidRPr="00B54D61">
        <w:rPr>
          <w:rFonts w:asciiTheme="minorHAnsi" w:hAnsiTheme="minorHAnsi" w:cstheme="minorHAnsi"/>
          <w:b/>
          <w:bCs/>
          <w:color w:val="auto"/>
          <w:sz w:val="22"/>
          <w:szCs w:val="22"/>
          <w:highlight w:val="lightGray"/>
        </w:rPr>
        <w:t xml:space="preserve">Okres obowiązywania rękojmi i gwarancji (RG) – waga kryterium 40%. </w:t>
      </w:r>
    </w:p>
    <w:p w14:paraId="306DA507" w14:textId="77777777" w:rsidR="00A245C0" w:rsidRPr="00B54D61" w:rsidRDefault="00A245C0" w:rsidP="00B54D61">
      <w:pPr>
        <w:pStyle w:val="Default"/>
        <w:rPr>
          <w:rFonts w:asciiTheme="minorHAnsi" w:hAnsiTheme="minorHAnsi" w:cstheme="minorHAnsi"/>
          <w:b/>
          <w:color w:val="auto"/>
          <w:sz w:val="22"/>
          <w:szCs w:val="22"/>
          <w:highlight w:val="lightGray"/>
        </w:rPr>
      </w:pPr>
    </w:p>
    <w:p w14:paraId="7960CE16"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Sposób przyznania punktów w kryterium „okres rękojmi i gwarancji”: </w:t>
      </w:r>
    </w:p>
    <w:p w14:paraId="11CF2C50"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Zamawiający przyzna punkty w niniejszym kryterium w zależności od zaoferowanego przez wykonawcę w formularzu oferty okresu rękojmi i gwarancji zgodnie z następującymi zasadami: </w:t>
      </w:r>
    </w:p>
    <w:p w14:paraId="53E3B88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lastRenderedPageBreak/>
        <w:t xml:space="preserve">a) za zaoferowanie okresu rękojmi i gwarancji w wymiarze 60 miesięcy – 0 pkt </w:t>
      </w:r>
    </w:p>
    <w:p w14:paraId="622AE71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b) za zaoferowanie okresu rękojmi i gwarancji w wymiarze 63 miesięcy – 10 pkt </w:t>
      </w:r>
    </w:p>
    <w:p w14:paraId="22F115B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c) za zaoferowanie okresu rękojmi i gwarancji w wymiarze 66 miesięcy – 20 pkt </w:t>
      </w:r>
    </w:p>
    <w:p w14:paraId="15DB8ABE"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d) za zaoferowanie okresu rękojmi i gwarancji w wymiarze 69 miesięcy – 30 pkt </w:t>
      </w:r>
    </w:p>
    <w:p w14:paraId="22664C6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e) za zaoferowanie okresu rękojmi i gwarancji w wymiarze 72 miesięcy – 40 pkt </w:t>
      </w:r>
    </w:p>
    <w:p w14:paraId="498DD9CB" w14:textId="77777777" w:rsidR="00B54D61" w:rsidRPr="00900E86" w:rsidRDefault="00B54D61" w:rsidP="00B54D61">
      <w:pPr>
        <w:pStyle w:val="Default"/>
        <w:rPr>
          <w:rFonts w:asciiTheme="minorHAnsi" w:hAnsiTheme="minorHAnsi" w:cstheme="minorHAnsi"/>
        </w:rPr>
      </w:pPr>
    </w:p>
    <w:p w14:paraId="61E91A6F" w14:textId="77777777" w:rsidR="00B54D61"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14:paraId="46A7FE6C" w14:textId="77777777" w:rsidR="00B54D61" w:rsidRPr="000869A0" w:rsidRDefault="00B54D61" w:rsidP="00B54D61">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odpowiednio przyznanych punktów </w:t>
      </w:r>
      <w:r w:rsidRPr="000869A0">
        <w:rPr>
          <w:rFonts w:asciiTheme="minorHAnsi" w:hAnsiTheme="minorHAnsi" w:cstheme="minorHAnsi"/>
          <w:sz w:val="22"/>
          <w:szCs w:val="22"/>
        </w:rPr>
        <w:t xml:space="preserve"> </w:t>
      </w:r>
    </w:p>
    <w:p w14:paraId="35D856DE" w14:textId="77777777" w:rsidR="00B54D61" w:rsidRPr="00AB0F13" w:rsidRDefault="00B54D61" w:rsidP="00B54D61">
      <w:pPr>
        <w:pStyle w:val="Default"/>
        <w:rPr>
          <w:rFonts w:asciiTheme="minorHAnsi" w:hAnsiTheme="minorHAnsi" w:cstheme="minorHAnsi"/>
          <w:color w:val="auto"/>
          <w:sz w:val="22"/>
          <w:szCs w:val="22"/>
        </w:rPr>
      </w:pPr>
    </w:p>
    <w:p w14:paraId="47895020"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79D3AE6B" w14:textId="77777777" w:rsidR="00B54D61" w:rsidRPr="00AB0F13" w:rsidRDefault="00B54D61" w:rsidP="00B54D61">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48D7340F"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02F50097"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0C244BDE"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677F412A"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17F3DDF7" w14:textId="77777777" w:rsidR="00B54D61" w:rsidRPr="00AB0F13" w:rsidRDefault="00B54D61" w:rsidP="00B54D61">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0196FEA3" w14:textId="77777777" w:rsidR="00B54D61" w:rsidRPr="00AB0F13" w:rsidRDefault="00B54D61" w:rsidP="00B54D61">
      <w:pPr>
        <w:autoSpaceDE w:val="0"/>
        <w:autoSpaceDN w:val="0"/>
        <w:adjustRightInd w:val="0"/>
        <w:spacing w:after="0" w:line="240" w:lineRule="auto"/>
        <w:jc w:val="both"/>
        <w:rPr>
          <w:rFonts w:cstheme="minorHAnsi"/>
          <w:color w:val="000000"/>
        </w:rPr>
      </w:pPr>
    </w:p>
    <w:p w14:paraId="18B365A5" w14:textId="77777777" w:rsidR="00B54D61" w:rsidRDefault="00B54D61" w:rsidP="00B54D61">
      <w:pPr>
        <w:jc w:val="center"/>
        <w:rPr>
          <w:rFonts w:cstheme="minorHAnsi"/>
          <w:b/>
          <w:bCs/>
        </w:rPr>
      </w:pPr>
      <w:r w:rsidRPr="00AB0F13">
        <w:rPr>
          <w:rFonts w:cstheme="minorHAnsi"/>
          <w:b/>
          <w:bCs/>
        </w:rPr>
        <w:t>Liczba punktów = C + RG</w:t>
      </w:r>
    </w:p>
    <w:p w14:paraId="354F27C9" w14:textId="77777777" w:rsidR="00B54D61" w:rsidRPr="00106DE0" w:rsidRDefault="00B54D61" w:rsidP="00B54D61">
      <w:pPr>
        <w:pStyle w:val="Bezodstpw"/>
        <w:numPr>
          <w:ilvl w:val="0"/>
          <w:numId w:val="23"/>
        </w:numPr>
        <w:ind w:left="284" w:hanging="284"/>
        <w:jc w:val="both"/>
        <w:rPr>
          <w:b/>
        </w:rPr>
      </w:pPr>
      <w:r w:rsidRPr="00106DE0">
        <w:rPr>
          <w:b/>
        </w:rPr>
        <w:t>Za najkorzystniejszą zostanie uznana oferta (spośród wszystkich złożonych w postępowaniu ofert niepodlegających odrzuceniu), która otrzyma największą łączną liczbą punktów w poszczególnych kryteriach oceny ofert .</w:t>
      </w:r>
    </w:p>
    <w:p w14:paraId="38B61BE1" w14:textId="77777777" w:rsidR="00B54D61" w:rsidRDefault="00B54D61" w:rsidP="00B54D61">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3D585E5E" w14:textId="77777777" w:rsidR="00B54D61" w:rsidRPr="00AB0F13" w:rsidRDefault="00B54D61" w:rsidP="00B54D61">
      <w:pPr>
        <w:pStyle w:val="Default"/>
        <w:spacing w:after="18"/>
        <w:jc w:val="both"/>
        <w:rPr>
          <w:rFonts w:asciiTheme="minorHAnsi" w:hAnsiTheme="minorHAnsi" w:cstheme="minorHAnsi"/>
          <w:sz w:val="22"/>
          <w:szCs w:val="22"/>
        </w:rPr>
      </w:pPr>
      <w:r>
        <w:rPr>
          <w:rFonts w:asciiTheme="minorHAnsi" w:hAnsiTheme="minorHAnsi" w:cstheme="minorHAnsi"/>
          <w:sz w:val="22"/>
          <w:szCs w:val="22"/>
        </w:rPr>
        <w:t>4</w:t>
      </w:r>
      <w:r w:rsidRPr="00AB0F13">
        <w:rPr>
          <w:rFonts w:asciiTheme="minorHAnsi" w:hAnsiTheme="minorHAnsi" w:cstheme="minorHAnsi"/>
          <w:sz w:val="22"/>
          <w:szCs w:val="22"/>
        </w:rPr>
        <w:t xml:space="preserve">. Zamawiający poprawi w ofercie </w:t>
      </w:r>
    </w:p>
    <w:p w14:paraId="02291338" w14:textId="77777777" w:rsidR="00B54D61" w:rsidRPr="00AB0F13" w:rsidRDefault="00B54D61" w:rsidP="00B54D6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CD3015D" w14:textId="77777777" w:rsidR="00B54D61" w:rsidRPr="00AB0F13" w:rsidRDefault="00B54D61" w:rsidP="00B54D6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45E84B91" w14:textId="77777777" w:rsidR="00B54D61" w:rsidRPr="00AB0F13" w:rsidRDefault="00B54D61" w:rsidP="00B54D61">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7BA7D11D"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700E44C3"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6E70D729"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9FB3681"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3566E162"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46E14371"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4AE533E5"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ppkt 3, zamawiający wyznacza wykonawcy odpowiedni termin na wyrażenie zgody na poprawienie w ofercie omyłki lub zakwestionowanie jej poprawienia. Brak odpowiedzi w wyznaczonym terminie uznaje się za wyrażenie zgody na poprawienie omyłki. </w:t>
      </w:r>
    </w:p>
    <w:p w14:paraId="5604BCF8" w14:textId="77777777" w:rsidR="00577979" w:rsidRPr="00AB0F13" w:rsidRDefault="00577979" w:rsidP="00577979">
      <w:pPr>
        <w:pStyle w:val="Default"/>
        <w:spacing w:after="15"/>
        <w:jc w:val="both"/>
        <w:rPr>
          <w:rFonts w:asciiTheme="minorHAnsi" w:hAnsiTheme="minorHAnsi" w:cstheme="minorHAnsi"/>
          <w:sz w:val="22"/>
          <w:szCs w:val="22"/>
        </w:rPr>
      </w:pPr>
    </w:p>
    <w:p w14:paraId="0ED25BB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3714A131"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lastRenderedPageBreak/>
        <w:t>1. Zamawiający</w:t>
      </w:r>
      <w:r w:rsidR="00104399">
        <w:rPr>
          <w:rFonts w:asciiTheme="minorHAnsi" w:hAnsiTheme="minorHAnsi" w:cstheme="minorHAnsi"/>
          <w:sz w:val="22"/>
          <w:szCs w:val="22"/>
        </w:rPr>
        <w:t xml:space="preserve">, tj. Powiat Gryfiński </w:t>
      </w:r>
      <w:r w:rsidRPr="00AB0F13">
        <w:rPr>
          <w:rFonts w:asciiTheme="minorHAnsi" w:hAnsiTheme="minorHAnsi" w:cstheme="minorHAnsi"/>
          <w:sz w:val="22"/>
          <w:szCs w:val="22"/>
        </w:rPr>
        <w:t>zaw</w:t>
      </w:r>
      <w:r w:rsidR="00B65653">
        <w:rPr>
          <w:rFonts w:asciiTheme="minorHAnsi" w:hAnsiTheme="minorHAnsi" w:cstheme="minorHAnsi"/>
          <w:sz w:val="22"/>
          <w:szCs w:val="22"/>
        </w:rPr>
        <w:t>r</w:t>
      </w:r>
      <w:r w:rsidR="002F5C08">
        <w:rPr>
          <w:rFonts w:asciiTheme="minorHAnsi" w:hAnsiTheme="minorHAnsi" w:cstheme="minorHAnsi"/>
          <w:sz w:val="22"/>
          <w:szCs w:val="22"/>
        </w:rPr>
        <w:t>ze</w:t>
      </w:r>
      <w:r w:rsidR="00B65653">
        <w:rPr>
          <w:rFonts w:asciiTheme="minorHAnsi" w:hAnsiTheme="minorHAnsi" w:cstheme="minorHAnsi"/>
          <w:sz w:val="22"/>
          <w:szCs w:val="22"/>
        </w:rPr>
        <w:t xml:space="preserve"> </w:t>
      </w:r>
      <w:r w:rsidRPr="00AB0F13">
        <w:rPr>
          <w:rFonts w:asciiTheme="minorHAnsi" w:hAnsiTheme="minorHAnsi" w:cstheme="minorHAnsi"/>
          <w:sz w:val="22"/>
          <w:szCs w:val="22"/>
        </w:rPr>
        <w:t>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w terminie nie krótszym niż 5 dni od dnia przesłania zawiadomienia o wyborze najkorzystniejszej oferty. </w:t>
      </w:r>
    </w:p>
    <w:p w14:paraId="2D78B35D"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2. Zamawiający może zawrzeć 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przed upływem terminu, o którym mowa w ust. 1, jeżeli w postępowaniu o udzielenie zamówienia prowadzonym w trybie podstawowym złożono tylko jedną ofertę. </w:t>
      </w:r>
    </w:p>
    <w:p w14:paraId="0A85B31B"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634CEC0"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4. Istotne postanowienia um</w:t>
      </w:r>
      <w:r w:rsidR="00DA3BBA">
        <w:rPr>
          <w:rFonts w:asciiTheme="minorHAnsi" w:hAnsiTheme="minorHAnsi" w:cstheme="minorHAnsi"/>
          <w:sz w:val="22"/>
          <w:szCs w:val="22"/>
        </w:rPr>
        <w:t>o</w:t>
      </w:r>
      <w:r w:rsidRPr="00AB0F13">
        <w:rPr>
          <w:rFonts w:asciiTheme="minorHAnsi" w:hAnsiTheme="minorHAnsi" w:cstheme="minorHAnsi"/>
          <w:sz w:val="22"/>
          <w:szCs w:val="22"/>
        </w:rPr>
        <w:t>w</w:t>
      </w:r>
      <w:r w:rsidR="00DA3BBA">
        <w:rPr>
          <w:rFonts w:asciiTheme="minorHAnsi" w:hAnsiTheme="minorHAnsi" w:cstheme="minorHAnsi"/>
          <w:sz w:val="22"/>
          <w:szCs w:val="22"/>
        </w:rPr>
        <w:t>y</w:t>
      </w:r>
      <w:r w:rsidRPr="00AB0F13">
        <w:rPr>
          <w:rFonts w:asciiTheme="minorHAnsi" w:hAnsiTheme="minorHAnsi" w:cstheme="minorHAnsi"/>
          <w:sz w:val="22"/>
          <w:szCs w:val="22"/>
        </w:rPr>
        <w:t>, która zostan</w:t>
      </w:r>
      <w:r w:rsidR="00DA3BBA">
        <w:rPr>
          <w:rFonts w:asciiTheme="minorHAnsi" w:hAnsiTheme="minorHAnsi" w:cstheme="minorHAnsi"/>
          <w:sz w:val="22"/>
          <w:szCs w:val="22"/>
        </w:rPr>
        <w:t>ie</w:t>
      </w:r>
      <w:r w:rsidRPr="00AB0F13">
        <w:rPr>
          <w:rFonts w:asciiTheme="minorHAnsi" w:hAnsiTheme="minorHAnsi" w:cstheme="minorHAnsi"/>
          <w:sz w:val="22"/>
          <w:szCs w:val="22"/>
        </w:rPr>
        <w:t xml:space="preserve"> zawart</w:t>
      </w:r>
      <w:r w:rsidR="00DA3BBA">
        <w:rPr>
          <w:rFonts w:asciiTheme="minorHAnsi" w:hAnsiTheme="minorHAnsi" w:cstheme="minorHAnsi"/>
          <w:sz w:val="22"/>
          <w:szCs w:val="22"/>
        </w:rPr>
        <w:t>a</w:t>
      </w:r>
      <w:r w:rsidRPr="00AB0F13">
        <w:rPr>
          <w:rFonts w:asciiTheme="minorHAnsi" w:hAnsiTheme="minorHAnsi" w:cstheme="minorHAnsi"/>
          <w:sz w:val="22"/>
          <w:szCs w:val="22"/>
        </w:rPr>
        <w:t xml:space="preserve"> z wykonawcą, którego oferta zostanie wybrana jako najkorzystniejsza zawiera załącznik nr </w:t>
      </w:r>
      <w:r w:rsidR="00890860">
        <w:rPr>
          <w:rFonts w:asciiTheme="minorHAnsi" w:hAnsiTheme="minorHAnsi" w:cstheme="minorHAnsi"/>
          <w:sz w:val="22"/>
          <w:szCs w:val="22"/>
        </w:rPr>
        <w:t>7</w:t>
      </w:r>
      <w:r w:rsidRPr="00AB0F13">
        <w:rPr>
          <w:rFonts w:asciiTheme="minorHAnsi" w:hAnsiTheme="minorHAnsi" w:cstheme="minorHAnsi"/>
          <w:sz w:val="22"/>
          <w:szCs w:val="22"/>
        </w:rPr>
        <w:t xml:space="preserve"> do SWZ. </w:t>
      </w:r>
    </w:p>
    <w:p w14:paraId="72EC8193" w14:textId="77777777" w:rsidR="00577979" w:rsidRPr="00AB0F13" w:rsidRDefault="00577979" w:rsidP="00577979">
      <w:pPr>
        <w:pStyle w:val="Default"/>
        <w:jc w:val="both"/>
        <w:rPr>
          <w:rFonts w:asciiTheme="minorHAnsi" w:hAnsiTheme="minorHAnsi" w:cstheme="minorHAnsi"/>
          <w:sz w:val="22"/>
          <w:szCs w:val="22"/>
        </w:rPr>
      </w:pPr>
    </w:p>
    <w:p w14:paraId="7633DED5"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3EF88A17" w14:textId="3A7A5357" w:rsidR="004C10D7" w:rsidRPr="00977BCC" w:rsidRDefault="004C10D7" w:rsidP="007F2AE4">
      <w:pPr>
        <w:pStyle w:val="Default"/>
        <w:spacing w:after="15"/>
        <w:jc w:val="both"/>
        <w:rPr>
          <w:rFonts w:asciiTheme="minorHAnsi" w:hAnsiTheme="minorHAnsi" w:cstheme="minorHAnsi"/>
          <w:b/>
          <w:bCs/>
          <w:color w:val="auto"/>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owiązany – przed upływem terminu</w:t>
      </w:r>
      <w:r w:rsidRPr="00AB0F13">
        <w:rPr>
          <w:rFonts w:asciiTheme="minorHAnsi" w:hAnsiTheme="minorHAnsi" w:cstheme="minorHAnsi"/>
          <w:sz w:val="22"/>
          <w:szCs w:val="22"/>
        </w:rPr>
        <w:t xml:space="preserve"> składania ofert wnieść Wadium w </w:t>
      </w:r>
      <w:r w:rsidRPr="007939AC">
        <w:rPr>
          <w:rFonts w:asciiTheme="minorHAnsi" w:hAnsiTheme="minorHAnsi" w:cstheme="minorHAnsi"/>
          <w:color w:val="auto"/>
          <w:sz w:val="22"/>
          <w:szCs w:val="22"/>
        </w:rPr>
        <w:t>wysokości</w:t>
      </w:r>
      <w:r w:rsidR="007F2AE4" w:rsidRPr="007939AC">
        <w:rPr>
          <w:rFonts w:asciiTheme="minorHAnsi" w:hAnsiTheme="minorHAnsi" w:cstheme="minorHAnsi"/>
          <w:color w:val="auto"/>
          <w:sz w:val="22"/>
          <w:szCs w:val="22"/>
        </w:rPr>
        <w:t xml:space="preserve"> </w:t>
      </w:r>
      <w:r w:rsidR="00977BCC" w:rsidRPr="00977BCC">
        <w:rPr>
          <w:rFonts w:asciiTheme="minorHAnsi" w:hAnsiTheme="minorHAnsi" w:cstheme="minorHAnsi"/>
          <w:b/>
          <w:bCs/>
          <w:color w:val="auto"/>
          <w:sz w:val="22"/>
          <w:szCs w:val="22"/>
        </w:rPr>
        <w:t>70</w:t>
      </w:r>
      <w:r w:rsidR="00807CC0" w:rsidRPr="00977BCC">
        <w:rPr>
          <w:rFonts w:asciiTheme="minorHAnsi" w:hAnsiTheme="minorHAnsi" w:cstheme="minorHAnsi"/>
          <w:b/>
          <w:bCs/>
          <w:color w:val="auto"/>
          <w:sz w:val="22"/>
          <w:szCs w:val="22"/>
        </w:rPr>
        <w:t> </w:t>
      </w:r>
      <w:r w:rsidR="00977BCC" w:rsidRPr="00977BCC">
        <w:rPr>
          <w:rFonts w:asciiTheme="minorHAnsi" w:hAnsiTheme="minorHAnsi" w:cstheme="minorHAnsi"/>
          <w:b/>
          <w:bCs/>
          <w:color w:val="auto"/>
          <w:sz w:val="22"/>
          <w:szCs w:val="22"/>
        </w:rPr>
        <w:t>0</w:t>
      </w:r>
      <w:r w:rsidR="00807CC0" w:rsidRPr="00977BCC">
        <w:rPr>
          <w:rFonts w:asciiTheme="minorHAnsi" w:hAnsiTheme="minorHAnsi" w:cstheme="minorHAnsi"/>
          <w:b/>
          <w:bCs/>
          <w:color w:val="auto"/>
          <w:sz w:val="22"/>
          <w:szCs w:val="22"/>
        </w:rPr>
        <w:t>00,00 zł</w:t>
      </w:r>
      <w:r w:rsidR="00807CC0" w:rsidRPr="00977BCC">
        <w:rPr>
          <w:rFonts w:asciiTheme="minorHAnsi" w:hAnsiTheme="minorHAnsi" w:cstheme="minorHAnsi"/>
          <w:color w:val="auto"/>
          <w:sz w:val="22"/>
          <w:szCs w:val="22"/>
        </w:rPr>
        <w:t xml:space="preserve"> </w:t>
      </w:r>
      <w:r w:rsidR="00807CC0" w:rsidRPr="00977BCC">
        <w:rPr>
          <w:rFonts w:asciiTheme="minorHAnsi" w:hAnsiTheme="minorHAnsi" w:cstheme="minorHAnsi"/>
          <w:b/>
          <w:bCs/>
          <w:color w:val="auto"/>
          <w:sz w:val="22"/>
          <w:szCs w:val="22"/>
        </w:rPr>
        <w:t xml:space="preserve">(słownie: </w:t>
      </w:r>
      <w:r w:rsidR="00977BCC" w:rsidRPr="00977BCC">
        <w:rPr>
          <w:rFonts w:asciiTheme="minorHAnsi" w:hAnsiTheme="minorHAnsi" w:cstheme="minorHAnsi"/>
          <w:b/>
          <w:bCs/>
          <w:color w:val="auto"/>
          <w:sz w:val="22"/>
          <w:szCs w:val="22"/>
        </w:rPr>
        <w:t xml:space="preserve">siedemdziesiąt </w:t>
      </w:r>
      <w:r w:rsidR="00807CC0" w:rsidRPr="00977BCC">
        <w:rPr>
          <w:rFonts w:asciiTheme="minorHAnsi" w:hAnsiTheme="minorHAnsi" w:cstheme="minorHAnsi"/>
          <w:b/>
          <w:bCs/>
          <w:color w:val="auto"/>
          <w:sz w:val="22"/>
          <w:szCs w:val="22"/>
        </w:rPr>
        <w:t>tysi</w:t>
      </w:r>
      <w:r w:rsidR="00977BCC" w:rsidRPr="00977BCC">
        <w:rPr>
          <w:rFonts w:asciiTheme="minorHAnsi" w:hAnsiTheme="minorHAnsi" w:cstheme="minorHAnsi"/>
          <w:b/>
          <w:bCs/>
          <w:color w:val="auto"/>
          <w:sz w:val="22"/>
          <w:szCs w:val="22"/>
        </w:rPr>
        <w:t>ę</w:t>
      </w:r>
      <w:r w:rsidR="00807CC0" w:rsidRPr="00977BCC">
        <w:rPr>
          <w:rFonts w:asciiTheme="minorHAnsi" w:hAnsiTheme="minorHAnsi" w:cstheme="minorHAnsi"/>
          <w:b/>
          <w:bCs/>
          <w:color w:val="auto"/>
          <w:sz w:val="22"/>
          <w:szCs w:val="22"/>
        </w:rPr>
        <w:t>c</w:t>
      </w:r>
      <w:r w:rsidR="00977BCC" w:rsidRPr="00977BCC">
        <w:rPr>
          <w:rFonts w:asciiTheme="minorHAnsi" w:hAnsiTheme="minorHAnsi" w:cstheme="minorHAnsi"/>
          <w:b/>
          <w:bCs/>
          <w:color w:val="auto"/>
          <w:sz w:val="22"/>
          <w:szCs w:val="22"/>
        </w:rPr>
        <w:t>y</w:t>
      </w:r>
      <w:r w:rsidR="00807CC0" w:rsidRPr="00977BCC">
        <w:rPr>
          <w:rFonts w:asciiTheme="minorHAnsi" w:hAnsiTheme="minorHAnsi" w:cstheme="minorHAnsi"/>
          <w:b/>
          <w:bCs/>
          <w:color w:val="auto"/>
          <w:sz w:val="22"/>
          <w:szCs w:val="22"/>
        </w:rPr>
        <w:t xml:space="preserve"> złotych i 00/100);</w:t>
      </w:r>
    </w:p>
    <w:p w14:paraId="5FD65FCF" w14:textId="77777777" w:rsidR="004C10D7" w:rsidRPr="00977BCC" w:rsidRDefault="004C10D7" w:rsidP="00605B14">
      <w:pPr>
        <w:pStyle w:val="Default"/>
        <w:spacing w:after="15"/>
        <w:jc w:val="both"/>
        <w:rPr>
          <w:rFonts w:asciiTheme="minorHAnsi" w:hAnsiTheme="minorHAnsi" w:cstheme="minorHAnsi"/>
          <w:color w:val="auto"/>
          <w:sz w:val="22"/>
          <w:szCs w:val="22"/>
        </w:rPr>
      </w:pPr>
      <w:r w:rsidRPr="00977BCC">
        <w:rPr>
          <w:rFonts w:asciiTheme="minorHAnsi" w:hAnsiTheme="minorHAnsi" w:cstheme="minorHAnsi"/>
          <w:color w:val="auto"/>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3E265EAB" w14:textId="77777777" w:rsidR="004C10D7" w:rsidRPr="00977BCC" w:rsidRDefault="004C10D7" w:rsidP="00605B14">
      <w:pPr>
        <w:pStyle w:val="Default"/>
        <w:spacing w:after="17"/>
        <w:jc w:val="both"/>
        <w:rPr>
          <w:rFonts w:asciiTheme="minorHAnsi" w:hAnsiTheme="minorHAnsi" w:cstheme="minorHAnsi"/>
          <w:color w:val="auto"/>
          <w:sz w:val="22"/>
          <w:szCs w:val="22"/>
        </w:rPr>
      </w:pPr>
      <w:r w:rsidRPr="00977BCC">
        <w:rPr>
          <w:rFonts w:asciiTheme="minorHAnsi" w:hAnsiTheme="minorHAnsi" w:cstheme="minorHAnsi"/>
          <w:color w:val="auto"/>
          <w:sz w:val="22"/>
          <w:szCs w:val="22"/>
        </w:rPr>
        <w:t xml:space="preserve">3. Wadium może być wnoszone według wyboru wykonawcy w jednej lub kilku następujących formach: </w:t>
      </w:r>
    </w:p>
    <w:p w14:paraId="610A911F" w14:textId="376BF4E5" w:rsidR="004C10D7" w:rsidRPr="00977BCC" w:rsidRDefault="004C10D7" w:rsidP="00810C46">
      <w:pPr>
        <w:pStyle w:val="Nagwek1"/>
        <w:ind w:left="709" w:hanging="709"/>
        <w:jc w:val="both"/>
        <w:rPr>
          <w:rFonts w:asciiTheme="minorHAnsi" w:hAnsiTheme="minorHAnsi" w:cstheme="minorHAnsi"/>
          <w:b w:val="0"/>
          <w:bCs/>
          <w:i/>
          <w:sz w:val="22"/>
          <w:szCs w:val="22"/>
          <w:u w:val="single"/>
        </w:rPr>
      </w:pPr>
      <w:r w:rsidRPr="00977BCC">
        <w:rPr>
          <w:rFonts w:asciiTheme="minorHAnsi" w:hAnsiTheme="minorHAnsi" w:cstheme="minorHAnsi"/>
          <w:b w:val="0"/>
          <w:bCs/>
          <w:sz w:val="22"/>
          <w:szCs w:val="22"/>
        </w:rPr>
        <w:t xml:space="preserve">1) w pieniądzu – przelewem na rachunek depozytowy zamawiającego </w:t>
      </w:r>
      <w:r w:rsidR="00A4766D" w:rsidRPr="00977BCC">
        <w:rPr>
          <w:rFonts w:asciiTheme="minorHAnsi" w:hAnsiTheme="minorHAnsi" w:cstheme="minorHAnsi"/>
          <w:b w:val="0"/>
          <w:bCs/>
          <w:sz w:val="22"/>
          <w:szCs w:val="22"/>
        </w:rPr>
        <w:t xml:space="preserve">w </w:t>
      </w:r>
      <w:r w:rsidRPr="00977BCC">
        <w:rPr>
          <w:rFonts w:asciiTheme="minorHAnsi" w:hAnsiTheme="minorHAnsi" w:cstheme="minorHAnsi"/>
          <w:b w:val="0"/>
          <w:bCs/>
          <w:sz w:val="22"/>
          <w:szCs w:val="22"/>
        </w:rPr>
        <w:t xml:space="preserve">Banku </w:t>
      </w:r>
      <w:r w:rsidR="007F2AE4" w:rsidRPr="00977BCC">
        <w:rPr>
          <w:rFonts w:asciiTheme="minorHAnsi" w:hAnsiTheme="minorHAnsi" w:cstheme="minorHAnsi"/>
          <w:b w:val="0"/>
          <w:bCs/>
          <w:sz w:val="22"/>
          <w:szCs w:val="22"/>
        </w:rPr>
        <w:t xml:space="preserve">BNP Paribas </w:t>
      </w:r>
      <w:r w:rsidRPr="00977BCC">
        <w:rPr>
          <w:rFonts w:asciiTheme="minorHAnsi" w:hAnsiTheme="minorHAnsi" w:cstheme="minorHAnsi"/>
          <w:b w:val="0"/>
          <w:bCs/>
          <w:sz w:val="22"/>
          <w:szCs w:val="22"/>
        </w:rPr>
        <w:t xml:space="preserve">                                             nr 27 2030 0045 1110 0000 0194 1850 z dopiskiem </w:t>
      </w:r>
      <w:r w:rsidRPr="00977BCC">
        <w:rPr>
          <w:rFonts w:asciiTheme="minorHAnsi" w:hAnsiTheme="minorHAnsi" w:cstheme="minorHAnsi"/>
          <w:b w:val="0"/>
          <w:bCs/>
          <w:i/>
          <w:iCs/>
          <w:sz w:val="22"/>
          <w:szCs w:val="22"/>
        </w:rPr>
        <w:t>„</w:t>
      </w:r>
      <w:r w:rsidRPr="00977BCC">
        <w:rPr>
          <w:rFonts w:asciiTheme="minorHAnsi" w:hAnsiTheme="minorHAnsi" w:cstheme="minorHAnsi"/>
          <w:b w:val="0"/>
          <w:bCs/>
          <w:i/>
          <w:iCs/>
          <w:sz w:val="22"/>
          <w:szCs w:val="22"/>
          <w:u w:val="single"/>
        </w:rPr>
        <w:t>Wadium – nr postępowania ZD.272.</w:t>
      </w:r>
      <w:r w:rsidR="00977BCC" w:rsidRPr="00977BCC">
        <w:rPr>
          <w:rFonts w:asciiTheme="minorHAnsi" w:hAnsiTheme="minorHAnsi" w:cstheme="minorHAnsi"/>
          <w:b w:val="0"/>
          <w:bCs/>
          <w:i/>
          <w:iCs/>
          <w:sz w:val="22"/>
          <w:szCs w:val="22"/>
          <w:u w:val="single"/>
        </w:rPr>
        <w:t>4</w:t>
      </w:r>
      <w:r w:rsidRPr="00977BCC">
        <w:rPr>
          <w:rFonts w:asciiTheme="minorHAnsi" w:hAnsiTheme="minorHAnsi" w:cstheme="minorHAnsi"/>
          <w:b w:val="0"/>
          <w:bCs/>
          <w:i/>
          <w:iCs/>
          <w:sz w:val="22"/>
          <w:szCs w:val="22"/>
          <w:u w:val="single"/>
        </w:rPr>
        <w:t>.202</w:t>
      </w:r>
      <w:r w:rsidR="007939AC" w:rsidRPr="00977BCC">
        <w:rPr>
          <w:rFonts w:asciiTheme="minorHAnsi" w:hAnsiTheme="minorHAnsi" w:cstheme="minorHAnsi"/>
          <w:b w:val="0"/>
          <w:bCs/>
          <w:i/>
          <w:iCs/>
          <w:sz w:val="22"/>
          <w:szCs w:val="22"/>
          <w:u w:val="single"/>
        </w:rPr>
        <w:t>4</w:t>
      </w:r>
      <w:r w:rsidRPr="00977BCC">
        <w:rPr>
          <w:rFonts w:asciiTheme="minorHAnsi" w:hAnsiTheme="minorHAnsi" w:cstheme="minorHAnsi"/>
          <w:b w:val="0"/>
          <w:bCs/>
          <w:i/>
          <w:iCs/>
          <w:sz w:val="22"/>
          <w:szCs w:val="22"/>
          <w:u w:val="single"/>
        </w:rPr>
        <w:t>.MW</w:t>
      </w:r>
      <w:r w:rsidR="00B54D61" w:rsidRPr="00977BCC">
        <w:rPr>
          <w:rFonts w:asciiTheme="minorHAnsi" w:hAnsiTheme="minorHAnsi" w:cstheme="minorHAnsi"/>
          <w:b w:val="0"/>
          <w:bCs/>
          <w:i/>
          <w:iCs/>
          <w:sz w:val="22"/>
          <w:szCs w:val="22"/>
          <w:u w:val="single"/>
        </w:rPr>
        <w:t xml:space="preserve"> </w:t>
      </w:r>
      <w:r w:rsidR="00977BCC" w:rsidRPr="00977BCC">
        <w:rPr>
          <w:rFonts w:ascii="Calibri" w:hAnsi="Calibri" w:cs="Calibri"/>
          <w:b w:val="0"/>
          <w:i/>
          <w:sz w:val="22"/>
          <w:szCs w:val="22"/>
          <w:u w:val="single"/>
          <w:lang w:eastAsia="ar-SA"/>
        </w:rPr>
        <w:t>Przebudowa drogi powiatowej nr 1404Z Trzcińsko-Zdrój – Białęgi, na odcinku Smuga – Gogolice</w:t>
      </w:r>
      <w:r w:rsidR="00B54D61" w:rsidRPr="00977BCC">
        <w:rPr>
          <w:rFonts w:asciiTheme="minorHAnsi" w:hAnsiTheme="minorHAnsi" w:cstheme="minorHAnsi"/>
          <w:b w:val="0"/>
          <w:bCs/>
          <w:i/>
          <w:sz w:val="22"/>
          <w:szCs w:val="22"/>
          <w:u w:val="single"/>
        </w:rPr>
        <w:t>”</w:t>
      </w:r>
    </w:p>
    <w:p w14:paraId="6D6E4BA5" w14:textId="77777777" w:rsidR="004C10D7" w:rsidRPr="00977BCC" w:rsidRDefault="004C10D7" w:rsidP="00605B14">
      <w:pPr>
        <w:pStyle w:val="Default"/>
        <w:spacing w:after="17"/>
        <w:ind w:firstLine="708"/>
        <w:jc w:val="both"/>
        <w:rPr>
          <w:rFonts w:asciiTheme="minorHAnsi" w:hAnsiTheme="minorHAnsi" w:cstheme="minorHAnsi"/>
          <w:bCs/>
          <w:color w:val="auto"/>
          <w:sz w:val="22"/>
          <w:szCs w:val="22"/>
        </w:rPr>
      </w:pPr>
      <w:r w:rsidRPr="00977BCC">
        <w:rPr>
          <w:rFonts w:asciiTheme="minorHAnsi" w:hAnsiTheme="minorHAnsi" w:cstheme="minorHAnsi"/>
          <w:bCs/>
          <w:color w:val="auto"/>
          <w:sz w:val="22"/>
          <w:szCs w:val="22"/>
        </w:rPr>
        <w:t xml:space="preserve">2) Gwarancjach bankowych; </w:t>
      </w:r>
    </w:p>
    <w:p w14:paraId="3B58DCAC" w14:textId="77777777" w:rsidR="004C10D7" w:rsidRPr="00605B14" w:rsidRDefault="004C10D7" w:rsidP="00605B14">
      <w:pPr>
        <w:pStyle w:val="Default"/>
        <w:spacing w:after="17"/>
        <w:ind w:firstLine="708"/>
        <w:jc w:val="both"/>
        <w:rPr>
          <w:rFonts w:asciiTheme="minorHAnsi" w:hAnsiTheme="minorHAnsi" w:cstheme="minorHAnsi"/>
          <w:sz w:val="22"/>
          <w:szCs w:val="22"/>
        </w:rPr>
      </w:pPr>
      <w:r w:rsidRPr="00605B14">
        <w:rPr>
          <w:rFonts w:asciiTheme="minorHAnsi" w:hAnsiTheme="minorHAnsi" w:cstheme="minorHAnsi"/>
          <w:sz w:val="22"/>
          <w:szCs w:val="22"/>
        </w:rPr>
        <w:t xml:space="preserve">3) Gwarancjach ubezpieczeniowych; </w:t>
      </w:r>
    </w:p>
    <w:p w14:paraId="5B168355" w14:textId="77777777" w:rsidR="004C10D7" w:rsidRPr="00AB0F13" w:rsidRDefault="004C10D7" w:rsidP="00605B14">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09B92D59"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Wadium wniesione w pieniądzu zamawiający przechowuje na rachunku bankowym. </w:t>
      </w:r>
    </w:p>
    <w:p w14:paraId="200D5E2A"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ppkt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3BE238E4"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ppkt 1 powyżej. </w:t>
      </w:r>
    </w:p>
    <w:p w14:paraId="70AD4F2D"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43C37512"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3C6F19F7"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0D43FE3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047B28AB"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03D3E89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738D97E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14:paraId="1A087C17"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528D40D1" w14:textId="77777777" w:rsidR="00617D8F" w:rsidRPr="00AB0F13" w:rsidRDefault="00617D8F" w:rsidP="00577979">
      <w:pPr>
        <w:pStyle w:val="Default"/>
        <w:jc w:val="both"/>
        <w:rPr>
          <w:rFonts w:asciiTheme="minorHAnsi" w:hAnsiTheme="minorHAnsi" w:cstheme="minorHAnsi"/>
          <w:sz w:val="22"/>
          <w:szCs w:val="22"/>
        </w:rPr>
      </w:pPr>
    </w:p>
    <w:p w14:paraId="27E0259A" w14:textId="77777777" w:rsidR="00E43E3C" w:rsidRDefault="00E43E3C" w:rsidP="00577979">
      <w:pPr>
        <w:pStyle w:val="Default"/>
        <w:jc w:val="both"/>
        <w:rPr>
          <w:rFonts w:asciiTheme="minorHAnsi" w:hAnsiTheme="minorHAnsi" w:cstheme="minorHAnsi"/>
          <w:b/>
          <w:bCs/>
          <w:color w:val="auto"/>
          <w:sz w:val="22"/>
          <w:szCs w:val="22"/>
        </w:rPr>
      </w:pPr>
    </w:p>
    <w:p w14:paraId="0FFC7030" w14:textId="6BEE1673"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6268A83E" w14:textId="77777777" w:rsidR="00063EDA" w:rsidRPr="00AB0F13" w:rsidRDefault="00063EDA" w:rsidP="00063EDA">
      <w:pPr>
        <w:pStyle w:val="Default"/>
        <w:spacing w:after="15"/>
        <w:jc w:val="both"/>
        <w:rPr>
          <w:rFonts w:asciiTheme="minorHAnsi" w:hAnsiTheme="minorHAnsi" w:cstheme="minorHAnsi"/>
          <w:sz w:val="22"/>
          <w:szCs w:val="22"/>
        </w:rPr>
      </w:pPr>
      <w:r w:rsidRPr="00624E8A">
        <w:rPr>
          <w:rFonts w:asciiTheme="minorHAnsi" w:hAnsiTheme="minorHAnsi" w:cstheme="minorHAnsi"/>
          <w:color w:val="auto"/>
          <w:sz w:val="22"/>
          <w:szCs w:val="22"/>
        </w:rPr>
        <w:t>1. Wykonawca, którego oferta zostanie wybrana najpóźniej w dniu podpisania umowy zobowiązany jest</w:t>
      </w:r>
      <w:r w:rsidRPr="00AB0F13">
        <w:rPr>
          <w:rFonts w:asciiTheme="minorHAnsi" w:hAnsiTheme="minorHAnsi" w:cstheme="minorHAnsi"/>
          <w:sz w:val="22"/>
          <w:szCs w:val="22"/>
        </w:rPr>
        <w:t xml:space="preserve">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640B4550"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1F6EF265"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7E55C87B"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3BF914F0"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5DA5179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21863AD2"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358B4AA7"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r w:rsidR="00D47E76">
        <w:rPr>
          <w:rFonts w:asciiTheme="minorHAnsi" w:hAnsiTheme="minorHAnsi" w:cstheme="minorHAnsi"/>
          <w:sz w:val="22"/>
          <w:szCs w:val="22"/>
        </w:rPr>
        <w:t>.</w:t>
      </w:r>
    </w:p>
    <w:p w14:paraId="3BBBC3A2" w14:textId="77777777" w:rsidR="00063EDA" w:rsidRPr="00AB0F13" w:rsidRDefault="00063EDA" w:rsidP="00063EDA">
      <w:pPr>
        <w:pStyle w:val="Default"/>
        <w:jc w:val="both"/>
        <w:rPr>
          <w:rFonts w:asciiTheme="minorHAnsi" w:hAnsiTheme="minorHAnsi" w:cstheme="minorHAnsi"/>
          <w:sz w:val="22"/>
          <w:szCs w:val="22"/>
        </w:rPr>
      </w:pPr>
    </w:p>
    <w:p w14:paraId="2D4CE4F6" w14:textId="77777777" w:rsidR="00A55551" w:rsidRPr="00D66C5D" w:rsidRDefault="00063EDA" w:rsidP="00A55551">
      <w:pPr>
        <w:tabs>
          <w:tab w:val="left" w:pos="360"/>
        </w:tabs>
        <w:spacing w:after="0" w:line="240" w:lineRule="auto"/>
        <w:jc w:val="both"/>
      </w:pPr>
      <w:r w:rsidRPr="007A5F15">
        <w:rPr>
          <w:rFonts w:cstheme="minorHAnsi"/>
        </w:rPr>
        <w:t>4. Jeżeli zabezpieczenie należytego wykonania umowy zostanie wniesione w pieniądzu zamawiający przechowa je na oprocentowanym rachunku bankowym</w:t>
      </w:r>
      <w:r w:rsidR="00A55551" w:rsidRPr="007A5F15">
        <w:rPr>
          <w:rFonts w:cstheme="minorHAnsi"/>
        </w:rPr>
        <w:t xml:space="preserve"> </w:t>
      </w:r>
      <w:r w:rsidR="00C5533E" w:rsidRPr="007A5F15">
        <w:rPr>
          <w:rFonts w:cstheme="minorHAnsi"/>
        </w:rPr>
        <w:t xml:space="preserve"> nr </w:t>
      </w:r>
      <w:r w:rsidR="00C5533E" w:rsidRPr="007A5F15">
        <w:t>50 2030 0045 1110 0000 0241 6930</w:t>
      </w:r>
      <w:r w:rsidR="00C5533E" w:rsidRPr="006760B9">
        <w:rPr>
          <w:bCs/>
        </w:rPr>
        <w:t>.</w:t>
      </w:r>
      <w:r w:rsidRPr="006760B9">
        <w:rPr>
          <w:rFonts w:cstheme="minorHAnsi"/>
        </w:rPr>
        <w:t xml:space="preserve"> </w:t>
      </w:r>
    </w:p>
    <w:p w14:paraId="79F8734D" w14:textId="77777777" w:rsidR="00063EDA" w:rsidRPr="00C5533E" w:rsidRDefault="00063EDA" w:rsidP="00A55551">
      <w:pPr>
        <w:tabs>
          <w:tab w:val="left" w:pos="360"/>
        </w:tabs>
        <w:spacing w:after="0" w:line="240" w:lineRule="auto"/>
        <w:jc w:val="both"/>
      </w:pPr>
      <w:r w:rsidRPr="00C5533E">
        <w:rPr>
          <w:rFonts w:cstheme="minorHAnsi"/>
        </w:rPr>
        <w:t xml:space="preserve">Zamawiający zwróci zabezpieczenie wniesione w pieniądzu z odsetkami wynikającymi z umowy rachunku bankowego, na którym było ono przechowywane pomniejszonym o koszty prowadzenia rachunku oraz prowizji bankowej za przelew pieniędzy na rachunek wykonawcy. </w:t>
      </w:r>
    </w:p>
    <w:p w14:paraId="4B6C4B2E" w14:textId="77777777" w:rsidR="00063EDA" w:rsidRPr="00AB0F13" w:rsidRDefault="00063EDA" w:rsidP="00A5555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148D0772"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01634AD4"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593A5326" w14:textId="77777777" w:rsidR="00A55551" w:rsidRDefault="00063EDA" w:rsidP="00063EDA">
      <w:pPr>
        <w:pStyle w:val="Default"/>
        <w:spacing w:after="18"/>
        <w:ind w:firstLine="708"/>
        <w:jc w:val="both"/>
        <w:rPr>
          <w:rFonts w:asciiTheme="minorHAnsi" w:hAnsiTheme="minorHAnsi" w:cstheme="minorHAnsi"/>
          <w:color w:val="auto"/>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 xml:space="preserve">enia. </w:t>
      </w:r>
    </w:p>
    <w:p w14:paraId="2D94B21F" w14:textId="77777777" w:rsidR="00063EDA" w:rsidRPr="00AB0F13" w:rsidRDefault="00063EDA" w:rsidP="00A55551">
      <w:pPr>
        <w:pStyle w:val="Default"/>
        <w:spacing w:after="18"/>
        <w:jc w:val="both"/>
        <w:rPr>
          <w:rFonts w:asciiTheme="minorHAnsi" w:hAnsiTheme="minorHAnsi" w:cstheme="minorHAnsi"/>
          <w:sz w:val="22"/>
          <w:szCs w:val="22"/>
        </w:rPr>
      </w:pPr>
      <w:r w:rsidRPr="00AB0F13">
        <w:rPr>
          <w:rFonts w:asciiTheme="minorHAnsi" w:hAnsiTheme="minorHAnsi" w:cstheme="minorHAnsi"/>
          <w:color w:val="auto"/>
          <w:sz w:val="22"/>
          <w:szCs w:val="22"/>
        </w:rPr>
        <w:t>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3C8221FC"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ppkt 2 powyżej nie będzie wymagane, jeżeli wykonawca wniesie zabezpieczenie należytego wykonania umowy w formie odrębnych gwarancji bankowych lub gwarancji ubezpieczeniowych lub poręczenia, obejmujących zobowiązanie gwaranta/poręczyciela do: </w:t>
      </w:r>
    </w:p>
    <w:p w14:paraId="675E886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30A3B8AD"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13F095D9" w14:textId="77777777" w:rsidR="00063EDA" w:rsidRPr="00AB0F13" w:rsidRDefault="00063EDA" w:rsidP="00063EDA">
      <w:pPr>
        <w:pStyle w:val="Default"/>
        <w:jc w:val="both"/>
        <w:rPr>
          <w:rFonts w:asciiTheme="minorHAnsi" w:hAnsiTheme="minorHAnsi" w:cstheme="minorHAnsi"/>
          <w:sz w:val="22"/>
          <w:szCs w:val="22"/>
        </w:rPr>
      </w:pPr>
    </w:p>
    <w:p w14:paraId="0FB166E0"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8</w:t>
      </w:r>
      <w:r w:rsidR="00063EDA" w:rsidRPr="00AB0F13">
        <w:rPr>
          <w:rFonts w:asciiTheme="minorHAnsi" w:hAnsiTheme="minorHAnsi" w:cstheme="minorHAnsi"/>
          <w:sz w:val="22"/>
          <w:szCs w:val="22"/>
        </w:rPr>
        <w:t xml:space="preserve">.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23C445F7"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9</w:t>
      </w:r>
      <w:r w:rsidR="00063EDA" w:rsidRPr="00AB0F13">
        <w:rPr>
          <w:rFonts w:asciiTheme="minorHAnsi" w:hAnsiTheme="minorHAnsi" w:cstheme="minorHAnsi"/>
          <w:sz w:val="22"/>
          <w:szCs w:val="22"/>
        </w:rPr>
        <w:t xml:space="preserve">. Zamawiający może na wniosek wykonawcy wyrazić zgodę na zmianę formy wniesionego zabezpieczenia pod warunkiem zachowania ciągłości zabezpieczenia i bez zmniejszenia jego wysokości. </w:t>
      </w:r>
    </w:p>
    <w:p w14:paraId="3BBCDD1D"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1</w:t>
      </w:r>
      <w:r w:rsidR="00A55551">
        <w:rPr>
          <w:rFonts w:asciiTheme="minorHAnsi" w:hAnsiTheme="minorHAnsi" w:cstheme="minorHAnsi"/>
          <w:sz w:val="22"/>
          <w:szCs w:val="22"/>
        </w:rPr>
        <w:t>0</w:t>
      </w:r>
      <w:r w:rsidRPr="00AB0F13">
        <w:rPr>
          <w:rFonts w:asciiTheme="minorHAnsi" w:hAnsiTheme="minorHAnsi" w:cstheme="minorHAnsi"/>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577B66D8" w14:textId="77777777" w:rsidR="00161070" w:rsidRPr="00AB0F13" w:rsidRDefault="00161070" w:rsidP="00161070">
      <w:pPr>
        <w:pStyle w:val="Default"/>
        <w:jc w:val="both"/>
        <w:rPr>
          <w:rFonts w:asciiTheme="minorHAnsi" w:hAnsiTheme="minorHAnsi" w:cstheme="minorHAnsi"/>
          <w:sz w:val="22"/>
          <w:szCs w:val="22"/>
        </w:rPr>
      </w:pPr>
    </w:p>
    <w:p w14:paraId="342546FC" w14:textId="77777777" w:rsidR="00FE1ADB" w:rsidRDefault="00FE1ADB" w:rsidP="00FE1ADB">
      <w:pPr>
        <w:pStyle w:val="Default"/>
        <w:jc w:val="both"/>
        <w:rPr>
          <w:b/>
          <w:bCs/>
          <w:sz w:val="22"/>
          <w:szCs w:val="22"/>
        </w:rPr>
      </w:pPr>
      <w:r w:rsidRPr="00147AC4">
        <w:rPr>
          <w:b/>
          <w:bCs/>
          <w:sz w:val="22"/>
          <w:szCs w:val="22"/>
        </w:rPr>
        <w:t xml:space="preserve">ROZDZIAŁ XXIV </w:t>
      </w:r>
      <w:r>
        <w:rPr>
          <w:b/>
          <w:bCs/>
          <w:sz w:val="22"/>
          <w:szCs w:val="22"/>
        </w:rPr>
        <w:t xml:space="preserve">Wymagania w zakresie elektromobilności </w:t>
      </w:r>
    </w:p>
    <w:p w14:paraId="1520F536"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zgodnie z art. 35 ust. 2 pkt 1) i 68 ust. 3 ustawy z dnia 11 stycznia 2018 r. </w:t>
      </w:r>
      <w:r w:rsidRPr="00772BC2">
        <w:rPr>
          <w:rFonts w:eastAsia="Arial" w:cstheme="minorHAnsi"/>
          <w:i/>
        </w:rPr>
        <w:t>o elektromobilności i paliwach alternatywnych</w:t>
      </w:r>
      <w:r w:rsidRPr="00772BC2">
        <w:rPr>
          <w:rFonts w:cstheme="minorHAnsi"/>
        </w:rPr>
        <w:t xml:space="preserve"> (Dz. U. z 2022 r. poz. 1083 z pó</w:t>
      </w:r>
      <w:r w:rsidRPr="00772BC2">
        <w:rPr>
          <w:rFonts w:eastAsia="Arial" w:cstheme="minorHAnsi"/>
        </w:rPr>
        <w:t>ź</w:t>
      </w:r>
      <w:r w:rsidRPr="00772BC2">
        <w:rPr>
          <w:rFonts w:cstheme="minorHAnsi"/>
        </w:rPr>
        <w:t>n. zm.) Zamawiaj</w:t>
      </w:r>
      <w:r w:rsidRPr="00772BC2">
        <w:rPr>
          <w:rFonts w:eastAsia="Arial" w:cstheme="minorHAnsi"/>
        </w:rPr>
        <w:t>ą</w:t>
      </w:r>
      <w:r w:rsidRPr="00772BC2">
        <w:rPr>
          <w:rFonts w:cstheme="minorHAnsi"/>
        </w:rPr>
        <w:t>cy zleci wykonywanie zadania obj</w:t>
      </w:r>
      <w:r w:rsidRPr="00772BC2">
        <w:rPr>
          <w:rFonts w:eastAsia="Arial" w:cstheme="minorHAnsi"/>
        </w:rPr>
        <w:t>ę</w:t>
      </w:r>
      <w:r w:rsidRPr="00772BC2">
        <w:rPr>
          <w:rFonts w:cstheme="minorHAnsi"/>
        </w:rPr>
        <w:t>tego niniejszym post</w:t>
      </w:r>
      <w:r w:rsidRPr="00772BC2">
        <w:rPr>
          <w:rFonts w:eastAsia="Arial" w:cstheme="minorHAnsi"/>
        </w:rPr>
        <w:t>ę</w:t>
      </w:r>
      <w:r w:rsidRPr="00772BC2">
        <w:rPr>
          <w:rFonts w:cstheme="minorHAnsi"/>
        </w:rPr>
        <w:t>powaniem podmiotowy (Wykonawcy), którego ł</w:t>
      </w:r>
      <w:r w:rsidRPr="00772BC2">
        <w:rPr>
          <w:rFonts w:eastAsia="Arial" w:cstheme="minorHAnsi"/>
        </w:rPr>
        <w:t>ą</w:t>
      </w:r>
      <w:r w:rsidRPr="00772BC2">
        <w:rPr>
          <w:rFonts w:cstheme="minorHAnsi"/>
        </w:rPr>
        <w:t>czny udział pojazdów elektrycznych lub pojazdów nap</w:t>
      </w:r>
      <w:r w:rsidRPr="00772BC2">
        <w:rPr>
          <w:rFonts w:eastAsia="Arial" w:cstheme="minorHAnsi"/>
        </w:rPr>
        <w:t>ę</w:t>
      </w:r>
      <w:r w:rsidRPr="00772BC2">
        <w:rPr>
          <w:rFonts w:cstheme="minorHAnsi"/>
        </w:rPr>
        <w:t xml:space="preserve">dzanych gazem ziemnym we flocie pojazdów samochodowych w rozumieniu art. 2 pkt 33 ustawy z dnia 20 czerwca 1997 r. - </w:t>
      </w:r>
      <w:r w:rsidRPr="00772BC2">
        <w:rPr>
          <w:rFonts w:eastAsia="Arial" w:cstheme="minorHAnsi"/>
          <w:i/>
        </w:rPr>
        <w:t>Prawo o ruchu drogowym</w:t>
      </w:r>
      <w:r w:rsidRPr="00772BC2">
        <w:rPr>
          <w:rFonts w:cstheme="minorHAnsi"/>
        </w:rPr>
        <w:t xml:space="preserve"> </w:t>
      </w:r>
      <w:r w:rsidRPr="00772BC2">
        <w:rPr>
          <w:rFonts w:cstheme="minorHAnsi"/>
          <w:u w:val="single" w:color="000000"/>
        </w:rPr>
        <w:t>u</w:t>
      </w:r>
      <w:r w:rsidRPr="00772BC2">
        <w:rPr>
          <w:rFonts w:eastAsia="Arial" w:cstheme="minorHAnsi"/>
          <w:u w:val="single" w:color="000000"/>
        </w:rPr>
        <w:t>ż</w:t>
      </w:r>
      <w:r w:rsidRPr="00772BC2">
        <w:rPr>
          <w:rFonts w:cstheme="minorHAnsi"/>
          <w:u w:val="single" w:color="000000"/>
        </w:rPr>
        <w:t>ywanych do wykonywania tego zadania (zamówienia publicznego)</w:t>
      </w:r>
      <w:r w:rsidRPr="00772BC2">
        <w:rPr>
          <w:rFonts w:cstheme="minorHAnsi"/>
        </w:rPr>
        <w:t xml:space="preserve"> wynosi</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 xml:space="preserve">dzie od dnia </w:t>
      </w:r>
      <w:r w:rsidRPr="00772BC2">
        <w:rPr>
          <w:rFonts w:eastAsia="Arial" w:cstheme="minorHAnsi"/>
          <w:b/>
        </w:rPr>
        <w:t>1 stycznia 2022 r</w:t>
      </w:r>
      <w:r w:rsidRPr="00772BC2">
        <w:rPr>
          <w:rFonts w:cstheme="minorHAnsi"/>
        </w:rPr>
        <w:t xml:space="preserve">. co najmniej </w:t>
      </w:r>
      <w:r w:rsidRPr="00772BC2">
        <w:rPr>
          <w:rFonts w:eastAsia="Arial" w:cstheme="minorHAnsi"/>
          <w:b/>
        </w:rPr>
        <w:t>10%</w:t>
      </w:r>
      <w:r w:rsidRPr="00772BC2">
        <w:rPr>
          <w:rFonts w:cstheme="minorHAnsi"/>
        </w:rPr>
        <w:t xml:space="preserve">, a od dnia </w:t>
      </w:r>
      <w:r w:rsidRPr="00772BC2">
        <w:rPr>
          <w:rFonts w:eastAsia="Arial" w:cstheme="minorHAnsi"/>
          <w:b/>
        </w:rPr>
        <w:t>1 stycznia 2025 r.</w:t>
      </w:r>
      <w:r w:rsidRPr="00772BC2">
        <w:rPr>
          <w:rFonts w:cstheme="minorHAnsi"/>
        </w:rPr>
        <w:t xml:space="preserve"> co najmniej </w:t>
      </w:r>
      <w:r w:rsidRPr="00772BC2">
        <w:rPr>
          <w:rFonts w:eastAsia="Arial" w:cstheme="minorHAnsi"/>
          <w:b/>
        </w:rPr>
        <w:t>30 %</w:t>
      </w:r>
      <w:r w:rsidRPr="00772BC2">
        <w:rPr>
          <w:rFonts w:cstheme="minorHAnsi"/>
        </w:rPr>
        <w:t>, z uwzgl</w:t>
      </w:r>
      <w:r w:rsidRPr="00772BC2">
        <w:rPr>
          <w:rFonts w:eastAsia="Arial" w:cstheme="minorHAnsi"/>
        </w:rPr>
        <w:t>ę</w:t>
      </w:r>
      <w:r w:rsidRPr="00772BC2">
        <w:rPr>
          <w:rFonts w:cstheme="minorHAnsi"/>
        </w:rPr>
        <w:t>dnieniem ewentualnych zmian powy</w:t>
      </w:r>
      <w:r w:rsidRPr="00772BC2">
        <w:rPr>
          <w:rFonts w:eastAsia="Arial" w:cstheme="minorHAnsi"/>
        </w:rPr>
        <w:t>ż</w:t>
      </w:r>
      <w:r w:rsidRPr="00772BC2">
        <w:rPr>
          <w:rFonts w:cstheme="minorHAnsi"/>
        </w:rPr>
        <w:t>szej ustawy, polegaj</w:t>
      </w:r>
      <w:r w:rsidRPr="00772BC2">
        <w:rPr>
          <w:rFonts w:eastAsia="Arial" w:cstheme="minorHAnsi"/>
        </w:rPr>
        <w:t>ą</w:t>
      </w:r>
      <w:r w:rsidRPr="00772BC2">
        <w:rPr>
          <w:rFonts w:cstheme="minorHAnsi"/>
        </w:rPr>
        <w:t>cych na zmianie wielko</w:t>
      </w:r>
      <w:r w:rsidRPr="00772BC2">
        <w:rPr>
          <w:rFonts w:eastAsia="Arial" w:cstheme="minorHAnsi"/>
        </w:rPr>
        <w:t>ś</w:t>
      </w:r>
      <w:r w:rsidRPr="00772BC2">
        <w:rPr>
          <w:rFonts w:cstheme="minorHAnsi"/>
        </w:rPr>
        <w:t>ci udziału pojazdów elektrycznych lub pojazdów nap</w:t>
      </w:r>
      <w:r w:rsidRPr="00772BC2">
        <w:rPr>
          <w:rFonts w:eastAsia="Arial" w:cstheme="minorHAnsi"/>
        </w:rPr>
        <w:t>ę</w:t>
      </w:r>
      <w:r w:rsidRPr="00772BC2">
        <w:rPr>
          <w:rFonts w:cstheme="minorHAnsi"/>
        </w:rPr>
        <w:t>dzanych gazem ziemnym lub przesuni</w:t>
      </w:r>
      <w:r w:rsidRPr="00772BC2">
        <w:rPr>
          <w:rFonts w:eastAsia="Arial" w:cstheme="minorHAnsi"/>
        </w:rPr>
        <w:t>ę</w:t>
      </w:r>
      <w:r w:rsidRPr="00772BC2">
        <w:rPr>
          <w:rFonts w:cstheme="minorHAnsi"/>
        </w:rPr>
        <w:t>ciu wskazanej w niej daty pocz</w:t>
      </w:r>
      <w:r w:rsidRPr="00772BC2">
        <w:rPr>
          <w:rFonts w:eastAsia="Arial" w:cstheme="minorHAnsi"/>
        </w:rPr>
        <w:t>ą</w:t>
      </w:r>
      <w:r w:rsidRPr="00772BC2">
        <w:rPr>
          <w:rFonts w:cstheme="minorHAnsi"/>
        </w:rPr>
        <w:t xml:space="preserve">tkowej; </w:t>
      </w:r>
    </w:p>
    <w:p w14:paraId="2C6BCCE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przy obliczaniu procentowego udziału pojazdów samochodowych elektrycznych lub pojazdów samochodowych nap</w:t>
      </w:r>
      <w:r w:rsidRPr="00772BC2">
        <w:rPr>
          <w:rFonts w:eastAsia="Arial" w:cstheme="minorHAnsi"/>
        </w:rPr>
        <w:t>ę</w:t>
      </w:r>
      <w:r w:rsidRPr="00772BC2">
        <w:rPr>
          <w:rFonts w:cstheme="minorHAnsi"/>
        </w:rPr>
        <w:t>dzanych gazem ziemnym, o których mowa w pkt 43.1) SWZ nale</w:t>
      </w:r>
      <w:r w:rsidRPr="00772BC2">
        <w:rPr>
          <w:rFonts w:eastAsia="Arial" w:cstheme="minorHAnsi"/>
        </w:rPr>
        <w:t>ż</w:t>
      </w:r>
      <w:r w:rsidRPr="00772BC2">
        <w:rPr>
          <w:rFonts w:cstheme="minorHAnsi"/>
        </w:rPr>
        <w:t>y uwzgl</w:t>
      </w:r>
      <w:r w:rsidRPr="00772BC2">
        <w:rPr>
          <w:rFonts w:eastAsia="Arial" w:cstheme="minorHAnsi"/>
        </w:rPr>
        <w:t>ę</w:t>
      </w:r>
      <w:r w:rsidRPr="00772BC2">
        <w:rPr>
          <w:rFonts w:cstheme="minorHAnsi"/>
        </w:rPr>
        <w:t>dni</w:t>
      </w:r>
      <w:r w:rsidRPr="00772BC2">
        <w:rPr>
          <w:rFonts w:eastAsia="Arial" w:cstheme="minorHAnsi"/>
        </w:rPr>
        <w:t>ć</w:t>
      </w:r>
      <w:r w:rsidRPr="00772BC2">
        <w:rPr>
          <w:rFonts w:cstheme="minorHAnsi"/>
        </w:rPr>
        <w:t xml:space="preserve"> zasad</w:t>
      </w:r>
      <w:r w:rsidRPr="00772BC2">
        <w:rPr>
          <w:rFonts w:eastAsia="Arial" w:cstheme="minorHAnsi"/>
        </w:rPr>
        <w:t>ę</w:t>
      </w:r>
      <w:r w:rsidRPr="00772BC2">
        <w:rPr>
          <w:rFonts w:cstheme="minorHAnsi"/>
        </w:rPr>
        <w:t>, zgodnie z któr</w:t>
      </w:r>
      <w:r w:rsidRPr="00772BC2">
        <w:rPr>
          <w:rFonts w:eastAsia="Arial" w:cstheme="minorHAnsi"/>
        </w:rPr>
        <w:t>ą</w:t>
      </w:r>
      <w:r w:rsidRPr="00772BC2">
        <w:rPr>
          <w:rFonts w:cstheme="minorHAnsi"/>
        </w:rPr>
        <w:t xml:space="preserve"> wielko</w:t>
      </w:r>
      <w:r w:rsidRPr="00772BC2">
        <w:rPr>
          <w:rFonts w:eastAsia="Arial" w:cstheme="minorHAnsi"/>
        </w:rPr>
        <w:t>ść</w:t>
      </w:r>
      <w:r w:rsidRPr="00772BC2">
        <w:rPr>
          <w:rFonts w:cstheme="minorHAnsi"/>
        </w:rPr>
        <w:t xml:space="preserve"> tego udziału poni</w:t>
      </w:r>
      <w:r w:rsidRPr="00772BC2">
        <w:rPr>
          <w:rFonts w:eastAsia="Arial" w:cstheme="minorHAnsi"/>
        </w:rPr>
        <w:t>ż</w:t>
      </w:r>
      <w:r w:rsidRPr="00772BC2">
        <w:rPr>
          <w:rFonts w:cstheme="minorHAnsi"/>
        </w:rPr>
        <w:t>ej 0,5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dół, a wielko</w:t>
      </w:r>
      <w:r w:rsidRPr="00772BC2">
        <w:rPr>
          <w:rFonts w:eastAsia="Arial" w:cstheme="minorHAnsi"/>
        </w:rPr>
        <w:t>ść</w:t>
      </w:r>
      <w:r w:rsidRPr="00772BC2">
        <w:rPr>
          <w:rFonts w:cstheme="minorHAnsi"/>
        </w:rPr>
        <w:t xml:space="preserve"> tego udziału 0,5 i powy</w:t>
      </w:r>
      <w:r w:rsidRPr="00772BC2">
        <w:rPr>
          <w:rFonts w:eastAsia="Arial" w:cstheme="minorHAnsi"/>
        </w:rPr>
        <w:t>ż</w:t>
      </w:r>
      <w:r w:rsidRPr="00772BC2">
        <w:rPr>
          <w:rFonts w:cstheme="minorHAnsi"/>
        </w:rPr>
        <w:t>ej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gór</w:t>
      </w:r>
      <w:r w:rsidRPr="00772BC2">
        <w:rPr>
          <w:rFonts w:eastAsia="Arial" w:cstheme="minorHAnsi"/>
        </w:rPr>
        <w:t>ę</w:t>
      </w:r>
      <w:r w:rsidRPr="00772BC2">
        <w:rPr>
          <w:rFonts w:cstheme="minorHAnsi"/>
        </w:rPr>
        <w:t xml:space="preserve">. </w:t>
      </w:r>
    </w:p>
    <w:p w14:paraId="3EA124F8" w14:textId="77777777" w:rsidR="00FE1ADB" w:rsidRPr="00772BC2" w:rsidRDefault="00FE1ADB" w:rsidP="00FE1ADB">
      <w:pPr>
        <w:ind w:left="566" w:right="44"/>
        <w:rPr>
          <w:rFonts w:cstheme="minorHAnsi"/>
        </w:rPr>
      </w:pPr>
      <w:r w:rsidRPr="00772BC2">
        <w:rPr>
          <w:rFonts w:cstheme="minorHAnsi"/>
        </w:rPr>
        <w:t xml:space="preserve">Przykład: </w:t>
      </w:r>
    </w:p>
    <w:p w14:paraId="47141084"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9 pojazdów samochodowych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musi 1 szt., a od 1 stycznia 2025 r. - 3 szt.; </w:t>
      </w:r>
    </w:p>
    <w:p w14:paraId="67CA6A4C"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3 pojazdy samochodowe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e 0 szt., a od 1 stycznia 2025 r. wynosi</w:t>
      </w:r>
      <w:r w:rsidRPr="00772BC2">
        <w:rPr>
          <w:rFonts w:eastAsia="Arial" w:cstheme="minorHAnsi"/>
        </w:rPr>
        <w:t>ć</w:t>
      </w:r>
      <w:r w:rsidRPr="00772BC2">
        <w:rPr>
          <w:rFonts w:cstheme="minorHAnsi"/>
        </w:rPr>
        <w:t xml:space="preserve"> musi 1 szt.; </w:t>
      </w:r>
    </w:p>
    <w:p w14:paraId="5B5CD759"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1 pojazd samochodowy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 xml:space="preserve">e 0 szt., a od 1 stycznia 2025 r. - 0 szt.; </w:t>
      </w:r>
    </w:p>
    <w:p w14:paraId="13BE6732"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elektryczne</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wył</w:t>
      </w:r>
      <w:r w:rsidRPr="00772BC2">
        <w:rPr>
          <w:rFonts w:eastAsia="Arial" w:cstheme="minorHAnsi"/>
        </w:rPr>
        <w:t>ą</w:t>
      </w:r>
      <w:r w:rsidRPr="00772BC2">
        <w:rPr>
          <w:rFonts w:cstheme="minorHAnsi"/>
        </w:rPr>
        <w:t>cznie energi</w:t>
      </w:r>
      <w:r w:rsidRPr="00772BC2">
        <w:rPr>
          <w:rFonts w:eastAsia="Arial" w:cstheme="minorHAnsi"/>
        </w:rPr>
        <w:t>ę</w:t>
      </w:r>
      <w:r w:rsidRPr="00772BC2">
        <w:rPr>
          <w:rFonts w:cstheme="minorHAnsi"/>
        </w:rPr>
        <w:t xml:space="preserve"> elektryczn</w:t>
      </w:r>
      <w:r w:rsidRPr="00772BC2">
        <w:rPr>
          <w:rFonts w:eastAsia="Arial" w:cstheme="minorHAnsi"/>
        </w:rPr>
        <w:t>ą</w:t>
      </w:r>
      <w:r w:rsidRPr="00772BC2">
        <w:rPr>
          <w:rFonts w:cstheme="minorHAnsi"/>
        </w:rPr>
        <w:t xml:space="preserve"> akumulowan</w:t>
      </w:r>
      <w:r w:rsidRPr="00772BC2">
        <w:rPr>
          <w:rFonts w:eastAsia="Arial" w:cstheme="minorHAnsi"/>
        </w:rPr>
        <w:t>ą</w:t>
      </w:r>
      <w:r w:rsidRPr="00772BC2">
        <w:rPr>
          <w:rFonts w:cstheme="minorHAnsi"/>
        </w:rPr>
        <w:t xml:space="preserve"> przez podł</w:t>
      </w:r>
      <w:r w:rsidRPr="00772BC2">
        <w:rPr>
          <w:rFonts w:eastAsia="Arial" w:cstheme="minorHAnsi"/>
        </w:rPr>
        <w:t>ą</w:t>
      </w:r>
      <w:r w:rsidRPr="00772BC2">
        <w:rPr>
          <w:rFonts w:cstheme="minorHAnsi"/>
        </w:rPr>
        <w:t>czenie do zewn</w:t>
      </w:r>
      <w:r w:rsidRPr="00772BC2">
        <w:rPr>
          <w:rFonts w:eastAsia="Arial" w:cstheme="minorHAnsi"/>
        </w:rPr>
        <w:t>ę</w:t>
      </w:r>
      <w:r w:rsidRPr="00772BC2">
        <w:rPr>
          <w:rFonts w:cstheme="minorHAnsi"/>
        </w:rPr>
        <w:t xml:space="preserve">trznego </w:t>
      </w:r>
      <w:r w:rsidRPr="00772BC2">
        <w:rPr>
          <w:rFonts w:eastAsia="Arial" w:cstheme="minorHAnsi"/>
        </w:rPr>
        <w:t>ź</w:t>
      </w:r>
      <w:r w:rsidRPr="00772BC2">
        <w:rPr>
          <w:rFonts w:cstheme="minorHAnsi"/>
        </w:rPr>
        <w:t xml:space="preserve">ródła zasilania; </w:t>
      </w:r>
    </w:p>
    <w:p w14:paraId="0A89B84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napędzane gazem ziemnym</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w:t>
      </w:r>
      <w:r w:rsidRPr="00772BC2">
        <w:rPr>
          <w:rFonts w:cstheme="minorHAnsi"/>
        </w:rPr>
        <w:lastRenderedPageBreak/>
        <w:t>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spr</w:t>
      </w:r>
      <w:r w:rsidRPr="00772BC2">
        <w:rPr>
          <w:rFonts w:eastAsia="Arial" w:cstheme="minorHAnsi"/>
        </w:rPr>
        <w:t>ęż</w:t>
      </w:r>
      <w:r w:rsidRPr="00772BC2">
        <w:rPr>
          <w:rFonts w:cstheme="minorHAnsi"/>
        </w:rPr>
        <w:t>ony gaz ziemny (CNG) lub skroplony gaz ziemny (LNG), w tym pochodz</w:t>
      </w:r>
      <w:r w:rsidRPr="00772BC2">
        <w:rPr>
          <w:rFonts w:eastAsia="Arial" w:cstheme="minorHAnsi"/>
        </w:rPr>
        <w:t>ą</w:t>
      </w:r>
      <w:r w:rsidRPr="00772BC2">
        <w:rPr>
          <w:rFonts w:cstheme="minorHAnsi"/>
        </w:rPr>
        <w:t>cy z biometanu, oraz posiadaj</w:t>
      </w:r>
      <w:r w:rsidRPr="00772BC2">
        <w:rPr>
          <w:rFonts w:eastAsia="Arial" w:cstheme="minorHAnsi"/>
        </w:rPr>
        <w:t>ą</w:t>
      </w:r>
      <w:r w:rsidRPr="00772BC2">
        <w:rPr>
          <w:rFonts w:cstheme="minorHAnsi"/>
        </w:rPr>
        <w:t xml:space="preserve">cy: </w:t>
      </w:r>
    </w:p>
    <w:p w14:paraId="606FC187"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 xml:space="preserve">silnik jednopaliwowy albo </w:t>
      </w:r>
    </w:p>
    <w:p w14:paraId="3A603F4B"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silnik dwupaliwowy typu 1A, który pracuje w cz</w:t>
      </w:r>
      <w:r w:rsidRPr="00772BC2">
        <w:rPr>
          <w:rFonts w:eastAsia="Arial" w:cstheme="minorHAnsi"/>
        </w:rPr>
        <w:t>ęś</w:t>
      </w:r>
      <w:r w:rsidRPr="00772BC2">
        <w:rPr>
          <w:rFonts w:cstheme="minorHAnsi"/>
        </w:rPr>
        <w:t>ci gor</w:t>
      </w:r>
      <w:r w:rsidRPr="00772BC2">
        <w:rPr>
          <w:rFonts w:eastAsia="Arial" w:cstheme="minorHAnsi"/>
        </w:rPr>
        <w:t>ą</w:t>
      </w:r>
      <w:r w:rsidRPr="00772BC2">
        <w:rPr>
          <w:rFonts w:cstheme="minorHAnsi"/>
        </w:rPr>
        <w:t xml:space="preserve">cej cyklu testu dynamicznego ze </w:t>
      </w:r>
      <w:r w:rsidRPr="00772BC2">
        <w:rPr>
          <w:rFonts w:eastAsia="Arial" w:cstheme="minorHAnsi"/>
        </w:rPr>
        <w:t>ś</w:t>
      </w:r>
      <w:r w:rsidRPr="00772BC2">
        <w:rPr>
          <w:rFonts w:cstheme="minorHAnsi"/>
        </w:rPr>
        <w:t>rednim wska</w:t>
      </w:r>
      <w:r w:rsidRPr="00772BC2">
        <w:rPr>
          <w:rFonts w:eastAsia="Arial" w:cstheme="minorHAnsi"/>
        </w:rPr>
        <w:t>ź</w:t>
      </w:r>
      <w:r w:rsidRPr="00772BC2">
        <w:rPr>
          <w:rFonts w:cstheme="minorHAnsi"/>
        </w:rPr>
        <w:t>nikiem zu</w:t>
      </w:r>
      <w:r w:rsidRPr="00772BC2">
        <w:rPr>
          <w:rFonts w:eastAsia="Arial" w:cstheme="minorHAnsi"/>
        </w:rPr>
        <w:t>ż</w:t>
      </w:r>
      <w:r w:rsidRPr="00772BC2">
        <w:rPr>
          <w:rFonts w:cstheme="minorHAnsi"/>
        </w:rPr>
        <w:t>ycia gazu nie ni</w:t>
      </w:r>
      <w:r w:rsidRPr="00772BC2">
        <w:rPr>
          <w:rFonts w:eastAsia="Arial" w:cstheme="minorHAnsi"/>
        </w:rPr>
        <w:t>ż</w:t>
      </w:r>
      <w:r w:rsidRPr="00772BC2">
        <w:rPr>
          <w:rFonts w:cstheme="minorHAnsi"/>
        </w:rPr>
        <w:t>szym ni</w:t>
      </w:r>
      <w:r w:rsidRPr="00772BC2">
        <w:rPr>
          <w:rFonts w:eastAsia="Arial" w:cstheme="minorHAnsi"/>
        </w:rPr>
        <w:t>ż</w:t>
      </w:r>
      <w:r w:rsidRPr="00772BC2">
        <w:rPr>
          <w:rFonts w:cstheme="minorHAnsi"/>
        </w:rPr>
        <w:t xml:space="preserve"> 90 % oraz który na biegu jałowym nie zu</w:t>
      </w:r>
      <w:r w:rsidRPr="00772BC2">
        <w:rPr>
          <w:rFonts w:eastAsia="Arial" w:cstheme="minorHAnsi"/>
        </w:rPr>
        <w:t>ż</w:t>
      </w:r>
      <w:r w:rsidRPr="00772BC2">
        <w:rPr>
          <w:rFonts w:cstheme="minorHAnsi"/>
        </w:rPr>
        <w:t>ywa wył</w:t>
      </w:r>
      <w:r w:rsidRPr="00772BC2">
        <w:rPr>
          <w:rFonts w:eastAsia="Arial" w:cstheme="minorHAnsi"/>
        </w:rPr>
        <w:t>ą</w:t>
      </w:r>
      <w:r w:rsidRPr="00772BC2">
        <w:rPr>
          <w:rFonts w:cstheme="minorHAnsi"/>
        </w:rPr>
        <w:t>cznie oleju nap</w:t>
      </w:r>
      <w:r w:rsidRPr="00772BC2">
        <w:rPr>
          <w:rFonts w:eastAsia="Arial" w:cstheme="minorHAnsi"/>
        </w:rPr>
        <w:t>ę</w:t>
      </w:r>
      <w:r w:rsidRPr="00772BC2">
        <w:rPr>
          <w:rFonts w:cstheme="minorHAnsi"/>
        </w:rPr>
        <w:t>dowego i nie posiada trybu pracy silnika zasilanego wył</w:t>
      </w:r>
      <w:r w:rsidRPr="00772BC2">
        <w:rPr>
          <w:rFonts w:eastAsia="Arial" w:cstheme="minorHAnsi"/>
        </w:rPr>
        <w:t>ą</w:t>
      </w:r>
      <w:r w:rsidRPr="00772BC2">
        <w:rPr>
          <w:rFonts w:cstheme="minorHAnsi"/>
        </w:rPr>
        <w:t>cznie olejem nap</w:t>
      </w:r>
      <w:r w:rsidRPr="00772BC2">
        <w:rPr>
          <w:rFonts w:eastAsia="Arial" w:cstheme="minorHAnsi"/>
        </w:rPr>
        <w:t>ę</w:t>
      </w:r>
      <w:r w:rsidRPr="00772BC2">
        <w:rPr>
          <w:rFonts w:cstheme="minorHAnsi"/>
        </w:rPr>
        <w:t>dowym w innym trybie pracy pojazdu ni</w:t>
      </w:r>
      <w:r w:rsidRPr="00772BC2">
        <w:rPr>
          <w:rFonts w:eastAsia="Arial" w:cstheme="minorHAnsi"/>
        </w:rPr>
        <w:t>ż</w:t>
      </w:r>
      <w:r w:rsidRPr="00772BC2">
        <w:rPr>
          <w:rFonts w:cstheme="minorHAnsi"/>
        </w:rPr>
        <w:t xml:space="preserve"> serwisowy lub awaryjny wyst</w:t>
      </w:r>
      <w:r w:rsidRPr="00772BC2">
        <w:rPr>
          <w:rFonts w:eastAsia="Arial" w:cstheme="minorHAnsi"/>
        </w:rPr>
        <w:t>ę</w:t>
      </w:r>
      <w:r w:rsidRPr="00772BC2">
        <w:rPr>
          <w:rFonts w:cstheme="minorHAnsi"/>
        </w:rPr>
        <w:t>puj</w:t>
      </w:r>
      <w:r w:rsidRPr="00772BC2">
        <w:rPr>
          <w:rFonts w:eastAsia="Arial" w:cstheme="minorHAnsi"/>
        </w:rPr>
        <w:t>ą</w:t>
      </w:r>
      <w:r w:rsidRPr="00772BC2">
        <w:rPr>
          <w:rFonts w:cstheme="minorHAnsi"/>
        </w:rPr>
        <w:t>cym w fabrycznej instalacji gazowej, z któr</w:t>
      </w:r>
      <w:r w:rsidRPr="00772BC2">
        <w:rPr>
          <w:rFonts w:eastAsia="Arial" w:cstheme="minorHAnsi"/>
        </w:rPr>
        <w:t>ą</w:t>
      </w:r>
      <w:r w:rsidRPr="00772BC2">
        <w:rPr>
          <w:rFonts w:cstheme="minorHAnsi"/>
        </w:rPr>
        <w:t xml:space="preserve"> homologowany jest pojazd albo, w przypadku silnika o zapłonie iskrowym, który posiada awaryjny zbiornik benzyny silnikowej o pojemno</w:t>
      </w:r>
      <w:r w:rsidRPr="00772BC2">
        <w:rPr>
          <w:rFonts w:eastAsia="Arial" w:cstheme="minorHAnsi"/>
        </w:rPr>
        <w:t>ś</w:t>
      </w:r>
      <w:r w:rsidRPr="00772BC2">
        <w:rPr>
          <w:rFonts w:cstheme="minorHAnsi"/>
        </w:rPr>
        <w:t>ci nie wi</w:t>
      </w:r>
      <w:r w:rsidRPr="00772BC2">
        <w:rPr>
          <w:rFonts w:eastAsia="Arial" w:cstheme="minorHAnsi"/>
        </w:rPr>
        <w:t>ę</w:t>
      </w:r>
      <w:r w:rsidRPr="00772BC2">
        <w:rPr>
          <w:rFonts w:cstheme="minorHAnsi"/>
        </w:rPr>
        <w:t>kszej ni</w:t>
      </w:r>
      <w:r w:rsidRPr="00772BC2">
        <w:rPr>
          <w:rFonts w:eastAsia="Arial" w:cstheme="minorHAnsi"/>
        </w:rPr>
        <w:t>ż</w:t>
      </w:r>
      <w:r w:rsidRPr="00772BC2">
        <w:rPr>
          <w:rFonts w:cstheme="minorHAnsi"/>
        </w:rPr>
        <w:t xml:space="preserve"> 15 litrów; </w:t>
      </w:r>
    </w:p>
    <w:p w14:paraId="196905A0" w14:textId="77777777" w:rsidR="00FE1ADB" w:rsidRDefault="00FE1ADB" w:rsidP="00FE1ADB">
      <w:pPr>
        <w:numPr>
          <w:ilvl w:val="0"/>
          <w:numId w:val="29"/>
        </w:numPr>
        <w:ind w:right="44" w:hanging="573"/>
        <w:rPr>
          <w:rFonts w:cstheme="minorHAnsi"/>
        </w:rPr>
      </w:pPr>
      <w:r w:rsidRPr="00772BC2">
        <w:rPr>
          <w:rFonts w:cstheme="minorHAnsi"/>
        </w:rPr>
        <w:t>obowi</w:t>
      </w:r>
      <w:r w:rsidRPr="00772BC2">
        <w:rPr>
          <w:rFonts w:eastAsia="Arial" w:cstheme="minorHAnsi"/>
        </w:rPr>
        <w:t>ą</w:t>
      </w:r>
      <w:r w:rsidRPr="00772BC2">
        <w:rPr>
          <w:rFonts w:cstheme="minorHAnsi"/>
        </w:rPr>
        <w:t>zki Wykonawcy, którego oferta została wybrana jako najkorzystniejsza, zwi</w:t>
      </w:r>
      <w:r w:rsidRPr="00772BC2">
        <w:rPr>
          <w:rFonts w:eastAsia="Arial" w:cstheme="minorHAnsi"/>
        </w:rPr>
        <w:t>ą</w:t>
      </w:r>
      <w:r w:rsidRPr="00772BC2">
        <w:rPr>
          <w:rFonts w:cstheme="minorHAnsi"/>
        </w:rPr>
        <w:t>zane z realizacj</w:t>
      </w:r>
      <w:r w:rsidRPr="00772BC2">
        <w:rPr>
          <w:rFonts w:eastAsia="Arial" w:cstheme="minorHAnsi"/>
        </w:rPr>
        <w:t>ą</w:t>
      </w:r>
      <w:r w:rsidRPr="00772BC2">
        <w:rPr>
          <w:rFonts w:cstheme="minorHAnsi"/>
        </w:rPr>
        <w:t xml:space="preserve"> wymogów </w:t>
      </w:r>
      <w:r>
        <w:rPr>
          <w:rFonts w:cstheme="minorHAnsi"/>
        </w:rPr>
        <w:t>w rozdziale XXIV</w:t>
      </w:r>
      <w:r w:rsidRPr="00772BC2">
        <w:rPr>
          <w:rFonts w:cstheme="minorHAnsi"/>
        </w:rPr>
        <w:t xml:space="preserve"> SWZ: </w:t>
      </w:r>
    </w:p>
    <w:p w14:paraId="6D099BBF" w14:textId="77777777" w:rsidR="00FE1ADB" w:rsidRPr="00772BC2" w:rsidRDefault="00FE1ADB" w:rsidP="00FE1ADB">
      <w:pPr>
        <w:numPr>
          <w:ilvl w:val="0"/>
          <w:numId w:val="31"/>
        </w:numPr>
        <w:ind w:right="44" w:hanging="566"/>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wykonywa</w:t>
      </w:r>
      <w:r w:rsidRPr="00772BC2">
        <w:rPr>
          <w:rFonts w:eastAsia="Arial" w:cstheme="minorHAnsi"/>
        </w:rPr>
        <w:t>ć</w:t>
      </w:r>
      <w:r w:rsidRPr="00772BC2">
        <w:rPr>
          <w:rFonts w:cstheme="minorHAnsi"/>
        </w:rPr>
        <w:t xml:space="preserve"> zamówienie obj</w:t>
      </w:r>
      <w:r w:rsidRPr="00772BC2">
        <w:rPr>
          <w:rFonts w:eastAsia="Arial" w:cstheme="minorHAnsi"/>
        </w:rPr>
        <w:t>ę</w:t>
      </w:r>
      <w:r w:rsidRPr="00772BC2">
        <w:rPr>
          <w:rFonts w:cstheme="minorHAnsi"/>
        </w:rPr>
        <w:t>te niniejszym przedmiotem zamówienia zapewniaj</w:t>
      </w:r>
      <w:r w:rsidRPr="00772BC2">
        <w:rPr>
          <w:rFonts w:eastAsia="Arial" w:cstheme="minorHAnsi"/>
        </w:rPr>
        <w:t>ą</w:t>
      </w:r>
      <w:r w:rsidRPr="00772BC2">
        <w:rPr>
          <w:rFonts w:cstheme="minorHAnsi"/>
        </w:rPr>
        <w:t>c wykorzystanie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o elektromobilności i paliwach alternatywnych</w:t>
      </w:r>
      <w:r w:rsidRPr="00772BC2">
        <w:rPr>
          <w:rFonts w:cstheme="minorHAnsi"/>
        </w:rPr>
        <w:t xml:space="preserve">, o którym mowa w pkt 1; </w:t>
      </w:r>
    </w:p>
    <w:p w14:paraId="24A8D950" w14:textId="4AB75095" w:rsidR="00FE1ADB" w:rsidRPr="00772BC2" w:rsidRDefault="00FE1ADB" w:rsidP="00FE1ADB">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przekazania</w:t>
      </w:r>
      <w:r w:rsidRPr="00772BC2">
        <w:rPr>
          <w:rFonts w:cstheme="minorHAnsi"/>
          <w:color w:val="FF33CC"/>
        </w:rPr>
        <w:t xml:space="preserve"> </w:t>
      </w:r>
      <w:r w:rsidRPr="00772BC2">
        <w:rPr>
          <w:rFonts w:cstheme="minorHAnsi"/>
        </w:rPr>
        <w:t>na ka</w:t>
      </w:r>
      <w:r w:rsidRPr="00772BC2">
        <w:rPr>
          <w:rFonts w:eastAsia="Arial" w:cstheme="minorHAnsi"/>
        </w:rPr>
        <w:t>ż</w:t>
      </w:r>
      <w:r w:rsidRPr="00772BC2">
        <w:rPr>
          <w:rFonts w:cstheme="minorHAnsi"/>
        </w:rPr>
        <w:t xml:space="preserve">de </w:t>
      </w:r>
      <w:r w:rsidRPr="00772BC2">
        <w:rPr>
          <w:rFonts w:eastAsia="Arial" w:cstheme="minorHAnsi"/>
        </w:rPr>
        <w:t>żą</w:t>
      </w:r>
      <w:r w:rsidRPr="00772BC2">
        <w:rPr>
          <w:rFonts w:cstheme="minorHAnsi"/>
        </w:rPr>
        <w:t>danie Zamawiaj</w:t>
      </w:r>
      <w:r w:rsidRPr="00772BC2">
        <w:rPr>
          <w:rFonts w:eastAsia="Arial" w:cstheme="minorHAnsi"/>
        </w:rPr>
        <w:t>ą</w:t>
      </w:r>
      <w:r w:rsidRPr="00772BC2">
        <w:rPr>
          <w:rFonts w:cstheme="minorHAnsi"/>
        </w:rPr>
        <w:t>cego pisemnego o</w:t>
      </w:r>
      <w:r w:rsidRPr="00772BC2">
        <w:rPr>
          <w:rFonts w:eastAsia="Arial" w:cstheme="minorHAnsi"/>
        </w:rPr>
        <w:t>ś</w:t>
      </w:r>
      <w:r w:rsidRPr="00772BC2">
        <w:rPr>
          <w:rFonts w:cstheme="minorHAnsi"/>
        </w:rPr>
        <w:t>wiadczenia o spełnianiu obowi</w:t>
      </w:r>
      <w:r w:rsidRPr="00772BC2">
        <w:rPr>
          <w:rFonts w:eastAsia="Arial" w:cstheme="minorHAnsi"/>
        </w:rPr>
        <w:t>ą</w:t>
      </w:r>
      <w:r w:rsidRPr="00772BC2">
        <w:rPr>
          <w:rFonts w:cstheme="minorHAnsi"/>
        </w:rPr>
        <w:t>zku wykorzystania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o elektromobilności i paliwach alternatywnych</w:t>
      </w:r>
      <w:r w:rsidRPr="00772BC2">
        <w:rPr>
          <w:rFonts w:cstheme="minorHAnsi"/>
        </w:rPr>
        <w:t xml:space="preserve"> , o którym mowa w pkt </w:t>
      </w:r>
      <w:r>
        <w:rPr>
          <w:rFonts w:cstheme="minorHAnsi"/>
        </w:rPr>
        <w:t>1</w:t>
      </w:r>
      <w:r w:rsidRPr="00772BC2">
        <w:rPr>
          <w:rFonts w:cstheme="minorHAnsi"/>
        </w:rPr>
        <w:t>, zawieraj</w:t>
      </w:r>
      <w:r w:rsidRPr="00772BC2">
        <w:rPr>
          <w:rFonts w:eastAsia="Arial" w:cstheme="minorHAnsi"/>
        </w:rPr>
        <w:t>ą</w:t>
      </w:r>
      <w:r w:rsidRPr="00772BC2">
        <w:rPr>
          <w:rFonts w:cstheme="minorHAnsi"/>
        </w:rPr>
        <w:t>cego co najmniej informacj</w:t>
      </w:r>
      <w:r w:rsidRPr="00772BC2">
        <w:rPr>
          <w:rFonts w:eastAsia="Arial" w:cstheme="minorHAnsi"/>
        </w:rPr>
        <w:t>ę</w:t>
      </w:r>
      <w:r w:rsidRPr="00772BC2">
        <w:rPr>
          <w:rFonts w:cstheme="minorHAnsi"/>
        </w:rPr>
        <w:t xml:space="preserve"> na temat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u</w:t>
      </w:r>
      <w:r w:rsidRPr="00772BC2">
        <w:rPr>
          <w:rFonts w:eastAsia="Arial" w:cstheme="minorHAnsi"/>
        </w:rPr>
        <w:t>ż</w:t>
      </w:r>
      <w:r w:rsidRPr="00772BC2">
        <w:rPr>
          <w:rFonts w:cstheme="minorHAnsi"/>
        </w:rPr>
        <w:t xml:space="preserve">ywanych </w:t>
      </w:r>
      <w:r w:rsidRPr="00772BC2">
        <w:rPr>
          <w:rFonts w:cstheme="minorHAnsi"/>
          <w:u w:val="single" w:color="000000"/>
        </w:rPr>
        <w:t>przy wykonywaniu zamówienia publicznego,</w:t>
      </w:r>
      <w:r w:rsidRPr="00772BC2">
        <w:rPr>
          <w:rFonts w:cstheme="minorHAnsi"/>
        </w:rPr>
        <w:t xml:space="preserve"> w tym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elektrycznych lub pojazdów nap</w:t>
      </w:r>
      <w:r w:rsidRPr="00772BC2">
        <w:rPr>
          <w:rFonts w:eastAsia="Arial" w:cstheme="minorHAnsi"/>
        </w:rPr>
        <w:t>ę</w:t>
      </w:r>
      <w:r w:rsidRPr="00772BC2">
        <w:rPr>
          <w:rFonts w:cstheme="minorHAnsi"/>
        </w:rPr>
        <w:t>dzanych gazem ziemnym, wraz z informacj</w:t>
      </w:r>
      <w:r w:rsidRPr="00772BC2">
        <w:rPr>
          <w:rFonts w:eastAsia="Arial" w:cstheme="minorHAnsi"/>
        </w:rPr>
        <w:t>ą</w:t>
      </w:r>
      <w:r w:rsidRPr="00772BC2">
        <w:rPr>
          <w:rFonts w:cstheme="minorHAnsi"/>
        </w:rPr>
        <w:t xml:space="preserve"> nt. numeru rejestracyjnego oraz podstaw</w:t>
      </w:r>
      <w:r w:rsidRPr="00772BC2">
        <w:rPr>
          <w:rFonts w:eastAsia="Arial" w:cstheme="minorHAnsi"/>
        </w:rPr>
        <w:t>ą</w:t>
      </w:r>
      <w:r w:rsidRPr="00772BC2">
        <w:rPr>
          <w:rFonts w:cstheme="minorHAnsi"/>
        </w:rPr>
        <w:t xml:space="preserve"> dysponowania ww. pojazdami. Brak zło</w:t>
      </w:r>
      <w:r w:rsidRPr="00772BC2">
        <w:rPr>
          <w:rFonts w:eastAsia="Arial" w:cstheme="minorHAnsi"/>
        </w:rPr>
        <w:t>ż</w:t>
      </w:r>
      <w:r w:rsidRPr="00772BC2">
        <w:rPr>
          <w:rFonts w:cstheme="minorHAnsi"/>
        </w:rPr>
        <w:t>enia pisemnego o</w:t>
      </w:r>
      <w:r w:rsidRPr="00772BC2">
        <w:rPr>
          <w:rFonts w:eastAsia="Arial" w:cstheme="minorHAnsi"/>
        </w:rPr>
        <w:t>ś</w:t>
      </w:r>
      <w:r w:rsidRPr="00772BC2">
        <w:rPr>
          <w:rFonts w:cstheme="minorHAnsi"/>
        </w:rPr>
        <w:t>wiadczenia w wyznaczonym terminie b</w:t>
      </w:r>
      <w:r w:rsidRPr="00772BC2">
        <w:rPr>
          <w:rFonts w:eastAsia="Arial" w:cstheme="minorHAnsi"/>
        </w:rPr>
        <w:t>ę</w:t>
      </w:r>
      <w:r w:rsidRPr="00772BC2">
        <w:rPr>
          <w:rFonts w:cstheme="minorHAnsi"/>
        </w:rPr>
        <w:t>dzie traktowany przez Zamawiaj</w:t>
      </w:r>
      <w:r w:rsidRPr="00772BC2">
        <w:rPr>
          <w:rFonts w:eastAsia="Arial" w:cstheme="minorHAnsi"/>
        </w:rPr>
        <w:t>ą</w:t>
      </w:r>
      <w:r w:rsidRPr="00772BC2">
        <w:rPr>
          <w:rFonts w:cstheme="minorHAnsi"/>
        </w:rPr>
        <w:t xml:space="preserve">cego jako niespełnienie wymogów ustawy z dnia 11 stycznia 2018 r. </w:t>
      </w:r>
      <w:r w:rsidRPr="00772BC2">
        <w:rPr>
          <w:rFonts w:eastAsia="Arial" w:cstheme="minorHAnsi"/>
          <w:i/>
        </w:rPr>
        <w:t>o elektromobilności i paliwach alternatywnych</w:t>
      </w:r>
      <w:r w:rsidRPr="00772BC2">
        <w:rPr>
          <w:rFonts w:cstheme="minorHAnsi"/>
        </w:rPr>
        <w:t xml:space="preserve"> z konsekwencjami przewidzianymi w tym zakresie w umow</w:t>
      </w:r>
      <w:r w:rsidR="00D443B2">
        <w:rPr>
          <w:rFonts w:cstheme="minorHAnsi"/>
        </w:rPr>
        <w:t>ie</w:t>
      </w:r>
      <w:r w:rsidR="00B54D61">
        <w:rPr>
          <w:rFonts w:cstheme="minorHAnsi"/>
        </w:rPr>
        <w:t>,</w:t>
      </w:r>
      <w:r w:rsidRPr="00772BC2">
        <w:rPr>
          <w:rFonts w:cstheme="minorHAnsi"/>
        </w:rPr>
        <w:t xml:space="preserve"> zawart</w:t>
      </w:r>
      <w:r w:rsidR="00D443B2">
        <w:rPr>
          <w:rFonts w:cstheme="minorHAnsi"/>
        </w:rPr>
        <w:t>ej</w:t>
      </w:r>
      <w:r w:rsidRPr="00772BC2">
        <w:rPr>
          <w:rFonts w:cstheme="minorHAnsi"/>
        </w:rPr>
        <w:t xml:space="preserve"> wg wzoru</w:t>
      </w:r>
      <w:r w:rsidR="00B54D61">
        <w:rPr>
          <w:rFonts w:cstheme="minorHAnsi"/>
        </w:rPr>
        <w:t>,</w:t>
      </w:r>
      <w:r w:rsidRPr="00772BC2">
        <w:rPr>
          <w:rFonts w:cstheme="minorHAnsi"/>
        </w:rPr>
        <w:t xml:space="preserve">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CA58D54" w14:textId="765BC86D" w:rsidR="00FE1ADB" w:rsidRPr="00772BC2" w:rsidRDefault="00FE1ADB" w:rsidP="00D443B2">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dopełnienia wszelkich formalno</w:t>
      </w:r>
      <w:r w:rsidRPr="00772BC2">
        <w:rPr>
          <w:rFonts w:eastAsia="Arial" w:cstheme="minorHAnsi"/>
        </w:rPr>
        <w:t>ś</w:t>
      </w:r>
      <w:r w:rsidRPr="00772BC2">
        <w:rPr>
          <w:rFonts w:cstheme="minorHAnsi"/>
        </w:rPr>
        <w:t>ci zwi</w:t>
      </w:r>
      <w:r w:rsidRPr="00772BC2">
        <w:rPr>
          <w:rFonts w:eastAsia="Arial" w:cstheme="minorHAnsi"/>
        </w:rPr>
        <w:t>ą</w:t>
      </w:r>
      <w:r w:rsidRPr="00772BC2">
        <w:rPr>
          <w:rFonts w:cstheme="minorHAnsi"/>
        </w:rPr>
        <w:t>zanych z realizacj</w:t>
      </w:r>
      <w:r w:rsidRPr="00772BC2">
        <w:rPr>
          <w:rFonts w:eastAsia="Arial" w:cstheme="minorHAnsi"/>
        </w:rPr>
        <w:t>ą</w:t>
      </w:r>
      <w:r w:rsidRPr="00772BC2">
        <w:rPr>
          <w:rFonts w:cstheme="minorHAnsi"/>
        </w:rPr>
        <w:t xml:space="preserve"> wymogów pkt 1, o których mowa w tre</w:t>
      </w:r>
      <w:r w:rsidRPr="00772BC2">
        <w:rPr>
          <w:rFonts w:eastAsia="Arial" w:cstheme="minorHAnsi"/>
        </w:rPr>
        <w:t>ś</w:t>
      </w:r>
      <w:r w:rsidRPr="00772BC2">
        <w:rPr>
          <w:rFonts w:cstheme="minorHAnsi"/>
        </w:rPr>
        <w:t>ci um</w:t>
      </w:r>
      <w:r w:rsidR="00D443B2">
        <w:rPr>
          <w:rFonts w:cstheme="minorHAnsi"/>
        </w:rPr>
        <w:t>o</w:t>
      </w:r>
      <w:r w:rsidR="00B54D61">
        <w:rPr>
          <w:rFonts w:cstheme="minorHAnsi"/>
        </w:rPr>
        <w:t>w</w:t>
      </w:r>
      <w:r w:rsidR="00D443B2">
        <w:rPr>
          <w:rFonts w:cstheme="minorHAnsi"/>
        </w:rPr>
        <w:t>y</w:t>
      </w:r>
      <w:r w:rsidRPr="00772BC2">
        <w:rPr>
          <w:rFonts w:cstheme="minorHAnsi"/>
        </w:rPr>
        <w:t xml:space="preserve"> zawart</w:t>
      </w:r>
      <w:r w:rsidR="00D443B2">
        <w:rPr>
          <w:rFonts w:cstheme="minorHAnsi"/>
        </w:rPr>
        <w:t>ej</w:t>
      </w:r>
      <w:r w:rsidRPr="00772BC2">
        <w:rPr>
          <w:rFonts w:cstheme="minorHAnsi"/>
        </w:rPr>
        <w:t xml:space="preserve"> wg wzoru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62BC35A" w14:textId="6E729E66" w:rsidR="00FE1ADB" w:rsidRPr="00772BC2" w:rsidRDefault="00FE1ADB" w:rsidP="00D443B2">
      <w:pPr>
        <w:ind w:left="573" w:right="44"/>
        <w:jc w:val="both"/>
        <w:rPr>
          <w:rFonts w:cstheme="minorHAnsi"/>
        </w:rPr>
      </w:pPr>
      <w:r w:rsidRPr="00772BC2">
        <w:rPr>
          <w:rFonts w:cstheme="minorHAnsi"/>
        </w:rPr>
        <w:t xml:space="preserve">6)  w przypadku zmiany przepisów ustawy z dnia 11 stycznia 2018 r. </w:t>
      </w:r>
      <w:r w:rsidRPr="00772BC2">
        <w:rPr>
          <w:rFonts w:eastAsia="Arial" w:cstheme="minorHAnsi"/>
          <w:i/>
        </w:rPr>
        <w:t>o elektromobilności i paliwach alternatywnych</w:t>
      </w:r>
      <w:r w:rsidRPr="00772BC2">
        <w:rPr>
          <w:rFonts w:cstheme="minorHAnsi"/>
        </w:rPr>
        <w:t>, które nast</w:t>
      </w:r>
      <w:r w:rsidRPr="00772BC2">
        <w:rPr>
          <w:rFonts w:eastAsia="Arial" w:cstheme="minorHAnsi"/>
        </w:rPr>
        <w:t>ą</w:t>
      </w:r>
      <w:r w:rsidRPr="00772BC2">
        <w:rPr>
          <w:rFonts w:cstheme="minorHAnsi"/>
        </w:rPr>
        <w:t>piły po upływie terminu składania ofert w niniejszym post</w:t>
      </w:r>
      <w:r w:rsidRPr="00772BC2">
        <w:rPr>
          <w:rFonts w:eastAsia="Arial" w:cstheme="minorHAnsi"/>
        </w:rPr>
        <w:t>ę</w:t>
      </w:r>
      <w:r w:rsidRPr="00772BC2">
        <w:rPr>
          <w:rFonts w:cstheme="minorHAnsi"/>
        </w:rPr>
        <w:t>powaniu, maj</w:t>
      </w:r>
      <w:r w:rsidRPr="00772BC2">
        <w:rPr>
          <w:rFonts w:eastAsia="Arial" w:cstheme="minorHAnsi"/>
        </w:rPr>
        <w:t>ą</w:t>
      </w:r>
      <w:r w:rsidRPr="00772BC2">
        <w:rPr>
          <w:rFonts w:cstheme="minorHAnsi"/>
        </w:rPr>
        <w:t xml:space="preserve">cej wpływ na postanowienia pkt 1-5 lub wzoru </w:t>
      </w:r>
      <w:r w:rsidR="00B545B1" w:rsidRPr="00772BC2">
        <w:rPr>
          <w:rFonts w:cstheme="minorHAnsi"/>
        </w:rPr>
        <w:t>um</w:t>
      </w:r>
      <w:r w:rsidR="00D443B2">
        <w:rPr>
          <w:rFonts w:cstheme="minorHAnsi"/>
        </w:rPr>
        <w:t>o</w:t>
      </w:r>
      <w:r w:rsidR="00B545B1">
        <w:rPr>
          <w:rFonts w:cstheme="minorHAnsi"/>
        </w:rPr>
        <w:t>w</w:t>
      </w:r>
      <w:r w:rsidR="00D443B2">
        <w:rPr>
          <w:rFonts w:cstheme="minorHAnsi"/>
        </w:rPr>
        <w:t>y</w:t>
      </w:r>
      <w:r w:rsidR="00B545B1" w:rsidRPr="00772BC2">
        <w:rPr>
          <w:rFonts w:cstheme="minorHAnsi"/>
        </w:rPr>
        <w:t xml:space="preserve"> zawart</w:t>
      </w:r>
      <w:r w:rsidR="00D443B2">
        <w:rPr>
          <w:rFonts w:cstheme="minorHAnsi"/>
        </w:rPr>
        <w:t>ej</w:t>
      </w:r>
      <w:r w:rsidR="00B545B1" w:rsidRPr="00772BC2">
        <w:rPr>
          <w:rFonts w:cstheme="minorHAnsi"/>
        </w:rPr>
        <w:t xml:space="preserve"> wg wzoru stanowi</w:t>
      </w:r>
      <w:r w:rsidR="00B545B1" w:rsidRPr="00772BC2">
        <w:rPr>
          <w:rFonts w:eastAsia="Arial" w:cstheme="minorHAnsi"/>
        </w:rPr>
        <w:t>ą</w:t>
      </w:r>
      <w:r w:rsidR="00B545B1" w:rsidRPr="00772BC2">
        <w:rPr>
          <w:rFonts w:cstheme="minorHAnsi"/>
        </w:rPr>
        <w:t>c</w:t>
      </w:r>
      <w:r w:rsidR="00D443B2">
        <w:rPr>
          <w:rFonts w:cstheme="minorHAnsi"/>
        </w:rPr>
        <w:t>ego</w:t>
      </w:r>
      <w:r w:rsidR="00B545B1" w:rsidRPr="00772BC2">
        <w:rPr>
          <w:rFonts w:cstheme="minorHAnsi"/>
        </w:rPr>
        <w:t xml:space="preserve"> </w:t>
      </w:r>
      <w:r w:rsidR="00B545B1" w:rsidRPr="00772BC2">
        <w:rPr>
          <w:rFonts w:eastAsia="Arial" w:cstheme="minorHAnsi"/>
          <w:b/>
        </w:rPr>
        <w:t>załącznik</w:t>
      </w:r>
      <w:r w:rsidR="00B545B1" w:rsidRPr="00772BC2">
        <w:rPr>
          <w:rFonts w:cstheme="minorHAnsi"/>
        </w:rPr>
        <w:t xml:space="preserve"> </w:t>
      </w:r>
      <w:r w:rsidR="00B545B1" w:rsidRPr="00772BC2">
        <w:rPr>
          <w:rFonts w:eastAsia="Arial" w:cstheme="minorHAnsi"/>
          <w:b/>
        </w:rPr>
        <w:t xml:space="preserve">Nr </w:t>
      </w:r>
      <w:r w:rsidR="00B545B1">
        <w:rPr>
          <w:rFonts w:eastAsia="Arial" w:cstheme="minorHAnsi"/>
          <w:b/>
        </w:rPr>
        <w:t>7</w:t>
      </w:r>
      <w:r w:rsidR="00B545B1" w:rsidRPr="00772BC2">
        <w:rPr>
          <w:rFonts w:eastAsia="Arial" w:cstheme="minorHAnsi"/>
          <w:b/>
        </w:rPr>
        <w:t xml:space="preserve"> </w:t>
      </w:r>
      <w:r w:rsidRPr="00772BC2">
        <w:rPr>
          <w:rFonts w:cstheme="minorHAnsi"/>
        </w:rPr>
        <w:t>do SWZ zastosowanie b</w:t>
      </w:r>
      <w:r w:rsidRPr="00772BC2">
        <w:rPr>
          <w:rFonts w:eastAsia="Arial" w:cstheme="minorHAnsi"/>
        </w:rPr>
        <w:t>ę</w:t>
      </w:r>
      <w:r w:rsidRPr="00772BC2">
        <w:rPr>
          <w:rFonts w:cstheme="minorHAnsi"/>
        </w:rPr>
        <w:t>d</w:t>
      </w:r>
      <w:r w:rsidRPr="00772BC2">
        <w:rPr>
          <w:rFonts w:eastAsia="Arial" w:cstheme="minorHAnsi"/>
        </w:rPr>
        <w:t>ą</w:t>
      </w:r>
      <w:r w:rsidRPr="00772BC2">
        <w:rPr>
          <w:rFonts w:cstheme="minorHAnsi"/>
        </w:rPr>
        <w:t xml:space="preserve"> miały przepisy z w wersji zmienionej. </w:t>
      </w:r>
    </w:p>
    <w:p w14:paraId="07F24D02"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7580FC32"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70580C63"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7CE0267A" w14:textId="77777777" w:rsidR="00161070" w:rsidRPr="00AB0F13" w:rsidRDefault="00161070" w:rsidP="00161070">
      <w:pPr>
        <w:pStyle w:val="Default"/>
        <w:jc w:val="both"/>
        <w:rPr>
          <w:rFonts w:asciiTheme="minorHAnsi" w:hAnsiTheme="minorHAnsi" w:cstheme="minorHAnsi"/>
          <w:sz w:val="22"/>
          <w:szCs w:val="22"/>
        </w:rPr>
      </w:pPr>
    </w:p>
    <w:p w14:paraId="3E31018B"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FE1ADB">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791508A2" w14:textId="77777777" w:rsidR="006F36FE" w:rsidRDefault="006F36FE" w:rsidP="006F36FE">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36F93892" w14:textId="77777777" w:rsidR="00624E8A" w:rsidRPr="006F102F" w:rsidRDefault="00624E8A" w:rsidP="00624E8A">
      <w:pPr>
        <w:numPr>
          <w:ilvl w:val="0"/>
          <w:numId w:val="25"/>
        </w:numPr>
        <w:spacing w:after="0" w:line="240" w:lineRule="auto"/>
        <w:jc w:val="both"/>
        <w:rPr>
          <w:rFonts w:ascii="Calibri" w:hAnsi="Calibri" w:cs="Calibri"/>
          <w:b/>
        </w:rPr>
      </w:pPr>
      <w:r w:rsidRPr="006F102F">
        <w:rPr>
          <w:rFonts w:ascii="Calibri" w:hAnsi="Calibri" w:cs="Calibri"/>
        </w:rPr>
        <w:lastRenderedPageBreak/>
        <w:t xml:space="preserve">Administratorem danych osobowych jest </w:t>
      </w:r>
      <w:r w:rsidRPr="006F102F">
        <w:rPr>
          <w:rFonts w:ascii="Calibri" w:hAnsi="Calibri" w:cs="Calibri"/>
          <w:b/>
        </w:rPr>
        <w:t>Starostwo Powiatowe w Gryfinie</w:t>
      </w:r>
      <w:r w:rsidRPr="006F102F">
        <w:rPr>
          <w:rFonts w:ascii="Calibri" w:hAnsi="Calibri" w:cs="Calibri"/>
        </w:rPr>
        <w:t xml:space="preserve"> ul. Sprzymierzonych 4, 74-100 Gryfino, tel: 91 415-31-82,  adres e-mail: </w:t>
      </w:r>
      <w:hyperlink r:id="rId28" w:history="1">
        <w:r w:rsidRPr="006F102F">
          <w:rPr>
            <w:rFonts w:ascii="Calibri" w:hAnsi="Calibri" w:cs="Calibri"/>
          </w:rPr>
          <w:t>starostwo@gryfino.powiat.pl</w:t>
        </w:r>
      </w:hyperlink>
      <w:r w:rsidRPr="006F102F">
        <w:rPr>
          <w:rFonts w:ascii="Calibri" w:hAnsi="Calibri" w:cs="Calibri"/>
        </w:rPr>
        <w:t>.</w:t>
      </w:r>
    </w:p>
    <w:p w14:paraId="11FC0D7D"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 Z Inspektorem Ochrony Danych w STAROSTWIE można kontaktować się w sprawach dotyczących przetwarzania danych osobowych </w:t>
      </w:r>
      <w:hyperlink r:id="rId29" w:history="1">
        <w:r w:rsidRPr="006F102F">
          <w:rPr>
            <w:rStyle w:val="Hipercze"/>
            <w:rFonts w:ascii="Calibri" w:hAnsi="Calibri" w:cs="Calibri"/>
          </w:rPr>
          <w:t>iod@gryfino.powiat.pl</w:t>
        </w:r>
      </w:hyperlink>
      <w:r w:rsidRPr="006F102F">
        <w:rPr>
          <w:rFonts w:ascii="Calibri" w:hAnsi="Calibri" w:cs="Calibri"/>
        </w:rPr>
        <w:t xml:space="preserve">. </w:t>
      </w:r>
    </w:p>
    <w:p w14:paraId="0D9E1CBA"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Pani/Pana dane osobowe przetwarzane będą w związku z postępowaniem </w:t>
      </w:r>
      <w:r w:rsidRPr="006F102F">
        <w:rPr>
          <w:rFonts w:ascii="Calibri" w:hAnsi="Calibri" w:cs="Calibri"/>
          <w:b/>
        </w:rPr>
        <w:t>o udzielenie zamówienia publicznego</w:t>
      </w:r>
      <w:r w:rsidRPr="006F102F">
        <w:rPr>
          <w:rFonts w:ascii="Calibri" w:hAnsi="Calibri" w:cs="Calibri"/>
        </w:rPr>
        <w:t xml:space="preserve">, </w:t>
      </w:r>
      <w:r w:rsidRPr="006F102F">
        <w:rPr>
          <w:rFonts w:ascii="Calibri" w:hAnsi="Calibri" w:cs="Calibri"/>
          <w:b/>
        </w:rPr>
        <w:t xml:space="preserve">zawarciem umowy cywilnoprawnej lub </w:t>
      </w:r>
      <w:r w:rsidRPr="006F102F">
        <w:rPr>
          <w:rFonts w:ascii="Calibri" w:hAnsi="Calibri" w:cs="Calibri"/>
        </w:rPr>
        <w:t xml:space="preserve"> prowadzeniem rozliczeń finansowych związanych z zawartą umową w szczególności na podstawie Kodeksu cywilnego, oraz na podstawie art.6 ust.1 lit. b RODO.</w:t>
      </w:r>
      <w:r w:rsidRPr="006F102F">
        <w:rPr>
          <w:rFonts w:ascii="Calibri" w:hAnsi="Calibri" w:cs="Calibri"/>
          <w:b/>
        </w:rPr>
        <w:t xml:space="preserve"> </w:t>
      </w:r>
    </w:p>
    <w:p w14:paraId="05C0B469"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Starostwo zawarło umowy umożliwiające poprawne wykonywanie zadań regulaminowych, w tym także podmiotom lub osobom którym udostępniona zostanie dokumentacja postępowania w oparciu o przepisy ustawy prawo zamówień publicznych lub odpowiedni </w:t>
      </w:r>
      <w:r w:rsidRPr="006F102F">
        <w:rPr>
          <w:rFonts w:ascii="Calibri" w:hAnsi="Calibri" w:cs="Calibri"/>
          <w:i/>
        </w:rPr>
        <w:t xml:space="preserve">Regulamin udzielania zamówień publicznych o wartości szacunkowej nie przekraczającej kwoty 130 tysięcy zł. w </w:t>
      </w:r>
      <w:r w:rsidRPr="006F102F">
        <w:rPr>
          <w:rFonts w:ascii="Calibri" w:hAnsi="Calibri" w:cs="Calibri"/>
        </w:rPr>
        <w:t>Starostwie.</w:t>
      </w:r>
    </w:p>
    <w:p w14:paraId="4CD5D365"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nie będą przekazywane do państw trzecich ani organizacji międzynarodowych.</w:t>
      </w:r>
    </w:p>
    <w:p w14:paraId="421BACD2"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3AC1DA0B"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Przysługuje Pani/Panu prawo do:</w:t>
      </w:r>
    </w:p>
    <w:p w14:paraId="39D6A519"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 dostępu do treści danych, na podstawie art. 15 RODO;</w:t>
      </w:r>
    </w:p>
    <w:p w14:paraId="7A888665"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sprostowania danych, na podstawie art. 16 RODO;</w:t>
      </w:r>
    </w:p>
    <w:p w14:paraId="6298DA7C"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usunięcia danych, w zakresie wynikającym z art. 17 RODO;</w:t>
      </w:r>
    </w:p>
    <w:p w14:paraId="1D02A263"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ograniczenia przetwarzania danych, na podstawie art. 18 RODO;</w:t>
      </w:r>
    </w:p>
    <w:p w14:paraId="091C738E"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wniesienia sprzeciwu wobec przetwarzania danych, w zakresie wynikającym z art. 21 Rozporządzenia. </w:t>
      </w:r>
    </w:p>
    <w:p w14:paraId="2389BBEB"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przenoszenia danych, w zakresie wynikającym z art. 20 RODO;</w:t>
      </w:r>
    </w:p>
    <w:p w14:paraId="75FAFC16"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wniesienia skargi do Prezesa Urzędu Ochrony Danych Osobowyc</w:t>
      </w:r>
      <w:r w:rsidRPr="006F102F">
        <w:rPr>
          <w:rFonts w:ascii="Calibri" w:hAnsi="Calibri" w:cs="Calibri"/>
          <w:shd w:val="clear" w:color="auto" w:fill="FFFFFF"/>
        </w:rPr>
        <w:t>h ul. Stawki 2, 00-193 Warszawa</w:t>
      </w:r>
      <w:r w:rsidRPr="006F102F">
        <w:rPr>
          <w:rFonts w:ascii="Calibri" w:hAnsi="Calibri" w:cs="Calibri"/>
        </w:rPr>
        <w:t>, na niezgodne z prawem przetwarzanie Pani/Pana danych osobowych.</w:t>
      </w:r>
    </w:p>
    <w:p w14:paraId="38A5D067"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4C38D55C"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Pani/Pana dane mogą być przetwarzane w sposób zautomatyzowany, jednak nie będą podlegać profilowaniu.</w:t>
      </w:r>
    </w:p>
    <w:p w14:paraId="3B5E1160" w14:textId="77777777" w:rsidR="00624E8A" w:rsidRPr="004139CE" w:rsidRDefault="00624E8A" w:rsidP="006F36FE">
      <w:pPr>
        <w:spacing w:after="0" w:line="240" w:lineRule="auto"/>
        <w:jc w:val="both"/>
        <w:rPr>
          <w:rFonts w:cs="Calibri"/>
        </w:rPr>
      </w:pPr>
    </w:p>
    <w:sectPr w:rsidR="00624E8A" w:rsidRPr="004139CE" w:rsidSect="00071EA7">
      <w:footerReference w:type="default" r:id="rId30"/>
      <w:pgSz w:w="11906" w:h="16838"/>
      <w:pgMar w:top="851"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6971" w14:textId="77777777" w:rsidR="002831D7" w:rsidRDefault="002831D7" w:rsidP="00F452C9">
      <w:pPr>
        <w:spacing w:after="0" w:line="240" w:lineRule="auto"/>
      </w:pPr>
      <w:r>
        <w:separator/>
      </w:r>
    </w:p>
  </w:endnote>
  <w:endnote w:type="continuationSeparator" w:id="0">
    <w:p w14:paraId="4CEFF896" w14:textId="77777777" w:rsidR="002831D7" w:rsidRDefault="002831D7"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522A908E" w14:textId="254F58DD" w:rsidR="002831D7" w:rsidRDefault="002831D7">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792EFA">
          <w:rPr>
            <w:rFonts w:asciiTheme="majorHAnsi" w:hAnsiTheme="majorHAnsi"/>
            <w:noProof/>
            <w:sz w:val="28"/>
            <w:szCs w:val="28"/>
          </w:rPr>
          <w:t>5</w:t>
        </w:r>
        <w:r>
          <w:rPr>
            <w:rFonts w:asciiTheme="majorHAnsi" w:hAnsiTheme="majorHAnsi"/>
            <w:noProof/>
            <w:sz w:val="28"/>
            <w:szCs w:val="28"/>
          </w:rPr>
          <w:fldChar w:fldCharType="end"/>
        </w:r>
      </w:p>
    </w:sdtContent>
  </w:sdt>
  <w:p w14:paraId="45F880A3" w14:textId="77777777" w:rsidR="002831D7" w:rsidRDefault="002831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7C64" w14:textId="77777777" w:rsidR="002831D7" w:rsidRDefault="002831D7" w:rsidP="00F452C9">
      <w:pPr>
        <w:spacing w:after="0" w:line="240" w:lineRule="auto"/>
      </w:pPr>
      <w:r>
        <w:separator/>
      </w:r>
    </w:p>
  </w:footnote>
  <w:footnote w:type="continuationSeparator" w:id="0">
    <w:p w14:paraId="44F8D7A9" w14:textId="77777777" w:rsidR="002831D7" w:rsidRDefault="002831D7" w:rsidP="00F452C9">
      <w:pPr>
        <w:spacing w:after="0" w:line="240" w:lineRule="auto"/>
      </w:pPr>
      <w:r>
        <w:continuationSeparator/>
      </w:r>
    </w:p>
  </w:footnote>
  <w:footnote w:id="1">
    <w:p w14:paraId="02FF33E5" w14:textId="77777777" w:rsidR="002831D7" w:rsidRDefault="002831D7"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0B82C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C06EC264"/>
    <w:lvl w:ilvl="0" w:tplc="FFFFFFFF">
      <w:start w:val="1"/>
      <w:numFmt w:val="lowerLetter"/>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7167DD6"/>
    <w:multiLevelType w:val="hybridMultilevel"/>
    <w:tmpl w:val="C3B8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C0ABF"/>
    <w:multiLevelType w:val="hybridMultilevel"/>
    <w:tmpl w:val="75F269DE"/>
    <w:lvl w:ilvl="0" w:tplc="E8081B88">
      <w:start w:val="1"/>
      <w:numFmt w:val="decimal"/>
      <w:lvlText w:val="%1)"/>
      <w:lvlJc w:val="left"/>
      <w:pPr>
        <w:ind w:left="405" w:hanging="360"/>
      </w:pPr>
      <w:rPr>
        <w:rFonts w:hint="default"/>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E931C9"/>
    <w:multiLevelType w:val="hybridMultilevel"/>
    <w:tmpl w:val="35A20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F143C"/>
    <w:multiLevelType w:val="hybridMultilevel"/>
    <w:tmpl w:val="2912DDF4"/>
    <w:lvl w:ilvl="0" w:tplc="EFD43394">
      <w:start w:val="1"/>
      <w:numFmt w:val="decimal"/>
      <w:lvlText w:val="%1."/>
      <w:lvlJc w:val="left"/>
      <w:pPr>
        <w:ind w:left="720" w:hanging="360"/>
      </w:pPr>
      <w:rPr>
        <w:rFonts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D75722"/>
    <w:multiLevelType w:val="hybridMultilevel"/>
    <w:tmpl w:val="D61CA11C"/>
    <w:lvl w:ilvl="0" w:tplc="229057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ABC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26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4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5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001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8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C2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EE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060672"/>
    <w:multiLevelType w:val="hybridMultilevel"/>
    <w:tmpl w:val="07245F02"/>
    <w:lvl w:ilvl="0" w:tplc="642EB0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8C1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3A2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02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1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E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8C9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41F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E8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409BC"/>
    <w:multiLevelType w:val="hybridMultilevel"/>
    <w:tmpl w:val="4E5EDBC8"/>
    <w:lvl w:ilvl="0" w:tplc="1C2E644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E6B1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4141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EACA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22B0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4E6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097E2">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0D86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893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D6688E"/>
    <w:multiLevelType w:val="hybridMultilevel"/>
    <w:tmpl w:val="ABBAB062"/>
    <w:lvl w:ilvl="0" w:tplc="32F89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E8A9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E1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3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8BB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E60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A15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0F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AE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288897703">
    <w:abstractNumId w:val="1"/>
  </w:num>
  <w:num w:numId="2" w16cid:durableId="1406757569">
    <w:abstractNumId w:val="13"/>
  </w:num>
  <w:num w:numId="3" w16cid:durableId="1320160625">
    <w:abstractNumId w:val="2"/>
  </w:num>
  <w:num w:numId="4" w16cid:durableId="1978218689">
    <w:abstractNumId w:val="8"/>
  </w:num>
  <w:num w:numId="5" w16cid:durableId="1346981534">
    <w:abstractNumId w:val="19"/>
  </w:num>
  <w:num w:numId="6" w16cid:durableId="1350717797">
    <w:abstractNumId w:val="0"/>
  </w:num>
  <w:num w:numId="7" w16cid:durableId="1006981955">
    <w:abstractNumId w:val="3"/>
  </w:num>
  <w:num w:numId="8" w16cid:durableId="1127120444">
    <w:abstractNumId w:val="5"/>
  </w:num>
  <w:num w:numId="9" w16cid:durableId="1759642685">
    <w:abstractNumId w:val="12"/>
  </w:num>
  <w:num w:numId="10" w16cid:durableId="290020390">
    <w:abstractNumId w:val="31"/>
  </w:num>
  <w:num w:numId="11" w16cid:durableId="2140029624">
    <w:abstractNumId w:val="18"/>
  </w:num>
  <w:num w:numId="12" w16cid:durableId="526649182">
    <w:abstractNumId w:val="16"/>
  </w:num>
  <w:num w:numId="13" w16cid:durableId="1736128416">
    <w:abstractNumId w:val="4"/>
  </w:num>
  <w:num w:numId="14" w16cid:durableId="1140540551">
    <w:abstractNumId w:val="15"/>
  </w:num>
  <w:num w:numId="15" w16cid:durableId="230122767">
    <w:abstractNumId w:val="9"/>
  </w:num>
  <w:num w:numId="16" w16cid:durableId="1236091438">
    <w:abstractNumId w:val="10"/>
  </w:num>
  <w:num w:numId="17" w16cid:durableId="415858153">
    <w:abstractNumId w:val="14"/>
  </w:num>
  <w:num w:numId="18" w16cid:durableId="1136921412">
    <w:abstractNumId w:val="17"/>
  </w:num>
  <w:num w:numId="19" w16cid:durableId="1634679406">
    <w:abstractNumId w:val="32"/>
  </w:num>
  <w:num w:numId="20" w16cid:durableId="1948387773">
    <w:abstractNumId w:val="29"/>
  </w:num>
  <w:num w:numId="21" w16cid:durableId="134496798">
    <w:abstractNumId w:val="30"/>
  </w:num>
  <w:num w:numId="22" w16cid:durableId="504328146">
    <w:abstractNumId w:val="20"/>
  </w:num>
  <w:num w:numId="23" w16cid:durableId="193157495">
    <w:abstractNumId w:val="28"/>
  </w:num>
  <w:num w:numId="24" w16cid:durableId="2026521012">
    <w:abstractNumId w:val="27"/>
  </w:num>
  <w:num w:numId="25" w16cid:durableId="1711341941">
    <w:abstractNumId w:val="21"/>
  </w:num>
  <w:num w:numId="26" w16cid:durableId="1293364741">
    <w:abstractNumId w:val="25"/>
  </w:num>
  <w:num w:numId="27" w16cid:durableId="1060710545">
    <w:abstractNumId w:val="6"/>
  </w:num>
  <w:num w:numId="28" w16cid:durableId="326902010">
    <w:abstractNumId w:val="7"/>
  </w:num>
  <w:num w:numId="29" w16cid:durableId="1030767968">
    <w:abstractNumId w:val="26"/>
  </w:num>
  <w:num w:numId="30" w16cid:durableId="454952051">
    <w:abstractNumId w:val="23"/>
  </w:num>
  <w:num w:numId="31" w16cid:durableId="1228108588">
    <w:abstractNumId w:val="24"/>
  </w:num>
  <w:num w:numId="32" w16cid:durableId="1311012201">
    <w:abstractNumId w:val="22"/>
  </w:num>
  <w:num w:numId="33" w16cid:durableId="11726027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00165"/>
    <w:rsid w:val="00020B0D"/>
    <w:rsid w:val="000369D5"/>
    <w:rsid w:val="000403B6"/>
    <w:rsid w:val="000436AE"/>
    <w:rsid w:val="0004395E"/>
    <w:rsid w:val="00052E14"/>
    <w:rsid w:val="0005338D"/>
    <w:rsid w:val="000572FB"/>
    <w:rsid w:val="00061C17"/>
    <w:rsid w:val="00063EDA"/>
    <w:rsid w:val="00066562"/>
    <w:rsid w:val="00071EA7"/>
    <w:rsid w:val="000743C7"/>
    <w:rsid w:val="000869A0"/>
    <w:rsid w:val="00087BEF"/>
    <w:rsid w:val="00090527"/>
    <w:rsid w:val="000959CB"/>
    <w:rsid w:val="000A2AB3"/>
    <w:rsid w:val="000A50D2"/>
    <w:rsid w:val="000B4925"/>
    <w:rsid w:val="000C4808"/>
    <w:rsid w:val="000D4CE4"/>
    <w:rsid w:val="000D5AE9"/>
    <w:rsid w:val="000E2EE6"/>
    <w:rsid w:val="000E3B99"/>
    <w:rsid w:val="00103482"/>
    <w:rsid w:val="00103F0A"/>
    <w:rsid w:val="00104399"/>
    <w:rsid w:val="00122A25"/>
    <w:rsid w:val="00134CD1"/>
    <w:rsid w:val="00136883"/>
    <w:rsid w:val="001503C3"/>
    <w:rsid w:val="00155651"/>
    <w:rsid w:val="00161070"/>
    <w:rsid w:val="00175180"/>
    <w:rsid w:val="001C0EB6"/>
    <w:rsid w:val="001C7599"/>
    <w:rsid w:val="001E7C50"/>
    <w:rsid w:val="001F1A21"/>
    <w:rsid w:val="00205930"/>
    <w:rsid w:val="002270CC"/>
    <w:rsid w:val="002344A6"/>
    <w:rsid w:val="002420B1"/>
    <w:rsid w:val="002426A8"/>
    <w:rsid w:val="00250972"/>
    <w:rsid w:val="00255C02"/>
    <w:rsid w:val="002562FB"/>
    <w:rsid w:val="0026529D"/>
    <w:rsid w:val="00266978"/>
    <w:rsid w:val="00281D59"/>
    <w:rsid w:val="002831D7"/>
    <w:rsid w:val="002953DD"/>
    <w:rsid w:val="002D2E7A"/>
    <w:rsid w:val="002D5949"/>
    <w:rsid w:val="002E3AEF"/>
    <w:rsid w:val="002F5C08"/>
    <w:rsid w:val="002F5FB3"/>
    <w:rsid w:val="002F6717"/>
    <w:rsid w:val="002F687F"/>
    <w:rsid w:val="00300229"/>
    <w:rsid w:val="0030134E"/>
    <w:rsid w:val="003030D8"/>
    <w:rsid w:val="00324E84"/>
    <w:rsid w:val="00342B2D"/>
    <w:rsid w:val="00346713"/>
    <w:rsid w:val="0035465B"/>
    <w:rsid w:val="0036334F"/>
    <w:rsid w:val="003727AF"/>
    <w:rsid w:val="003761E7"/>
    <w:rsid w:val="003774C3"/>
    <w:rsid w:val="003834B1"/>
    <w:rsid w:val="00385802"/>
    <w:rsid w:val="003923D8"/>
    <w:rsid w:val="003A5D39"/>
    <w:rsid w:val="003A7036"/>
    <w:rsid w:val="003B018E"/>
    <w:rsid w:val="003B65ED"/>
    <w:rsid w:val="003C3C43"/>
    <w:rsid w:val="003C3DED"/>
    <w:rsid w:val="003C4B49"/>
    <w:rsid w:val="003D7A95"/>
    <w:rsid w:val="003E3A5E"/>
    <w:rsid w:val="003E5453"/>
    <w:rsid w:val="00403585"/>
    <w:rsid w:val="004132FE"/>
    <w:rsid w:val="0041497B"/>
    <w:rsid w:val="004220B3"/>
    <w:rsid w:val="00434AEF"/>
    <w:rsid w:val="0044042C"/>
    <w:rsid w:val="004420F6"/>
    <w:rsid w:val="0044715A"/>
    <w:rsid w:val="0046086F"/>
    <w:rsid w:val="004822B7"/>
    <w:rsid w:val="00483710"/>
    <w:rsid w:val="004868AD"/>
    <w:rsid w:val="004A2F26"/>
    <w:rsid w:val="004A3A78"/>
    <w:rsid w:val="004A7086"/>
    <w:rsid w:val="004A77CB"/>
    <w:rsid w:val="004B45DD"/>
    <w:rsid w:val="004C10D7"/>
    <w:rsid w:val="004D2A57"/>
    <w:rsid w:val="004E6F56"/>
    <w:rsid w:val="004E79B2"/>
    <w:rsid w:val="004F191A"/>
    <w:rsid w:val="00500793"/>
    <w:rsid w:val="00510BDB"/>
    <w:rsid w:val="00512B59"/>
    <w:rsid w:val="00550DC7"/>
    <w:rsid w:val="00577979"/>
    <w:rsid w:val="00584F6D"/>
    <w:rsid w:val="0059065D"/>
    <w:rsid w:val="005956CE"/>
    <w:rsid w:val="005A29E6"/>
    <w:rsid w:val="005B466E"/>
    <w:rsid w:val="005C35F7"/>
    <w:rsid w:val="005C6C8D"/>
    <w:rsid w:val="005D1C0D"/>
    <w:rsid w:val="00600651"/>
    <w:rsid w:val="00605B14"/>
    <w:rsid w:val="00612A1C"/>
    <w:rsid w:val="00617D8F"/>
    <w:rsid w:val="00624E8A"/>
    <w:rsid w:val="00630E13"/>
    <w:rsid w:val="006478A6"/>
    <w:rsid w:val="00650A54"/>
    <w:rsid w:val="00653011"/>
    <w:rsid w:val="006737C9"/>
    <w:rsid w:val="006760B9"/>
    <w:rsid w:val="0068266C"/>
    <w:rsid w:val="00686D02"/>
    <w:rsid w:val="0069015A"/>
    <w:rsid w:val="006A71F9"/>
    <w:rsid w:val="006B40AB"/>
    <w:rsid w:val="006B62DE"/>
    <w:rsid w:val="006C7B70"/>
    <w:rsid w:val="006D25E9"/>
    <w:rsid w:val="006E557E"/>
    <w:rsid w:val="006E6D0B"/>
    <w:rsid w:val="006F22E8"/>
    <w:rsid w:val="006F36FE"/>
    <w:rsid w:val="006F3BE0"/>
    <w:rsid w:val="007111BA"/>
    <w:rsid w:val="00723B03"/>
    <w:rsid w:val="007268E0"/>
    <w:rsid w:val="00727D72"/>
    <w:rsid w:val="00736AD7"/>
    <w:rsid w:val="00746622"/>
    <w:rsid w:val="007518CB"/>
    <w:rsid w:val="007541EC"/>
    <w:rsid w:val="0076695C"/>
    <w:rsid w:val="00777CD3"/>
    <w:rsid w:val="00792EFA"/>
    <w:rsid w:val="007939AC"/>
    <w:rsid w:val="007951E5"/>
    <w:rsid w:val="00796311"/>
    <w:rsid w:val="007A1B8E"/>
    <w:rsid w:val="007A5F15"/>
    <w:rsid w:val="007B2F9A"/>
    <w:rsid w:val="007B7E77"/>
    <w:rsid w:val="007B7FD8"/>
    <w:rsid w:val="007C39AC"/>
    <w:rsid w:val="007D5FFA"/>
    <w:rsid w:val="007F2AE4"/>
    <w:rsid w:val="00807CC0"/>
    <w:rsid w:val="00810C46"/>
    <w:rsid w:val="00820F8F"/>
    <w:rsid w:val="0083081B"/>
    <w:rsid w:val="00835E95"/>
    <w:rsid w:val="0084056A"/>
    <w:rsid w:val="00841E7E"/>
    <w:rsid w:val="00842654"/>
    <w:rsid w:val="008442D8"/>
    <w:rsid w:val="00844C04"/>
    <w:rsid w:val="00875893"/>
    <w:rsid w:val="00876B96"/>
    <w:rsid w:val="00884078"/>
    <w:rsid w:val="00890860"/>
    <w:rsid w:val="00891BFD"/>
    <w:rsid w:val="00895D72"/>
    <w:rsid w:val="008967D6"/>
    <w:rsid w:val="008A4A1A"/>
    <w:rsid w:val="008B2606"/>
    <w:rsid w:val="008B4EEF"/>
    <w:rsid w:val="008B76F6"/>
    <w:rsid w:val="008C1EE8"/>
    <w:rsid w:val="008C24B7"/>
    <w:rsid w:val="008D7C16"/>
    <w:rsid w:val="008F0A74"/>
    <w:rsid w:val="008F4B4D"/>
    <w:rsid w:val="008F71FF"/>
    <w:rsid w:val="00900E86"/>
    <w:rsid w:val="00904E9B"/>
    <w:rsid w:val="00905EBA"/>
    <w:rsid w:val="009112AA"/>
    <w:rsid w:val="00913294"/>
    <w:rsid w:val="009157AC"/>
    <w:rsid w:val="00925617"/>
    <w:rsid w:val="009277CB"/>
    <w:rsid w:val="0094507F"/>
    <w:rsid w:val="009477EF"/>
    <w:rsid w:val="0096001D"/>
    <w:rsid w:val="00963C53"/>
    <w:rsid w:val="00970BCB"/>
    <w:rsid w:val="00971D0C"/>
    <w:rsid w:val="00972F38"/>
    <w:rsid w:val="00977BCC"/>
    <w:rsid w:val="009918F3"/>
    <w:rsid w:val="009A785B"/>
    <w:rsid w:val="009B0539"/>
    <w:rsid w:val="009B506A"/>
    <w:rsid w:val="009B63EA"/>
    <w:rsid w:val="009D6F27"/>
    <w:rsid w:val="009F4DC4"/>
    <w:rsid w:val="00A00100"/>
    <w:rsid w:val="00A12F39"/>
    <w:rsid w:val="00A245C0"/>
    <w:rsid w:val="00A4389C"/>
    <w:rsid w:val="00A45252"/>
    <w:rsid w:val="00A4766D"/>
    <w:rsid w:val="00A55551"/>
    <w:rsid w:val="00A56CAA"/>
    <w:rsid w:val="00A57939"/>
    <w:rsid w:val="00A64082"/>
    <w:rsid w:val="00A71C27"/>
    <w:rsid w:val="00A723CE"/>
    <w:rsid w:val="00A7601B"/>
    <w:rsid w:val="00A7708C"/>
    <w:rsid w:val="00A85F25"/>
    <w:rsid w:val="00A97976"/>
    <w:rsid w:val="00AA4723"/>
    <w:rsid w:val="00AA75F9"/>
    <w:rsid w:val="00AB0F13"/>
    <w:rsid w:val="00AB557C"/>
    <w:rsid w:val="00AC1077"/>
    <w:rsid w:val="00AC4CDF"/>
    <w:rsid w:val="00AE3D91"/>
    <w:rsid w:val="00AF545D"/>
    <w:rsid w:val="00B14C5D"/>
    <w:rsid w:val="00B15404"/>
    <w:rsid w:val="00B30AD2"/>
    <w:rsid w:val="00B324B5"/>
    <w:rsid w:val="00B534C2"/>
    <w:rsid w:val="00B545B1"/>
    <w:rsid w:val="00B54D61"/>
    <w:rsid w:val="00B641F3"/>
    <w:rsid w:val="00B648D5"/>
    <w:rsid w:val="00B65598"/>
    <w:rsid w:val="00B65653"/>
    <w:rsid w:val="00B748FA"/>
    <w:rsid w:val="00B82504"/>
    <w:rsid w:val="00BC012A"/>
    <w:rsid w:val="00BE3A27"/>
    <w:rsid w:val="00BE7703"/>
    <w:rsid w:val="00BF1B8D"/>
    <w:rsid w:val="00C14ED4"/>
    <w:rsid w:val="00C26414"/>
    <w:rsid w:val="00C27859"/>
    <w:rsid w:val="00C356FF"/>
    <w:rsid w:val="00C409AD"/>
    <w:rsid w:val="00C415B6"/>
    <w:rsid w:val="00C44290"/>
    <w:rsid w:val="00C455F3"/>
    <w:rsid w:val="00C50B11"/>
    <w:rsid w:val="00C523DA"/>
    <w:rsid w:val="00C5280B"/>
    <w:rsid w:val="00C54656"/>
    <w:rsid w:val="00C5533E"/>
    <w:rsid w:val="00C5624A"/>
    <w:rsid w:val="00C56DA5"/>
    <w:rsid w:val="00C601B0"/>
    <w:rsid w:val="00C60716"/>
    <w:rsid w:val="00C676F3"/>
    <w:rsid w:val="00C704F9"/>
    <w:rsid w:val="00C70ADA"/>
    <w:rsid w:val="00C87B07"/>
    <w:rsid w:val="00C91AAF"/>
    <w:rsid w:val="00CA233A"/>
    <w:rsid w:val="00CB0C1F"/>
    <w:rsid w:val="00CB110E"/>
    <w:rsid w:val="00CB2BBE"/>
    <w:rsid w:val="00CC1C16"/>
    <w:rsid w:val="00CC2C78"/>
    <w:rsid w:val="00CC300D"/>
    <w:rsid w:val="00CC79DD"/>
    <w:rsid w:val="00CD529D"/>
    <w:rsid w:val="00CE1A8D"/>
    <w:rsid w:val="00CF1A02"/>
    <w:rsid w:val="00D033DD"/>
    <w:rsid w:val="00D03F82"/>
    <w:rsid w:val="00D0431C"/>
    <w:rsid w:val="00D056E5"/>
    <w:rsid w:val="00D12B38"/>
    <w:rsid w:val="00D20976"/>
    <w:rsid w:val="00D257CB"/>
    <w:rsid w:val="00D443B2"/>
    <w:rsid w:val="00D45643"/>
    <w:rsid w:val="00D47E76"/>
    <w:rsid w:val="00D57CC4"/>
    <w:rsid w:val="00D649B7"/>
    <w:rsid w:val="00D66C5D"/>
    <w:rsid w:val="00D6774B"/>
    <w:rsid w:val="00D7132D"/>
    <w:rsid w:val="00D717FF"/>
    <w:rsid w:val="00D73558"/>
    <w:rsid w:val="00D741E0"/>
    <w:rsid w:val="00D80371"/>
    <w:rsid w:val="00D81983"/>
    <w:rsid w:val="00D83F8D"/>
    <w:rsid w:val="00D85863"/>
    <w:rsid w:val="00D91AC9"/>
    <w:rsid w:val="00D950ED"/>
    <w:rsid w:val="00DA3BBA"/>
    <w:rsid w:val="00DB4419"/>
    <w:rsid w:val="00DF4EA3"/>
    <w:rsid w:val="00E14DC6"/>
    <w:rsid w:val="00E40D7B"/>
    <w:rsid w:val="00E43E3C"/>
    <w:rsid w:val="00E45611"/>
    <w:rsid w:val="00E71777"/>
    <w:rsid w:val="00E72C39"/>
    <w:rsid w:val="00E86E1B"/>
    <w:rsid w:val="00EA3129"/>
    <w:rsid w:val="00EA32AF"/>
    <w:rsid w:val="00EA4FA7"/>
    <w:rsid w:val="00EA53DD"/>
    <w:rsid w:val="00EB0BF7"/>
    <w:rsid w:val="00EC0542"/>
    <w:rsid w:val="00EF0C45"/>
    <w:rsid w:val="00EF753A"/>
    <w:rsid w:val="00F00B73"/>
    <w:rsid w:val="00F10AA1"/>
    <w:rsid w:val="00F17231"/>
    <w:rsid w:val="00F20CD5"/>
    <w:rsid w:val="00F236DC"/>
    <w:rsid w:val="00F24735"/>
    <w:rsid w:val="00F452C9"/>
    <w:rsid w:val="00F5021E"/>
    <w:rsid w:val="00F51895"/>
    <w:rsid w:val="00F64F38"/>
    <w:rsid w:val="00F70B10"/>
    <w:rsid w:val="00F71756"/>
    <w:rsid w:val="00F74921"/>
    <w:rsid w:val="00F81047"/>
    <w:rsid w:val="00F91EFE"/>
    <w:rsid w:val="00F95E93"/>
    <w:rsid w:val="00F961AB"/>
    <w:rsid w:val="00FA1609"/>
    <w:rsid w:val="00FB2337"/>
    <w:rsid w:val="00FB3AD1"/>
    <w:rsid w:val="00FC5565"/>
    <w:rsid w:val="00FC7D7E"/>
    <w:rsid w:val="00FD5801"/>
    <w:rsid w:val="00FD6E77"/>
    <w:rsid w:val="00FE09AD"/>
    <w:rsid w:val="00FE1A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0542240"/>
  <w15:docId w15:val="{21AC98F7-B833-43AF-960B-86D57500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 w:type="table" w:styleId="Tabela-Siatka">
    <w:name w:val="Table Grid"/>
    <w:basedOn w:val="Standardowy"/>
    <w:uiPriority w:val="59"/>
    <w:unhideWhenUsed/>
    <w:rsid w:val="00B5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391150631">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mailto:iod@gryfino.powia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www.platformazakupowa.pl/pn/gryfino_powiat" TargetMode="External"/><Relationship Id="rId28" Type="http://schemas.openxmlformats.org/officeDocument/2006/relationships/hyperlink" Target="mailto:starostwo@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769C6-5288-422A-99EC-3687065F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23</Pages>
  <Words>11810</Words>
  <Characters>70864</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59</cp:revision>
  <cp:lastPrinted>2024-01-30T07:06:00Z</cp:lastPrinted>
  <dcterms:created xsi:type="dcterms:W3CDTF">2022-08-01T12:43:00Z</dcterms:created>
  <dcterms:modified xsi:type="dcterms:W3CDTF">2024-02-08T07:27:00Z</dcterms:modified>
</cp:coreProperties>
</file>