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Nr postępowania ZP 04/20 </w:t>
        <w:tab/>
      </w:r>
      <w:r>
        <w:rPr>
          <w:rFonts w:eastAsia="Palatino Linotype" w:cs="Palatino Linotype" w:ascii="Palatino Linotype" w:hAnsi="Palatino Linotype"/>
          <w:b w:val="false"/>
          <w:bCs w:val="false"/>
          <w:i/>
          <w:iCs/>
          <w:sz w:val="24"/>
          <w:szCs w:val="24"/>
          <w:lang w:val="pl-PL"/>
        </w:rPr>
        <w:tab/>
        <w:tab/>
        <w:tab/>
        <w:tab/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Grajewo,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02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.09.2020 r.</w:t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ab/>
        <w:tab/>
        <w:tab/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  <w:t xml:space="preserve">Wezwanie do złożenia ofert dodatkowych </w:t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bCs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  <w:t>w prowadzonym postępowaniu o udzielenie zamówienia w trybie przetargu nieograniczonego pn.„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Zakup wraz z dostawą sprzętu jednorazowego użytku na potrzeby Pracowni Hemodynamiki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  <w:t>”</w:t>
      </w:r>
    </w:p>
    <w:p>
      <w:pPr>
        <w:pStyle w:val="Normal"/>
        <w:spacing w:lineRule="auto" w:line="360"/>
        <w:jc w:val="center"/>
        <w:rPr>
          <w:rFonts w:ascii="Palatino Linotype" w:hAnsi="Palatino Linotype" w:eastAsia="Palatino Linotype" w:cs="Palatino Linotype"/>
          <w:i w:val="false"/>
          <w:i w:val="false"/>
          <w:iCs w:val="false"/>
          <w:lang w:val="pl-PL"/>
        </w:rPr>
      </w:pPr>
      <w:r>
        <w:rPr>
          <w:rFonts w:eastAsia="Palatino Linotype" w:cs="Palatino Linotype" w:ascii="Palatino Linotype" w:hAnsi="Palatino Linotype"/>
          <w:i w:val="false"/>
          <w:iCs w:val="false"/>
          <w:lang w:val="pl-PL"/>
        </w:rPr>
      </w:r>
    </w:p>
    <w:p>
      <w:pPr>
        <w:pStyle w:val="Normal"/>
        <w:spacing w:lineRule="auto" w:line="360"/>
        <w:jc w:val="center"/>
        <w:rPr>
          <w:rFonts w:ascii="Palatino Linotype" w:hAnsi="Palatino Linotype" w:eastAsia="Palatino Linotype" w:cs="Palatino Linotype"/>
          <w:i w:val="false"/>
          <w:i w:val="false"/>
          <w:iCs w:val="false"/>
          <w:lang w:val="pl-PL"/>
        </w:rPr>
      </w:pPr>
      <w:r>
        <w:rPr>
          <w:rFonts w:eastAsia="Palatino Linotype" w:cs="Palatino Linotype" w:ascii="Palatino Linotype" w:hAnsi="Palatino Linotype"/>
          <w:i w:val="false"/>
          <w:iCs w:val="false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Na podstawie art.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 xml:space="preserve"> </w:t>
      </w:r>
      <w:r>
        <w:rPr>
          <w:rStyle w:val="Mocnowyrniony"/>
          <w:rFonts w:eastAsia="Palatino Linotype" w:cs="Palatino Linotype" w:ascii="Palatino Linotype" w:hAnsi="Palatino Linotype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</w:t>
      </w:r>
      <w:bookmarkStart w:id="0" w:name="__DdeLink__2768_461853393"/>
      <w:r>
        <w:rPr>
          <w:rStyle w:val="Mocnowyrniony"/>
          <w:rFonts w:eastAsia="Palatino Linotype" w:cs="Palatino Linotype" w:ascii="Palatino Linotype" w:hAnsi="Palatino Linotype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>91 ust. 4 i 5 Pzp</w:t>
      </w:r>
      <w:bookmarkEnd w:id="0"/>
      <w:r>
        <w:rPr>
          <w:rStyle w:val="Mocnowyrniony"/>
          <w:rFonts w:eastAsia="Palatino Linotype" w:cs="Palatino Linotype" w:ascii="Palatino Linotype" w:hAnsi="Palatino Linotype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Zamawiający wzywa do złożenia ofert dodatkowych w związku z brakiem możliwości rozstrzygnięcia wyboru oferty najkorzystniejszej </w:t>
      </w:r>
      <w:r>
        <w:rPr>
          <w:rStyle w:val="Mocnowyrniony"/>
          <w:rFonts w:eastAsia="Palatino Linotype" w:cs="Palatino Linotype" w:ascii="Palatino Linotype" w:hAnsi="Palatino Linotype"/>
          <w:b w:val="false"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4"/>
          <w:lang w:val="pl-PL" w:eastAsia="zh-CN" w:bidi="hi-IN"/>
        </w:rPr>
        <w:t>dotyczącego</w:t>
      </w:r>
      <w:r>
        <w:rPr>
          <w:rStyle w:val="Mocnowyrniony"/>
          <w:rFonts w:eastAsia="Palatino Linotype" w:cs="Palatino Linotype" w:ascii="Palatino Linotype" w:hAnsi="Palatino Linotype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Pakie</w:t>
      </w:r>
      <w:r>
        <w:rPr>
          <w:rStyle w:val="Mocnowyrniony"/>
          <w:rFonts w:eastAsia="Palatino Linotype" w:cs="Palatino Linotype" w:ascii="Palatino Linotype" w:hAnsi="Palatino Linotype"/>
          <w:b w:val="false"/>
          <w:bCs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4"/>
          <w:lang w:val="pl-PL" w:eastAsia="zh-CN" w:bidi="hi-IN"/>
        </w:rPr>
        <w:t>tu</w:t>
      </w:r>
      <w:r>
        <w:rPr>
          <w:rStyle w:val="Mocnowyrniony"/>
          <w:rFonts w:eastAsia="Palatino Linotype" w:cs="Palatino Linotype" w:ascii="Palatino Linotype" w:hAnsi="Palatino Linotype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l-PL"/>
        </w:rPr>
        <w:t xml:space="preserve"> nr 28.</w:t>
      </w:r>
    </w:p>
    <w:p>
      <w:pPr>
        <w:pStyle w:val="Normal"/>
        <w:spacing w:lineRule="auto" w:line="360"/>
        <w:jc w:val="both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 xml:space="preserve">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lang w:val="pl-PL"/>
        </w:rPr>
        <w:tab/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W postępowaniu o udzielenie zamówienia publicznego w trybie przetargu nieograniczonego, dotyczącego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Pakietu 28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powyższego zamówienia, tj. C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ewniki diagnostyczne do koronarografii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, wpłynęły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2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oferty o takiej samej cenie.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  <w:t xml:space="preserve">Przy wyborze najkorzystniejszej oferty Zamawiający, zgodnie z rozdziałem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18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SIWZ do przedmiotowego zamówienia, kierował się następującymi kryteriami: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1) cena – 60%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2)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termin dostawy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– 40%.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  <w:t xml:space="preserve">W toku prowadzonego postępowania, dotyczącego w/w części zamówienia, spośród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dwóch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otrzymanych ofert o takiej samej cenie, ustalono, że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obie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z nich przedstawiają taki sam bilans ceny oraz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termin dostawy produktów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i uzyskały taką samą ilość punktów w kryteriach oceny ofert (100 pkt), co uniemożliwia dokonanie wyboru najkorzystniejszej oferty.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  <w:t xml:space="preserve">W związku z powyższym Zamawiający wzywa niżej wymienionych Wykonawców do złożenia oferty dodatkowej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na dostawę w/w produktów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. 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2"/>
          <w:szCs w:val="22"/>
          <w:lang w:val="pl-PL"/>
        </w:rPr>
        <w:t xml:space="preserve">1.   </w:t>
        <w:tab/>
      </w:r>
      <w:r>
        <w:rPr>
          <w:rFonts w:eastAsia="SimSun" w:cs="Mangal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Boston Scientific Polska Spółka z o.o.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rFonts w:eastAsia="SimSun" w:cs="Mangal" w:ascii="Palatino Linotype" w:hAnsi="Palatino Linotype"/>
          <w:b/>
          <w:bCs/>
          <w:color w:val="00000A"/>
          <w:kern w:val="0"/>
          <w:sz w:val="22"/>
          <w:szCs w:val="22"/>
          <w:lang w:val="pl-PL" w:eastAsia="zh-CN" w:bidi="hi-IN"/>
        </w:rPr>
        <w:tab/>
      </w:r>
      <w:r>
        <w:rPr>
          <w:rFonts w:eastAsia="SimSun" w:cs="Mangal" w:ascii="Palatino Linotype" w:hAnsi="Palatino Linotype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>Al. Jana Pawła II 22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rFonts w:eastAsia="SimSun" w:cs="Mangal" w:ascii="Palatino Linotype" w:hAnsi="Palatino Linotype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ab/>
        <w:t>00-133 Warszawa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2"/>
          <w:szCs w:val="22"/>
          <w:lang w:val="pl-PL"/>
        </w:rPr>
        <w:t xml:space="preserve">2. </w:t>
        <w:tab/>
      </w:r>
      <w:r>
        <w:rPr>
          <w:rFonts w:eastAsia="SimSun" w:cs="Mangal" w:ascii="Palatino Linotype" w:hAnsi="Palatino Linotype"/>
          <w:b/>
          <w:bCs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>ProCardia Medical sp. z o.o.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rFonts w:eastAsia="SimSun" w:cs="Mangal" w:ascii="Palatino Linotype" w:hAnsi="Palatino Linotype"/>
          <w:b/>
          <w:bCs/>
          <w:color w:val="00000A"/>
          <w:kern w:val="0"/>
          <w:sz w:val="22"/>
          <w:szCs w:val="22"/>
          <w:lang w:val="pl-PL" w:eastAsia="zh-CN" w:bidi="hi-IN"/>
        </w:rPr>
        <w:tab/>
      </w:r>
      <w:r>
        <w:rPr>
          <w:rFonts w:eastAsia="SimSun" w:cs="Mangal" w:ascii="Palatino Linotype" w:hAnsi="Palatino Linotype"/>
          <w:b w:val="false"/>
          <w:bCs w:val="false"/>
          <w:color w:val="00000A"/>
          <w:kern w:val="0"/>
          <w:sz w:val="22"/>
          <w:szCs w:val="22"/>
          <w:lang w:val="pl-PL" w:eastAsia="zh-CN" w:bidi="hi-IN"/>
        </w:rPr>
        <w:t>ul. rtm. W. Pileckiego 63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rFonts w:eastAsia="SimSun" w:cs="Mangal" w:ascii="Palatino Linotype" w:hAnsi="Palatino Linotype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pl-PL" w:eastAsia="zh-CN" w:bidi="hi-IN"/>
        </w:rPr>
        <w:tab/>
        <w:t>02-781 Warszawa</w:t>
      </w:r>
    </w:p>
    <w:p>
      <w:pPr>
        <w:pStyle w:val="Normal"/>
        <w:spacing w:lineRule="auto" w:line="360"/>
        <w:jc w:val="both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  <w:t xml:space="preserve">Wykonawcy składając ofertę dodatkową nie mogą zaoferować ceny wyższej niż zaoferowana w złożonych ofertach na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Pakiet nr 28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w przedmiotowym zamówieniu. Oferty dodatkowe należy złożyć, w postaci elektronicznej, opatrzonej bezpiecznym podpisem elektronicznym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kwalifikowanym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, na załączonym formularzu oferty dodatkowej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przez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portal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hyperlink r:id="rId2">
        <w:r>
          <w:rPr>
            <w:rStyle w:val="Czeinternetowe"/>
            <w:rFonts w:eastAsia="Palatino Linotype" w:cs="Palatino Linotype" w:ascii="Palatino Linotype" w:hAnsi="Palatino Linotype"/>
            <w:b w:val="false"/>
            <w:bCs w:val="false"/>
            <w:i w:val="false"/>
            <w:iCs w:val="false"/>
            <w:sz w:val="24"/>
            <w:szCs w:val="24"/>
            <w:lang w:val="pl-PL"/>
          </w:rPr>
          <w:t>www.platformazakupowa.pl</w:t>
        </w:r>
      </w:hyperlink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  <w:t xml:space="preserve">Termin złożenia oferty dodatkowej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upływa dnia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09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.09.2020 r. godzina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09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:00.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ab/>
        <w:tab/>
        <w:tab/>
        <w:tab/>
        <w:tab/>
        <w:tab/>
        <w:tab/>
        <w:t xml:space="preserve">     Kierownik Zamawiającego</w:t>
      </w:r>
    </w:p>
    <w:p>
      <w:pPr>
        <w:pStyle w:val="Normal"/>
        <w:spacing w:lineRule="auto" w:line="240"/>
        <w:ind w:left="5780" w:right="0" w:hanging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28"/>
        <w:ind w:left="5120" w:right="0" w:hanging="0"/>
        <w:rPr/>
      </w:pPr>
      <w:r>
        <w:rPr>
          <w:rFonts w:eastAsia="Palatino Linotype" w:cs="Palatino Linotype" w:ascii="Palatino Linotype" w:hAnsi="Palatino Linotype"/>
          <w:b/>
        </w:rPr>
        <w:tab/>
        <w:t xml:space="preserve">          Dyrektor</w:t>
      </w:r>
    </w:p>
    <w:p>
      <w:pPr>
        <w:pStyle w:val="Normal"/>
        <w:spacing w:lineRule="auto" w:line="228"/>
        <w:ind w:left="5120" w:right="0" w:hanging="0"/>
        <w:rPr/>
      </w:pPr>
      <w:r>
        <w:rPr>
          <w:rFonts w:eastAsia="Palatino Linotype" w:cs="Palatino Linotype" w:ascii="Palatino Linotype" w:hAnsi="Palatino Linotype"/>
          <w:b/>
        </w:rPr>
        <w:t xml:space="preserve">  </w:t>
      </w:r>
      <w:r>
        <w:rPr>
          <w:rFonts w:eastAsia="Palatino Linotype" w:cs="Palatino Linotype" w:ascii="Palatino Linotype" w:hAnsi="Palatino Linotype"/>
          <w:b/>
        </w:rPr>
        <w:t>Szpitala Ogólnego w Grajewie</w:t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4"/>
        </w:rPr>
      </w:pPr>
      <w:r>
        <w:rPr>
          <w:rFonts w:eastAsia="Times New Roman" w:cs="Palatino Linotype" w:ascii="Palatino Linotype" w:hAnsi="Palatino Linotype"/>
          <w:b/>
          <w:sz w:val="24"/>
        </w:rPr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4"/>
        </w:rPr>
      </w:pPr>
      <w:r>
        <w:rPr>
          <w:rFonts w:eastAsia="Times New Roman" w:cs="Palatino Linotype" w:ascii="Palatino Linotype" w:hAnsi="Palatino Linotype"/>
          <w:b/>
          <w:sz w:val="24"/>
        </w:rPr>
      </w:r>
    </w:p>
    <w:p>
      <w:pPr>
        <w:pStyle w:val="Normal"/>
        <w:spacing w:lineRule="exact" w:line="200"/>
        <w:rPr/>
      </w:pPr>
      <w:r>
        <w:rPr>
          <w:rFonts w:eastAsia="Palatino Linotype" w:cs="Palatino Linotype" w:ascii="Palatino Linotype" w:hAnsi="Palatino Linotype"/>
          <w:b/>
        </w:rPr>
        <w:tab/>
        <w:tab/>
        <w:tab/>
        <w:tab/>
        <w:tab/>
        <w:tab/>
        <w:tab/>
        <w:t xml:space="preserve">      </w:t>
      </w:r>
      <w:r>
        <w:rPr>
          <w:rFonts w:eastAsia="Palatino Linotype" w:cs="Palatino Linotype" w:ascii="Palatino Linotype" w:hAnsi="Palatino Linotype"/>
          <w:b/>
          <w:i/>
          <w:iCs/>
        </w:rPr>
        <w:t xml:space="preserve"> lek. med. Sebastian Wysocki</w:t>
      </w:r>
    </w:p>
    <w:p>
      <w:pPr>
        <w:pStyle w:val="Normal"/>
        <w:spacing w:lineRule="exact" w:line="20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color w:val="3465A4"/>
          <w:sz w:val="28"/>
          <w:szCs w:val="28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color w:val="3465A4"/>
          <w:sz w:val="28"/>
          <w:szCs w:val="28"/>
          <w:lang w:val="pl-PL"/>
        </w:rPr>
        <w:t xml:space="preserve">OFERTA DODATKOWA </w:t>
      </w:r>
    </w:p>
    <w:p>
      <w:pPr>
        <w:pStyle w:val="Normal"/>
        <w:spacing w:lineRule="auto" w:line="360"/>
        <w:jc w:val="center"/>
        <w:rPr/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 xml:space="preserve">Dotyczy </w:t>
      </w:r>
      <w:r>
        <w:rPr>
          <w:rFonts w:eastAsia="Palatino Linotype" w:cs="Palatino Linotype" w:ascii="Palatino Linotype" w:hAnsi="Palatino Linotype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Pakietu nr  28 </w:t>
      </w: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 xml:space="preserve"> zamówienia publicznego – 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  <w:t>„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Zakup wraz z dostawą sprzętu jednorazowego użytku na potrzeby Pracowni Hemodynamiki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  <w:t>”</w:t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bCs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 xml:space="preserve">WYKONAWCA: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Niniejsza oferta zostaje złożona przez: </w:t>
      </w:r>
    </w:p>
    <w:tbl>
      <w:tblPr>
        <w:tblW w:w="93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2325"/>
        <w:gridCol w:w="2325"/>
        <w:gridCol w:w="2324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iCs w:val="false"/>
                <w:sz w:val="24"/>
                <w:szCs w:val="24"/>
                <w:lang w:val="pl-PL"/>
              </w:rPr>
              <w:t>Pełna nazwa Wykonawcy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iCs w:val="false"/>
                <w:sz w:val="24"/>
                <w:szCs w:val="24"/>
                <w:lang w:val="pl-PL"/>
              </w:rPr>
              <w:t>Adres Wykonawcy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iCs w:val="false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iCs w:val="false"/>
                <w:sz w:val="24"/>
                <w:szCs w:val="24"/>
                <w:lang w:val="pl-PL"/>
              </w:rPr>
              <w:t xml:space="preserve">Adres poczty elektronicznej </w:t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Oferujemy realizację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dostawy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Pakietu nr 28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zamówienia –  Cewniki diagnostyczne do koronarografii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za cenę jedn. netto- 1 szt. :……………. zł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VAT ……………….. %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za cenę jedn. brutto – 1 szt. : …………….. zł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Wartość 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netto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 1200 szt.: ………………...zł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VAT ……………….. %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>Wartość brutto 1200 szt.: ………………..zł</w:t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rFonts w:ascii="Palatino Linotype" w:hAnsi="Palatino Linotype" w:eastAsia="Palatino Linotype" w:cs="Palatino Linotype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Palatino Linotype" w:cs="Palatino Linotype" w:ascii="Palatino Linotype" w:hAnsi="Palatino Linotype"/>
          <w:i w:val="false"/>
          <w:iCs w:val="false"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 xml:space="preserve">miejscowość…………….., dnia .........................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 </w:t>
      </w:r>
    </w:p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  <w:tab/>
        <w:tab/>
        <w:tab/>
        <w:tab/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vertAlign w:val="superscript"/>
          <w:lang w:val="pl-PL"/>
        </w:rPr>
        <w:tab/>
        <w:t xml:space="preserve">                (podpis pełnomocnego przedstawiciela Wykonawcy)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sz w:val="24"/>
          <w:szCs w:val="24"/>
          <w:lang w:val="pl-PL"/>
        </w:rPr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Palatino Linotype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tformazakupowa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LibreOffice/6.3.2.2$Windows_X86_64 LibreOffice_project/98b30e735bda24bc04ab42594c85f7fd8be07b9c</Application>
  <Pages>4</Pages>
  <Words>377</Words>
  <Characters>2466</Characters>
  <CharactersWithSpaces>2979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2020-09-02T13:43:45Z</dcterms:modified>
  <cp:revision>52</cp:revision>
  <dc:subject/>
  <dc:title/>
</cp:coreProperties>
</file>