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9F5EC" w14:textId="287CE9E9" w:rsidR="00D81DAF" w:rsidRPr="009A5C6F" w:rsidRDefault="00D81DAF" w:rsidP="00D81DAF">
      <w:pPr>
        <w:pStyle w:val="Nagwek1"/>
        <w:jc w:val="right"/>
        <w:rPr>
          <w:b w:val="0"/>
          <w:sz w:val="24"/>
          <w:szCs w:val="24"/>
        </w:rPr>
      </w:pPr>
      <w:r w:rsidRPr="009A5C6F">
        <w:rPr>
          <w:b w:val="0"/>
          <w:sz w:val="24"/>
          <w:szCs w:val="24"/>
        </w:rPr>
        <w:t xml:space="preserve">Załącznik nr </w:t>
      </w:r>
      <w:r w:rsidR="00923EDF">
        <w:rPr>
          <w:b w:val="0"/>
          <w:sz w:val="24"/>
          <w:szCs w:val="24"/>
        </w:rPr>
        <w:t>9</w:t>
      </w:r>
    </w:p>
    <w:p w14:paraId="341C696D" w14:textId="7C6E46C5" w:rsidR="00D81DAF" w:rsidRPr="009A5C6F" w:rsidRDefault="00D81DAF" w:rsidP="00D81DAF">
      <w:pPr>
        <w:pStyle w:val="Nagwek1"/>
        <w:rPr>
          <w:sz w:val="24"/>
          <w:szCs w:val="24"/>
        </w:rPr>
      </w:pPr>
      <w:r w:rsidRPr="009A5C6F">
        <w:rPr>
          <w:sz w:val="24"/>
          <w:szCs w:val="24"/>
        </w:rPr>
        <w:t>Umowa nr S. 270.1.</w:t>
      </w:r>
      <w:r w:rsidR="002A1491">
        <w:rPr>
          <w:sz w:val="24"/>
          <w:szCs w:val="24"/>
        </w:rPr>
        <w:t>7</w:t>
      </w:r>
      <w:r w:rsidRPr="009A5C6F">
        <w:rPr>
          <w:sz w:val="24"/>
          <w:szCs w:val="24"/>
        </w:rPr>
        <w:t>.2023</w:t>
      </w:r>
    </w:p>
    <w:p w14:paraId="41055CD4" w14:textId="77777777" w:rsidR="00D81DAF" w:rsidRPr="009A5C6F" w:rsidRDefault="00D81DAF" w:rsidP="00D81DAF">
      <w:pPr>
        <w:pStyle w:val="Tekstpodstawowywcity"/>
        <w:spacing w:before="120"/>
      </w:pPr>
      <w:r w:rsidRPr="009A5C6F">
        <w:t>zawarta w Toruniu</w:t>
      </w:r>
      <w:r w:rsidRPr="009A5C6F">
        <w:rPr>
          <w:b/>
        </w:rPr>
        <w:t xml:space="preserve">, </w:t>
      </w:r>
      <w:r w:rsidRPr="009A5C6F">
        <w:t>dnia ………….. pomiędzy :</w:t>
      </w:r>
    </w:p>
    <w:p w14:paraId="05C70FE1" w14:textId="77777777" w:rsidR="00D81DAF" w:rsidRPr="009A5C6F" w:rsidRDefault="00D81DAF" w:rsidP="00D81DAF">
      <w:pPr>
        <w:spacing w:line="360" w:lineRule="auto"/>
        <w:ind w:right="290"/>
      </w:pPr>
      <w:r w:rsidRPr="009A5C6F">
        <w:t>Skarb Państwa Państwowe Gospodarstwo Leśne Lasy Państwowe Nadleśnictwo Toruń</w:t>
      </w:r>
    </w:p>
    <w:p w14:paraId="40B8DC91" w14:textId="77777777" w:rsidR="00D81DAF" w:rsidRPr="009A5C6F" w:rsidRDefault="00D81DAF" w:rsidP="00D81DAF">
      <w:pPr>
        <w:spacing w:line="360" w:lineRule="auto"/>
        <w:ind w:right="290"/>
      </w:pPr>
      <w:r w:rsidRPr="009A5C6F">
        <w:rPr>
          <w:b/>
          <w:bCs/>
        </w:rPr>
        <w:t xml:space="preserve">Adres: </w:t>
      </w:r>
      <w:r w:rsidRPr="009A5C6F">
        <w:t>ul. Polna 34/38, 87 – 100 Toruń</w:t>
      </w:r>
    </w:p>
    <w:p w14:paraId="0EF27880" w14:textId="77777777" w:rsidR="00D81DAF" w:rsidRPr="009A5C6F" w:rsidRDefault="00D81DAF" w:rsidP="00D81DAF">
      <w:pPr>
        <w:pStyle w:val="Akapitzlist"/>
        <w:spacing w:before="120"/>
        <w:ind w:left="0"/>
        <w:jc w:val="both"/>
      </w:pPr>
      <w:r w:rsidRPr="009A5C6F">
        <w:t>tel. 56 623 30 31, e-mail: torun@torun.lasy.gov.pl</w:t>
      </w:r>
    </w:p>
    <w:p w14:paraId="07058777" w14:textId="77777777" w:rsidR="00D81DAF" w:rsidRPr="009A5C6F" w:rsidRDefault="00D81DAF" w:rsidP="00D81DAF">
      <w:pPr>
        <w:spacing w:before="120"/>
        <w:jc w:val="both"/>
      </w:pPr>
      <w:r w:rsidRPr="009A5C6F">
        <w:rPr>
          <w:b/>
          <w:bCs/>
        </w:rPr>
        <w:t xml:space="preserve">NIP: </w:t>
      </w:r>
      <w:r w:rsidRPr="009A5C6F">
        <w:t>879-018-04-13,</w:t>
      </w:r>
      <w:r w:rsidRPr="009A5C6F">
        <w:rPr>
          <w:b/>
          <w:bCs/>
        </w:rPr>
        <w:t xml:space="preserve"> REGON: </w:t>
      </w:r>
      <w:r w:rsidRPr="009A5C6F">
        <w:t>870036850</w:t>
      </w:r>
    </w:p>
    <w:p w14:paraId="7A2AA636" w14:textId="77777777" w:rsidR="00D81DAF" w:rsidRPr="009A5C6F" w:rsidRDefault="00D81DAF" w:rsidP="00D81DAF">
      <w:pPr>
        <w:spacing w:before="120"/>
        <w:jc w:val="both"/>
      </w:pPr>
      <w:r w:rsidRPr="009A5C6F">
        <w:t>reprezentowanym przez:</w:t>
      </w:r>
    </w:p>
    <w:p w14:paraId="5137587B" w14:textId="64679B17" w:rsidR="00D81DAF" w:rsidRPr="009A5C6F" w:rsidRDefault="00D81DAF" w:rsidP="00D81DAF">
      <w:pPr>
        <w:spacing w:before="120"/>
        <w:jc w:val="both"/>
        <w:rPr>
          <w:b/>
          <w:bCs/>
        </w:rPr>
      </w:pPr>
      <w:r w:rsidRPr="009A5C6F">
        <w:rPr>
          <w:b/>
          <w:bCs/>
        </w:rPr>
        <w:t xml:space="preserve">Bogusława </w:t>
      </w:r>
      <w:proofErr w:type="spellStart"/>
      <w:r w:rsidRPr="009A5C6F">
        <w:rPr>
          <w:b/>
          <w:bCs/>
        </w:rPr>
        <w:t>Kashynę</w:t>
      </w:r>
      <w:proofErr w:type="spellEnd"/>
      <w:r w:rsidRPr="009A5C6F">
        <w:rPr>
          <w:b/>
          <w:bCs/>
        </w:rPr>
        <w:t xml:space="preserve"> </w:t>
      </w:r>
      <w:r w:rsidR="00D7795E" w:rsidRPr="009A5C6F">
        <w:rPr>
          <w:b/>
          <w:bCs/>
        </w:rPr>
        <w:t>–</w:t>
      </w:r>
      <w:r w:rsidRPr="009A5C6F">
        <w:rPr>
          <w:b/>
          <w:bCs/>
        </w:rPr>
        <w:t xml:space="preserve"> Nadleśniczy</w:t>
      </w:r>
      <w:r w:rsidR="00D7795E" w:rsidRPr="009A5C6F">
        <w:rPr>
          <w:b/>
          <w:bCs/>
        </w:rPr>
        <w:t xml:space="preserve"> Nadleśnictwa Toruń</w:t>
      </w:r>
    </w:p>
    <w:p w14:paraId="534A520E" w14:textId="77777777" w:rsidR="00D81DAF" w:rsidRPr="009A5C6F" w:rsidRDefault="00D81DAF" w:rsidP="00D81DAF">
      <w:pPr>
        <w:spacing w:before="120"/>
        <w:jc w:val="both"/>
      </w:pPr>
      <w:r w:rsidRPr="009A5C6F">
        <w:rPr>
          <w:color w:val="000000"/>
        </w:rPr>
        <w:t xml:space="preserve">zwanym dalej </w:t>
      </w:r>
      <w:r w:rsidRPr="009A5C6F">
        <w:rPr>
          <w:b/>
          <w:bCs/>
          <w:color w:val="000000"/>
        </w:rPr>
        <w:t>Zamawiającym</w:t>
      </w:r>
      <w:r w:rsidRPr="009A5C6F">
        <w:rPr>
          <w:color w:val="000000"/>
        </w:rPr>
        <w:t>,</w:t>
      </w:r>
    </w:p>
    <w:p w14:paraId="653AC816" w14:textId="77777777" w:rsidR="00D81DAF" w:rsidRPr="009A5C6F" w:rsidRDefault="00D81DAF" w:rsidP="00D81DAF">
      <w:pPr>
        <w:spacing w:before="120"/>
        <w:jc w:val="both"/>
      </w:pPr>
      <w:r w:rsidRPr="009A5C6F">
        <w:t>a</w:t>
      </w:r>
    </w:p>
    <w:p w14:paraId="1B1AEE81" w14:textId="77777777" w:rsidR="00D81DAF" w:rsidRPr="009A5C6F" w:rsidRDefault="00D81DAF" w:rsidP="00D81DAF">
      <w:pPr>
        <w:pStyle w:val="Nagwek"/>
        <w:spacing w:line="360" w:lineRule="auto"/>
        <w:rPr>
          <w:szCs w:val="24"/>
        </w:rPr>
      </w:pPr>
      <w:r w:rsidRPr="009A5C6F">
        <w:rPr>
          <w:szCs w:val="24"/>
        </w:rPr>
        <w:t>…………………………………</w:t>
      </w:r>
    </w:p>
    <w:p w14:paraId="733C7DA9" w14:textId="77777777" w:rsidR="00D81DAF" w:rsidRPr="009A5C6F" w:rsidRDefault="00D81DAF" w:rsidP="00D81DAF">
      <w:pPr>
        <w:spacing w:line="360" w:lineRule="auto"/>
        <w:ind w:right="290"/>
        <w:rPr>
          <w:b/>
          <w:bCs/>
        </w:rPr>
      </w:pPr>
      <w:r w:rsidRPr="009A5C6F">
        <w:rPr>
          <w:b/>
          <w:bCs/>
        </w:rPr>
        <w:t xml:space="preserve">Adres: </w:t>
      </w:r>
      <w:r w:rsidRPr="009A5C6F">
        <w:rPr>
          <w:bCs/>
        </w:rPr>
        <w:t>…………………………………</w:t>
      </w:r>
    </w:p>
    <w:p w14:paraId="72ADC270" w14:textId="77777777" w:rsidR="00D81DAF" w:rsidRPr="009A5C6F" w:rsidRDefault="00D81DAF" w:rsidP="00D81DAF">
      <w:pPr>
        <w:spacing w:before="120" w:after="120"/>
        <w:jc w:val="both"/>
      </w:pPr>
      <w:r w:rsidRPr="009A5C6F">
        <w:rPr>
          <w:b/>
          <w:bCs/>
        </w:rPr>
        <w:t xml:space="preserve">NIP: </w:t>
      </w:r>
      <w:r w:rsidRPr="009A5C6F">
        <w:rPr>
          <w:bCs/>
        </w:rPr>
        <w:t>……………………</w:t>
      </w:r>
      <w:r w:rsidRPr="009A5C6F">
        <w:tab/>
      </w:r>
      <w:r w:rsidRPr="009A5C6F">
        <w:tab/>
      </w:r>
      <w:r w:rsidRPr="009A5C6F">
        <w:tab/>
      </w:r>
      <w:r w:rsidRPr="009A5C6F">
        <w:rPr>
          <w:b/>
          <w:bCs/>
        </w:rPr>
        <w:t xml:space="preserve">REGON: </w:t>
      </w:r>
      <w:r w:rsidRPr="009A5C6F">
        <w:rPr>
          <w:bCs/>
        </w:rPr>
        <w:t>…………………</w:t>
      </w:r>
    </w:p>
    <w:p w14:paraId="0F09413F" w14:textId="77777777" w:rsidR="00D81DAF" w:rsidRPr="009A5C6F" w:rsidRDefault="00D81DAF" w:rsidP="00D81DAF">
      <w:pPr>
        <w:spacing w:before="120" w:after="120"/>
        <w:jc w:val="both"/>
      </w:pPr>
      <w:r w:rsidRPr="009A5C6F">
        <w:t>reprezentowanym przez:</w:t>
      </w:r>
    </w:p>
    <w:p w14:paraId="7118B96B" w14:textId="77777777" w:rsidR="00D81DAF" w:rsidRPr="009A5C6F" w:rsidRDefault="00D81DAF" w:rsidP="00D81DAF">
      <w:pPr>
        <w:pStyle w:val="Nagwek"/>
        <w:widowControl w:val="0"/>
        <w:numPr>
          <w:ilvl w:val="0"/>
          <w:numId w:val="36"/>
        </w:numPr>
        <w:spacing w:line="360" w:lineRule="auto"/>
        <w:rPr>
          <w:szCs w:val="24"/>
        </w:rPr>
      </w:pPr>
      <w:r w:rsidRPr="009A5C6F">
        <w:rPr>
          <w:szCs w:val="24"/>
        </w:rPr>
        <w:t>……………………………..</w:t>
      </w:r>
    </w:p>
    <w:p w14:paraId="5C8E2C2A" w14:textId="77777777" w:rsidR="00D81DAF" w:rsidRPr="009A5C6F" w:rsidRDefault="00D81DAF" w:rsidP="00D81DAF">
      <w:pPr>
        <w:pStyle w:val="Nagwek"/>
        <w:widowControl w:val="0"/>
        <w:numPr>
          <w:ilvl w:val="0"/>
          <w:numId w:val="36"/>
        </w:numPr>
        <w:spacing w:line="360" w:lineRule="auto"/>
        <w:rPr>
          <w:szCs w:val="24"/>
        </w:rPr>
      </w:pPr>
      <w:r w:rsidRPr="009A5C6F">
        <w:rPr>
          <w:szCs w:val="24"/>
        </w:rPr>
        <w:t>……………………………..</w:t>
      </w:r>
    </w:p>
    <w:p w14:paraId="55412F7B" w14:textId="77777777" w:rsidR="00D81DAF" w:rsidRPr="009A5C6F" w:rsidRDefault="00D81DAF" w:rsidP="00D81DAF">
      <w:pPr>
        <w:spacing w:before="120" w:after="120"/>
        <w:jc w:val="both"/>
      </w:pPr>
      <w:r w:rsidRPr="009A5C6F">
        <w:t xml:space="preserve">zwanym dalej </w:t>
      </w:r>
      <w:r w:rsidRPr="009A5C6F">
        <w:rPr>
          <w:b/>
          <w:bCs/>
        </w:rPr>
        <w:t>Wykonawcą</w:t>
      </w:r>
      <w:r w:rsidRPr="009A5C6F">
        <w:t>.</w:t>
      </w:r>
    </w:p>
    <w:p w14:paraId="40C774EC" w14:textId="77777777" w:rsidR="00D81DAF" w:rsidRPr="009A5C6F" w:rsidRDefault="00D81DAF" w:rsidP="00D81DAF">
      <w:pPr>
        <w:pStyle w:val="Tekstpodstawowywcity"/>
        <w:ind w:left="360"/>
      </w:pPr>
    </w:p>
    <w:p w14:paraId="3EDD6983" w14:textId="13F43750" w:rsidR="00D81DAF" w:rsidRPr="009A5C6F" w:rsidRDefault="00D81DAF" w:rsidP="00D7795E">
      <w:pPr>
        <w:pStyle w:val="Tekstpodstawowywcity"/>
        <w:ind w:left="0"/>
        <w:jc w:val="both"/>
        <w:rPr>
          <w:b/>
        </w:rPr>
      </w:pPr>
      <w:r w:rsidRPr="009A5C6F">
        <w:t>W wyniku dokonania przez Zamawiającego wyboru oferty Wykonawcy w trakcie</w:t>
      </w:r>
      <w:r w:rsidR="00D7795E" w:rsidRPr="009A5C6F">
        <w:t xml:space="preserve"> </w:t>
      </w:r>
      <w:r w:rsidRPr="009A5C6F">
        <w:t xml:space="preserve">postępowania </w:t>
      </w:r>
      <w:r w:rsidR="00D7795E" w:rsidRPr="009A5C6F">
        <w:br/>
      </w:r>
      <w:r w:rsidRPr="009A5C6F">
        <w:t xml:space="preserve">o zamówienie publiczne prowadzonego </w:t>
      </w:r>
      <w:r w:rsidRPr="009A5C6F">
        <w:rPr>
          <w:b/>
        </w:rPr>
        <w:t>w trybie podstawowym</w:t>
      </w:r>
      <w:r w:rsidRPr="009A5C6F">
        <w:t xml:space="preserve">, zgodnie z art. 275 pkt 1 ustawy z dnia 11 września 2019 r. Prawo zamówień publicznych </w:t>
      </w:r>
      <w:r w:rsidRPr="009A5C6F">
        <w:rPr>
          <w:color w:val="000000"/>
        </w:rPr>
        <w:t>(tekst jedn.: Dz. U. z 202</w:t>
      </w:r>
      <w:r w:rsidR="00073684">
        <w:rPr>
          <w:color w:val="000000"/>
        </w:rPr>
        <w:t>3</w:t>
      </w:r>
      <w:r w:rsidRPr="009A5C6F">
        <w:rPr>
          <w:color w:val="000000"/>
        </w:rPr>
        <w:t xml:space="preserve"> r. poz. </w:t>
      </w:r>
      <w:r w:rsidR="00073684">
        <w:rPr>
          <w:color w:val="000000"/>
        </w:rPr>
        <w:t>1605</w:t>
      </w:r>
      <w:r w:rsidRPr="009A5C6F">
        <w:rPr>
          <w:color w:val="000000"/>
        </w:rPr>
        <w:t xml:space="preserve">  </w:t>
      </w:r>
      <w:r w:rsidR="00D7795E" w:rsidRPr="009A5C6F">
        <w:rPr>
          <w:color w:val="000000"/>
        </w:rPr>
        <w:br/>
      </w:r>
      <w:r w:rsidRPr="009A5C6F">
        <w:rPr>
          <w:color w:val="000000"/>
        </w:rPr>
        <w:t>- „PZP”)</w:t>
      </w:r>
      <w:r w:rsidRPr="009A5C6F">
        <w:t xml:space="preserve"> na </w:t>
      </w:r>
      <w:r w:rsidR="0056767B" w:rsidRPr="0056767B">
        <w:rPr>
          <w:b/>
          <w:bCs/>
        </w:rPr>
        <w:t>„</w:t>
      </w:r>
      <w:r w:rsidR="002A1491" w:rsidRPr="002A1491">
        <w:rPr>
          <w:b/>
          <w:bCs/>
        </w:rPr>
        <w:t>Modernizacj</w:t>
      </w:r>
      <w:r w:rsidR="002A1491">
        <w:rPr>
          <w:b/>
          <w:bCs/>
        </w:rPr>
        <w:t>ę</w:t>
      </w:r>
      <w:r w:rsidR="002A1491" w:rsidRPr="002A1491">
        <w:rPr>
          <w:b/>
          <w:bCs/>
        </w:rPr>
        <w:t xml:space="preserve"> placu manewrowego na terenie nadleśnictwa Toruń przy ul. Polnej 34/38 na działce budowlanej nr 41/2</w:t>
      </w:r>
      <w:r w:rsidR="0056767B" w:rsidRPr="0056767B">
        <w:rPr>
          <w:b/>
          <w:bCs/>
        </w:rPr>
        <w:t>”</w:t>
      </w:r>
      <w:r w:rsidRPr="009A5C6F">
        <w:t>, Strony oświadczają co następuje:</w:t>
      </w:r>
    </w:p>
    <w:p w14:paraId="4F259005" w14:textId="77777777" w:rsidR="00D81DAF" w:rsidRPr="009A5C6F" w:rsidRDefault="00D81DAF" w:rsidP="00D81DAF">
      <w:pPr>
        <w:spacing w:before="120" w:after="120"/>
        <w:ind w:firstLine="1"/>
        <w:jc w:val="center"/>
        <w:rPr>
          <w:b/>
        </w:rPr>
      </w:pPr>
      <w:r w:rsidRPr="009A5C6F">
        <w:rPr>
          <w:b/>
        </w:rPr>
        <w:t>§ 1</w:t>
      </w:r>
    </w:p>
    <w:p w14:paraId="39616577" w14:textId="6EE619D5" w:rsidR="00D7795E" w:rsidRPr="002A1491" w:rsidRDefault="00D81DAF" w:rsidP="00044C73">
      <w:pPr>
        <w:numPr>
          <w:ilvl w:val="0"/>
          <w:numId w:val="47"/>
        </w:numPr>
        <w:spacing w:before="120" w:after="120"/>
        <w:ind w:left="284" w:hanging="284"/>
        <w:jc w:val="both"/>
        <w:rPr>
          <w:bCs/>
        </w:rPr>
      </w:pPr>
      <w:r w:rsidRPr="009A5C6F">
        <w:t xml:space="preserve">Przedmiotem niniejszej Umowy jest </w:t>
      </w:r>
      <w:r w:rsidR="002A1491" w:rsidRPr="002A1491">
        <w:t>modernizacja placu manewrowego na terenie nadleśnictwa Toruń przy ul. Polnej 34/38 na działce budowlanej nr 41/2.  Inwestorem jest Nadleśnictwo Toruń z siedzibą w Toruniu przy ul. Polnej 34/38.</w:t>
      </w:r>
    </w:p>
    <w:p w14:paraId="43A62330" w14:textId="58CFDD15" w:rsidR="00D81DAF" w:rsidRPr="009A5C6F" w:rsidRDefault="00D81DAF" w:rsidP="00D81DAF">
      <w:pPr>
        <w:spacing w:after="120"/>
        <w:ind w:left="284" w:hanging="284"/>
        <w:jc w:val="both"/>
        <w:rPr>
          <w:bCs/>
        </w:rPr>
      </w:pPr>
      <w:r w:rsidRPr="009A5C6F">
        <w:rPr>
          <w:bCs/>
        </w:rPr>
        <w:t>Sposób realizacji zamówienia:</w:t>
      </w:r>
    </w:p>
    <w:p w14:paraId="190B418E" w14:textId="77777777" w:rsidR="002A1491" w:rsidRDefault="002A1491" w:rsidP="002A1491">
      <w:pPr>
        <w:pStyle w:val="NormalnyWeb"/>
        <w:numPr>
          <w:ilvl w:val="0"/>
          <w:numId w:val="43"/>
        </w:numPr>
        <w:jc w:val="both"/>
        <w:rPr>
          <w:bCs/>
          <w:lang w:eastAsia="en-US"/>
        </w:rPr>
      </w:pPr>
      <w:r w:rsidRPr="002A1491">
        <w:rPr>
          <w:bCs/>
          <w:lang w:eastAsia="en-US"/>
        </w:rPr>
        <w:t xml:space="preserve">Zakres robót przewiduje odtworzenie jezdni manewrowej po stronie północnej budynku oraz wydzielenie 21 stanowisk do parkowania pojazdów osobowych w tym 2 stanowisk do parkowania przez osoby niepełnosprawne ruchowo. Dodatkowo przewiduje się utwardzenie płytami ażurowymi terenu zlokalizowanego po stronie południowej remontowanego budynku przeznaczonego do manewrowania. Zadanie obejmuje również wykonanie nowej nawierzchni bitumicznej na drodze wewnętrznej okalającej budynek oraz wykonanie 6 stanowisk do parkowania równoległego bezpośrednio przy budynku. W ramach prac należy dokonać przebudowy istniejącego zjazdu oraz armatury </w:t>
      </w:r>
      <w:proofErr w:type="spellStart"/>
      <w:r w:rsidRPr="002A1491">
        <w:rPr>
          <w:bCs/>
          <w:lang w:eastAsia="en-US"/>
        </w:rPr>
        <w:t>wod-kan</w:t>
      </w:r>
      <w:proofErr w:type="spellEnd"/>
      <w:r w:rsidRPr="002A1491">
        <w:rPr>
          <w:bCs/>
          <w:lang w:eastAsia="en-US"/>
        </w:rPr>
        <w:t xml:space="preserve"> dostosowując ją nowego układu zagospodarowania terenu.</w:t>
      </w:r>
    </w:p>
    <w:p w14:paraId="196AB1FE" w14:textId="77777777" w:rsidR="002A1491" w:rsidRDefault="002A1491" w:rsidP="002A1491">
      <w:pPr>
        <w:pStyle w:val="NormalnyWeb"/>
        <w:jc w:val="both"/>
        <w:rPr>
          <w:bCs/>
          <w:lang w:eastAsia="en-US"/>
        </w:rPr>
      </w:pPr>
    </w:p>
    <w:p w14:paraId="7CCD037A" w14:textId="77777777" w:rsidR="002A1491" w:rsidRPr="005B17DC" w:rsidRDefault="002A1491" w:rsidP="002A1491">
      <w:pPr>
        <w:pStyle w:val="NormalnyWeb"/>
        <w:jc w:val="both"/>
        <w:rPr>
          <w:rFonts w:ascii="Calibri Light" w:eastAsia="Calibri" w:hAnsi="Calibri Light" w:cs="Calibri Light"/>
          <w:b/>
          <w:bCs/>
          <w:color w:val="000000"/>
          <w:lang w:eastAsia="en-US"/>
        </w:rPr>
      </w:pPr>
      <w:r w:rsidRPr="005B17DC">
        <w:rPr>
          <w:rFonts w:ascii="Calibri Light" w:eastAsia="Calibri" w:hAnsi="Calibri Light" w:cs="Calibri Light"/>
          <w:b/>
          <w:bCs/>
          <w:color w:val="000000"/>
          <w:lang w:eastAsia="en-US"/>
        </w:rPr>
        <w:lastRenderedPageBreak/>
        <w:t>Rozwiązania projektowe:</w:t>
      </w:r>
    </w:p>
    <w:p w14:paraId="600B4E23" w14:textId="77777777" w:rsidR="002A1491" w:rsidRDefault="002A1491" w:rsidP="002A1491">
      <w:pPr>
        <w:pStyle w:val="NormalnyWeb"/>
        <w:jc w:val="both"/>
        <w:rPr>
          <w:rFonts w:ascii="Calibri Light" w:hAnsi="Calibri Light" w:cs="Calibri Light"/>
          <w:b/>
          <w:bCs/>
        </w:rPr>
      </w:pPr>
    </w:p>
    <w:p w14:paraId="2CC1876E" w14:textId="77777777" w:rsidR="002A1491" w:rsidRPr="005320A9" w:rsidRDefault="002A1491" w:rsidP="002A1491">
      <w:pPr>
        <w:autoSpaceDE w:val="0"/>
        <w:autoSpaceDN w:val="0"/>
        <w:adjustRightInd w:val="0"/>
        <w:jc w:val="both"/>
        <w:rPr>
          <w:bCs/>
        </w:rPr>
      </w:pPr>
      <w:r w:rsidRPr="002A1491">
        <w:rPr>
          <w:bCs/>
        </w:rPr>
        <w:t>O</w:t>
      </w:r>
      <w:r w:rsidRPr="005320A9">
        <w:rPr>
          <w:bCs/>
        </w:rPr>
        <w:t xml:space="preserve">dtworzenie nawierzchni bitumicznej placu manewrowego zlokalizowanego po stronie północnej remontowanego budynku nr </w:t>
      </w:r>
      <w:proofErr w:type="spellStart"/>
      <w:r w:rsidRPr="005320A9">
        <w:rPr>
          <w:bCs/>
        </w:rPr>
        <w:t>inwent</w:t>
      </w:r>
      <w:proofErr w:type="spellEnd"/>
      <w:r w:rsidRPr="005320A9">
        <w:rPr>
          <w:bCs/>
        </w:rPr>
        <w:t xml:space="preserve">. 220-00254 oraz wyznaczenie oznakowaniem poziomym 19 stanowisk o wymiarach 2,5x5m do parkowania przed budynkiem z zachowaniem niezbędnych parametrów umożliwiających manewrowanie i parkowanie. Dodatkowo przewiduje się wyznaczenie 2 stanowisk do parkowania przez osoby niepełnosprawne o wym. 6x3,6m w możliwie najbliższej lokalizacji względem wejść do budynków biurowych. Dodatkowo po stronie wschodniej budynku przewiduje się poszerzenie istniejącego łącznika do szerokości 5m z wyprofilowaniem łuków promieniami, umożliwiającymi manewrowanie pojazdami ciężarowymi lub ciągnikami z przyczepami. Po stronie południowej budynku planuje się w świetle istniejącego zjazdu wykonać drogę o nawierzchni bitumicznej oraz stanowiska parkingowe parkowania równoległego w ilości 6 szt. Poza obrysem drogi w miejscu nawierzchni gruntowej przewiduje się wykonać utwardzenie płytami ażurowymi, która stanowić będzie nawierzchnie czynną biologicznie, pochłaniającą wody opadowe. </w:t>
      </w:r>
    </w:p>
    <w:p w14:paraId="17756453" w14:textId="77777777" w:rsidR="002A1491" w:rsidRPr="005320A9" w:rsidRDefault="002A1491" w:rsidP="002A1491">
      <w:pPr>
        <w:autoSpaceDE w:val="0"/>
        <w:autoSpaceDN w:val="0"/>
        <w:adjustRightInd w:val="0"/>
        <w:jc w:val="both"/>
        <w:rPr>
          <w:bCs/>
        </w:rPr>
      </w:pPr>
      <w:r w:rsidRPr="005320A9">
        <w:rPr>
          <w:bCs/>
        </w:rPr>
        <w:t xml:space="preserve">Obramowanie należy wykonać zgodnie z Projektem Zagospodarowania Terenu i przekrojami konstrukcyjnymi, dopuszcza się zmiany rodzaju obramowań po uzgodnieniu z projektantem i Zamawiającym. Spadki podłużne i poprzeczne placów manewrowych i stanowisk parkingowych wnoszą od 1 do 2% w kierunku wskazanym na rysunku PZT i należy wykonywać zgodnie z rzędnymi terenu sąsiedniego, zapewniając sprawny odpływ wody. </w:t>
      </w:r>
    </w:p>
    <w:p w14:paraId="0D968412" w14:textId="77777777" w:rsidR="002A1491" w:rsidRPr="005320A9" w:rsidRDefault="002A1491" w:rsidP="002A1491">
      <w:pPr>
        <w:autoSpaceDE w:val="0"/>
        <w:autoSpaceDN w:val="0"/>
        <w:adjustRightInd w:val="0"/>
        <w:jc w:val="both"/>
        <w:rPr>
          <w:bCs/>
        </w:rPr>
      </w:pPr>
      <w:r w:rsidRPr="005320A9">
        <w:rPr>
          <w:bCs/>
        </w:rPr>
        <w:t xml:space="preserve">Zestawienie głównych projektowanych nawierzchni </w:t>
      </w:r>
    </w:p>
    <w:p w14:paraId="625557B1" w14:textId="77777777" w:rsidR="002A1491" w:rsidRPr="005320A9" w:rsidRDefault="002A1491" w:rsidP="002A1491">
      <w:pPr>
        <w:autoSpaceDE w:val="0"/>
        <w:autoSpaceDN w:val="0"/>
        <w:adjustRightInd w:val="0"/>
        <w:spacing w:after="51"/>
        <w:jc w:val="both"/>
        <w:rPr>
          <w:bCs/>
        </w:rPr>
      </w:pPr>
      <w:r w:rsidRPr="005320A9">
        <w:rPr>
          <w:bCs/>
        </w:rPr>
        <w:t xml:space="preserve">▪ nawierzchnia stanowisk parkingowych parkowanie równoległe z kostki betonowej 8cm szarej : 91m2 </w:t>
      </w:r>
    </w:p>
    <w:p w14:paraId="7F120121" w14:textId="77777777" w:rsidR="002A1491" w:rsidRPr="005320A9" w:rsidRDefault="002A1491" w:rsidP="002A1491">
      <w:pPr>
        <w:autoSpaceDE w:val="0"/>
        <w:autoSpaceDN w:val="0"/>
        <w:adjustRightInd w:val="0"/>
        <w:spacing w:after="51"/>
        <w:jc w:val="both"/>
        <w:rPr>
          <w:bCs/>
        </w:rPr>
      </w:pPr>
      <w:r w:rsidRPr="005320A9">
        <w:rPr>
          <w:bCs/>
        </w:rPr>
        <w:t xml:space="preserve">▪ nawierzchnia drogi wewnętrznej i poszerzanego łącznika z betonu asfaltowego 3+4cm : 260+ 90 = 350m2 </w:t>
      </w:r>
    </w:p>
    <w:p w14:paraId="70C25B67" w14:textId="77777777" w:rsidR="002A1491" w:rsidRPr="005320A9" w:rsidRDefault="002A1491" w:rsidP="002A1491">
      <w:pPr>
        <w:autoSpaceDE w:val="0"/>
        <w:autoSpaceDN w:val="0"/>
        <w:adjustRightInd w:val="0"/>
        <w:jc w:val="both"/>
        <w:rPr>
          <w:bCs/>
        </w:rPr>
      </w:pPr>
      <w:r w:rsidRPr="005320A9">
        <w:rPr>
          <w:bCs/>
        </w:rPr>
        <w:t xml:space="preserve">▪ Nawierzchnia z płyt ażurowych 600m </w:t>
      </w:r>
    </w:p>
    <w:p w14:paraId="6B39678A" w14:textId="77777777" w:rsidR="002A1491" w:rsidRPr="005320A9" w:rsidRDefault="002A1491" w:rsidP="002A1491">
      <w:pPr>
        <w:pStyle w:val="NormalnyWeb"/>
        <w:jc w:val="both"/>
        <w:rPr>
          <w:rFonts w:ascii="Calibri Light" w:eastAsia="Calibri" w:hAnsi="Calibri Light" w:cs="Calibri Light"/>
          <w:color w:val="000000"/>
          <w:lang w:eastAsia="en-US"/>
        </w:rPr>
      </w:pPr>
    </w:p>
    <w:p w14:paraId="14461358" w14:textId="77777777" w:rsidR="002A1491" w:rsidRPr="005320A9" w:rsidRDefault="002A1491" w:rsidP="002A1491">
      <w:pPr>
        <w:autoSpaceDE w:val="0"/>
        <w:autoSpaceDN w:val="0"/>
        <w:adjustRightInd w:val="0"/>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Projektowane konstrukcje: </w:t>
      </w:r>
    </w:p>
    <w:p w14:paraId="5F60D455" w14:textId="77777777" w:rsidR="002A1491" w:rsidRDefault="002A1491" w:rsidP="002A1491">
      <w:pPr>
        <w:autoSpaceDE w:val="0"/>
        <w:autoSpaceDN w:val="0"/>
        <w:adjustRightInd w:val="0"/>
        <w:rPr>
          <w:rFonts w:ascii="Calibri Light" w:eastAsia="Calibri" w:hAnsi="Calibri Light" w:cs="Calibri Light"/>
          <w:b/>
          <w:bCs/>
          <w:color w:val="000000"/>
        </w:rPr>
      </w:pPr>
    </w:p>
    <w:p w14:paraId="20BEB804" w14:textId="77777777" w:rsidR="002A1491" w:rsidRPr="005320A9" w:rsidRDefault="002A1491" w:rsidP="002A1491">
      <w:pPr>
        <w:autoSpaceDE w:val="0"/>
        <w:autoSpaceDN w:val="0"/>
        <w:adjustRightInd w:val="0"/>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Warunki gruntowo – wodne </w:t>
      </w:r>
    </w:p>
    <w:p w14:paraId="4FA643F3" w14:textId="77777777" w:rsidR="002A1491" w:rsidRPr="002A1491" w:rsidRDefault="002A1491" w:rsidP="002A1491">
      <w:pPr>
        <w:autoSpaceDE w:val="0"/>
        <w:autoSpaceDN w:val="0"/>
        <w:adjustRightInd w:val="0"/>
        <w:jc w:val="both"/>
        <w:rPr>
          <w:bCs/>
        </w:rPr>
      </w:pPr>
      <w:r w:rsidRPr="002A1491">
        <w:rPr>
          <w:bCs/>
        </w:rPr>
        <w:t>Dla potrzeb niniejszej koncepcji nie wykonywano badań gruntowych. Wg przeprowadzonego wywiadu warunki gruntowo- wodne przyjęto jako dobre. Projektując przyjęto warunki nośności jak dla grupy G1.</w:t>
      </w:r>
    </w:p>
    <w:p w14:paraId="38899A98" w14:textId="77777777" w:rsidR="002A1491" w:rsidRDefault="002A1491" w:rsidP="002A1491">
      <w:pPr>
        <w:autoSpaceDE w:val="0"/>
        <w:autoSpaceDN w:val="0"/>
        <w:adjustRightInd w:val="0"/>
        <w:rPr>
          <w:rFonts w:ascii="Calibri Light" w:eastAsia="Calibri" w:hAnsi="Calibri Light" w:cs="Calibri Light"/>
          <w:b/>
          <w:bCs/>
          <w:color w:val="000000"/>
        </w:rPr>
      </w:pPr>
    </w:p>
    <w:p w14:paraId="11FC807B" w14:textId="77777777" w:rsidR="002A1491" w:rsidRPr="005320A9" w:rsidRDefault="002A1491" w:rsidP="002A1491">
      <w:pPr>
        <w:autoSpaceDE w:val="0"/>
        <w:autoSpaceDN w:val="0"/>
        <w:adjustRightInd w:val="0"/>
        <w:jc w:val="both"/>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Przyjęte konstrukcje: </w:t>
      </w:r>
    </w:p>
    <w:p w14:paraId="1ED99832" w14:textId="77777777" w:rsidR="002A1491" w:rsidRPr="005320A9" w:rsidRDefault="002A1491" w:rsidP="002A1491">
      <w:pPr>
        <w:autoSpaceDE w:val="0"/>
        <w:autoSpaceDN w:val="0"/>
        <w:adjustRightInd w:val="0"/>
        <w:jc w:val="both"/>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I. Stanowiska parkingowe parkowania równoległego : </w:t>
      </w:r>
    </w:p>
    <w:p w14:paraId="1CB081C5" w14:textId="77777777" w:rsidR="002A1491" w:rsidRPr="005320A9" w:rsidRDefault="002A1491" w:rsidP="002A1491">
      <w:pPr>
        <w:autoSpaceDE w:val="0"/>
        <w:autoSpaceDN w:val="0"/>
        <w:adjustRightInd w:val="0"/>
        <w:jc w:val="both"/>
        <w:rPr>
          <w:bCs/>
        </w:rPr>
      </w:pPr>
      <w:r w:rsidRPr="005320A9">
        <w:rPr>
          <w:bCs/>
        </w:rPr>
        <w:t xml:space="preserve">▪ warstwa ścieralna z kostki betonowej gr. 8cm kolor szary, spoinowana piaskiem, miejsca postojowe wydzielone kostką betonową gr. 8cm koloru czerwonego </w:t>
      </w:r>
    </w:p>
    <w:p w14:paraId="3A6F209C" w14:textId="77777777" w:rsidR="002A1491" w:rsidRPr="005320A9" w:rsidRDefault="002A1491" w:rsidP="002A1491">
      <w:pPr>
        <w:autoSpaceDE w:val="0"/>
        <w:autoSpaceDN w:val="0"/>
        <w:adjustRightInd w:val="0"/>
        <w:jc w:val="both"/>
        <w:rPr>
          <w:bCs/>
        </w:rPr>
      </w:pPr>
      <w:r w:rsidRPr="005320A9">
        <w:rPr>
          <w:bCs/>
        </w:rPr>
        <w:t xml:space="preserve">▪ podsypka cementowo-piaskowa 1:4, gr. 5cm, </w:t>
      </w:r>
    </w:p>
    <w:p w14:paraId="5442C36F" w14:textId="77777777" w:rsidR="002A1491" w:rsidRPr="005320A9" w:rsidRDefault="002A1491" w:rsidP="002A1491">
      <w:pPr>
        <w:autoSpaceDE w:val="0"/>
        <w:autoSpaceDN w:val="0"/>
        <w:adjustRightInd w:val="0"/>
        <w:jc w:val="both"/>
        <w:rPr>
          <w:bCs/>
        </w:rPr>
      </w:pPr>
      <w:r w:rsidRPr="005320A9">
        <w:rPr>
          <w:bCs/>
        </w:rPr>
        <w:t xml:space="preserve">▪ podbudowa zasadnicza z kruszywa łamanego stabilizowanego mechanicznie 0/31,5mm, gr. 15 cm </w:t>
      </w:r>
    </w:p>
    <w:p w14:paraId="20504D19" w14:textId="77777777" w:rsidR="002A1491" w:rsidRPr="005320A9" w:rsidRDefault="002A1491" w:rsidP="002A1491">
      <w:pPr>
        <w:autoSpaceDE w:val="0"/>
        <w:autoSpaceDN w:val="0"/>
        <w:adjustRightInd w:val="0"/>
        <w:jc w:val="both"/>
        <w:rPr>
          <w:bCs/>
        </w:rPr>
      </w:pPr>
      <w:r w:rsidRPr="005320A9">
        <w:rPr>
          <w:bCs/>
        </w:rPr>
        <w:t xml:space="preserve">▪ warstwa odsączająca z piasku średniego, gr. 10cm. </w:t>
      </w:r>
    </w:p>
    <w:p w14:paraId="43AA6E68" w14:textId="77777777" w:rsidR="002A1491" w:rsidRPr="005320A9" w:rsidRDefault="002A1491" w:rsidP="002A1491">
      <w:pPr>
        <w:autoSpaceDE w:val="0"/>
        <w:autoSpaceDN w:val="0"/>
        <w:adjustRightInd w:val="0"/>
        <w:jc w:val="both"/>
        <w:rPr>
          <w:rFonts w:ascii="Calibri Light" w:eastAsia="Calibri" w:hAnsi="Calibri Light" w:cs="Calibri Light"/>
          <w:color w:val="000000"/>
        </w:rPr>
      </w:pPr>
    </w:p>
    <w:p w14:paraId="7C5A59B4" w14:textId="77777777" w:rsidR="002A1491" w:rsidRPr="005320A9" w:rsidRDefault="002A1491" w:rsidP="002A1491">
      <w:pPr>
        <w:autoSpaceDE w:val="0"/>
        <w:autoSpaceDN w:val="0"/>
        <w:adjustRightInd w:val="0"/>
        <w:jc w:val="both"/>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II. Droga wewnętrzna i poszerzenie: </w:t>
      </w:r>
    </w:p>
    <w:p w14:paraId="7956C2B5" w14:textId="77777777" w:rsidR="002A1491" w:rsidRDefault="002A1491" w:rsidP="002A1491">
      <w:pPr>
        <w:autoSpaceDE w:val="0"/>
        <w:autoSpaceDN w:val="0"/>
        <w:adjustRightInd w:val="0"/>
        <w:jc w:val="both"/>
        <w:rPr>
          <w:bCs/>
        </w:rPr>
      </w:pPr>
      <w:r w:rsidRPr="005320A9">
        <w:rPr>
          <w:bCs/>
        </w:rPr>
        <w:t>▪ warstwa ścieralna z Betonu Asfaltowego AC 11S gr. 3cm</w:t>
      </w:r>
    </w:p>
    <w:p w14:paraId="10789696" w14:textId="77777777" w:rsidR="002A1491" w:rsidRPr="005320A9" w:rsidRDefault="002A1491" w:rsidP="002A1491">
      <w:pPr>
        <w:autoSpaceDE w:val="0"/>
        <w:autoSpaceDN w:val="0"/>
        <w:adjustRightInd w:val="0"/>
        <w:spacing w:after="51"/>
        <w:jc w:val="both"/>
        <w:rPr>
          <w:bCs/>
        </w:rPr>
      </w:pPr>
      <w:r w:rsidRPr="005320A9">
        <w:rPr>
          <w:bCs/>
        </w:rPr>
        <w:t xml:space="preserve">▪ warstwa wiążąca z Betonu Asfaltowego AC 16W gr. 4cm </w:t>
      </w:r>
    </w:p>
    <w:p w14:paraId="7D35C3A4" w14:textId="77777777" w:rsidR="002A1491" w:rsidRPr="005320A9" w:rsidRDefault="002A1491" w:rsidP="002A1491">
      <w:pPr>
        <w:autoSpaceDE w:val="0"/>
        <w:autoSpaceDN w:val="0"/>
        <w:adjustRightInd w:val="0"/>
        <w:spacing w:after="51"/>
        <w:jc w:val="both"/>
        <w:rPr>
          <w:bCs/>
        </w:rPr>
      </w:pPr>
      <w:r w:rsidRPr="005320A9">
        <w:rPr>
          <w:bCs/>
        </w:rPr>
        <w:t xml:space="preserve">▪ podbudowa zasadnicza z kruszywa łamanego stabilizowanego mechanicznie 0/31,5mm, gr. 20 cm </w:t>
      </w:r>
    </w:p>
    <w:p w14:paraId="129F71E7" w14:textId="77777777" w:rsidR="002A1491" w:rsidRPr="005320A9" w:rsidRDefault="002A1491" w:rsidP="002A1491">
      <w:pPr>
        <w:autoSpaceDE w:val="0"/>
        <w:autoSpaceDN w:val="0"/>
        <w:adjustRightInd w:val="0"/>
        <w:jc w:val="both"/>
        <w:rPr>
          <w:bCs/>
        </w:rPr>
      </w:pPr>
      <w:r w:rsidRPr="005320A9">
        <w:rPr>
          <w:bCs/>
        </w:rPr>
        <w:t xml:space="preserve">▪ warstwa odsączająca z piasku średniego, gr. 15cm </w:t>
      </w:r>
    </w:p>
    <w:p w14:paraId="31304AFF" w14:textId="4E3F9C29" w:rsidR="002A1491" w:rsidRDefault="002A1491" w:rsidP="002A1491">
      <w:pPr>
        <w:autoSpaceDE w:val="0"/>
        <w:autoSpaceDN w:val="0"/>
        <w:adjustRightInd w:val="0"/>
        <w:jc w:val="both"/>
        <w:rPr>
          <w:bCs/>
        </w:rPr>
      </w:pPr>
      <w:r w:rsidRPr="005320A9">
        <w:rPr>
          <w:bCs/>
        </w:rPr>
        <w:t xml:space="preserve"> </w:t>
      </w:r>
    </w:p>
    <w:p w14:paraId="516372D7" w14:textId="77777777" w:rsidR="002A1491" w:rsidRDefault="002A1491" w:rsidP="002A1491">
      <w:pPr>
        <w:autoSpaceDE w:val="0"/>
        <w:autoSpaceDN w:val="0"/>
        <w:adjustRightInd w:val="0"/>
        <w:jc w:val="both"/>
        <w:rPr>
          <w:bCs/>
        </w:rPr>
      </w:pPr>
    </w:p>
    <w:p w14:paraId="0D5FED0D" w14:textId="77777777" w:rsidR="002A1491" w:rsidRDefault="002A1491" w:rsidP="002A1491">
      <w:pPr>
        <w:autoSpaceDE w:val="0"/>
        <w:autoSpaceDN w:val="0"/>
        <w:adjustRightInd w:val="0"/>
        <w:jc w:val="both"/>
        <w:rPr>
          <w:bCs/>
        </w:rPr>
      </w:pPr>
    </w:p>
    <w:p w14:paraId="43D8BC3B" w14:textId="77777777" w:rsidR="002A1491" w:rsidRPr="005320A9" w:rsidRDefault="002A1491" w:rsidP="002A1491">
      <w:pPr>
        <w:autoSpaceDE w:val="0"/>
        <w:autoSpaceDN w:val="0"/>
        <w:adjustRightInd w:val="0"/>
        <w:jc w:val="both"/>
        <w:rPr>
          <w:bCs/>
        </w:rPr>
      </w:pPr>
    </w:p>
    <w:p w14:paraId="0812F167" w14:textId="77777777" w:rsidR="002A1491" w:rsidRPr="005320A9" w:rsidRDefault="002A1491" w:rsidP="002A1491">
      <w:pPr>
        <w:autoSpaceDE w:val="0"/>
        <w:autoSpaceDN w:val="0"/>
        <w:adjustRightInd w:val="0"/>
        <w:jc w:val="both"/>
        <w:rPr>
          <w:rFonts w:ascii="Calibri Light" w:eastAsia="Calibri" w:hAnsi="Calibri Light" w:cs="Calibri Light"/>
          <w:b/>
          <w:bCs/>
          <w:color w:val="000000"/>
        </w:rPr>
      </w:pPr>
      <w:r w:rsidRPr="005320A9">
        <w:rPr>
          <w:rFonts w:ascii="Calibri Light" w:eastAsia="Calibri" w:hAnsi="Calibri Light" w:cs="Calibri Light"/>
          <w:b/>
          <w:bCs/>
          <w:color w:val="000000"/>
        </w:rPr>
        <w:lastRenderedPageBreak/>
        <w:t xml:space="preserve">III. Plac manewrowy z płyt ażurowych </w:t>
      </w:r>
    </w:p>
    <w:p w14:paraId="59C3C193" w14:textId="77777777" w:rsidR="002A1491" w:rsidRPr="005320A9" w:rsidRDefault="002A1491" w:rsidP="002A1491">
      <w:pPr>
        <w:autoSpaceDE w:val="0"/>
        <w:autoSpaceDN w:val="0"/>
        <w:adjustRightInd w:val="0"/>
        <w:spacing w:after="10"/>
        <w:jc w:val="both"/>
        <w:rPr>
          <w:bCs/>
        </w:rPr>
      </w:pPr>
      <w:r w:rsidRPr="005320A9">
        <w:rPr>
          <w:bCs/>
        </w:rPr>
        <w:t xml:space="preserve">▪ warstwa ścieralna z płyt ażurowych 40x60x 8cm kolor szary, otwory wypełnione ziemią urodzajną i zasiewem trawą, </w:t>
      </w:r>
    </w:p>
    <w:p w14:paraId="45E61758" w14:textId="77777777" w:rsidR="002A1491" w:rsidRPr="005320A9" w:rsidRDefault="002A1491" w:rsidP="002A1491">
      <w:pPr>
        <w:autoSpaceDE w:val="0"/>
        <w:autoSpaceDN w:val="0"/>
        <w:adjustRightInd w:val="0"/>
        <w:spacing w:after="10"/>
        <w:jc w:val="both"/>
        <w:rPr>
          <w:bCs/>
        </w:rPr>
      </w:pPr>
      <w:r w:rsidRPr="005320A9">
        <w:rPr>
          <w:bCs/>
        </w:rPr>
        <w:t xml:space="preserve">▪ podsypka cementowo-piaskowa 1:4, gr. 5cm, </w:t>
      </w:r>
    </w:p>
    <w:p w14:paraId="271A56DF" w14:textId="77777777" w:rsidR="002A1491" w:rsidRPr="005320A9" w:rsidRDefault="002A1491" w:rsidP="002A1491">
      <w:pPr>
        <w:autoSpaceDE w:val="0"/>
        <w:autoSpaceDN w:val="0"/>
        <w:adjustRightInd w:val="0"/>
        <w:spacing w:after="10"/>
        <w:jc w:val="both"/>
        <w:rPr>
          <w:bCs/>
        </w:rPr>
      </w:pPr>
      <w:r w:rsidRPr="005320A9">
        <w:rPr>
          <w:bCs/>
        </w:rPr>
        <w:t xml:space="preserve">▪ podbudowa zasadnicza z kruszywa łamanego stabilizowanego mechanicznie 0/31,5mm, gr. 20 cm </w:t>
      </w:r>
    </w:p>
    <w:p w14:paraId="388382ED" w14:textId="77777777" w:rsidR="002A1491" w:rsidRPr="005320A9" w:rsidRDefault="002A1491" w:rsidP="002A1491">
      <w:pPr>
        <w:autoSpaceDE w:val="0"/>
        <w:autoSpaceDN w:val="0"/>
        <w:adjustRightInd w:val="0"/>
        <w:jc w:val="both"/>
        <w:rPr>
          <w:bCs/>
        </w:rPr>
      </w:pPr>
      <w:r w:rsidRPr="005320A9">
        <w:rPr>
          <w:bCs/>
        </w:rPr>
        <w:t xml:space="preserve">▪ warstwa odsączająca z piasku średniego, gr. 15cm </w:t>
      </w:r>
    </w:p>
    <w:p w14:paraId="284296BD" w14:textId="77777777" w:rsidR="002A1491" w:rsidRPr="005320A9" w:rsidRDefault="002A1491" w:rsidP="002A1491">
      <w:pPr>
        <w:autoSpaceDE w:val="0"/>
        <w:autoSpaceDN w:val="0"/>
        <w:adjustRightInd w:val="0"/>
        <w:rPr>
          <w:bCs/>
        </w:rPr>
      </w:pPr>
    </w:p>
    <w:p w14:paraId="1D9DA5EE" w14:textId="77777777" w:rsidR="002A1491" w:rsidRPr="005320A9" w:rsidRDefault="002A1491" w:rsidP="002A1491">
      <w:pPr>
        <w:autoSpaceDE w:val="0"/>
        <w:autoSpaceDN w:val="0"/>
        <w:adjustRightInd w:val="0"/>
        <w:jc w:val="both"/>
        <w:rPr>
          <w:bCs/>
        </w:rPr>
      </w:pPr>
      <w:r w:rsidRPr="005320A9">
        <w:rPr>
          <w:bCs/>
        </w:rPr>
        <w:t xml:space="preserve">Materiał przed wbudowaniem musi być zaakceptowany przez Zamawiającego. </w:t>
      </w:r>
    </w:p>
    <w:p w14:paraId="43F36A10" w14:textId="77777777" w:rsidR="002A1491" w:rsidRDefault="002A1491" w:rsidP="002A1491">
      <w:pPr>
        <w:autoSpaceDE w:val="0"/>
        <w:autoSpaceDN w:val="0"/>
        <w:adjustRightInd w:val="0"/>
        <w:jc w:val="both"/>
        <w:rPr>
          <w:rFonts w:ascii="Calibri Light" w:eastAsia="Calibri" w:hAnsi="Calibri Light" w:cs="Calibri Light"/>
          <w:color w:val="000000"/>
        </w:rPr>
      </w:pPr>
    </w:p>
    <w:p w14:paraId="6C38B00A" w14:textId="77777777" w:rsidR="002A1491" w:rsidRPr="005320A9" w:rsidRDefault="002A1491" w:rsidP="002A1491">
      <w:pPr>
        <w:autoSpaceDE w:val="0"/>
        <w:autoSpaceDN w:val="0"/>
        <w:adjustRightInd w:val="0"/>
        <w:spacing w:after="10"/>
        <w:jc w:val="both"/>
        <w:rPr>
          <w:bCs/>
        </w:rPr>
      </w:pPr>
      <w:r w:rsidRPr="005320A9">
        <w:rPr>
          <w:bCs/>
        </w:rPr>
        <w:t xml:space="preserve">Dopuszcza się zmianę materiałów do wykonania poszczególnych warstw konstrukcyjnych w tym zmianę nawierzchni bitumicznej na nawierzchnię z kostki betonowej. Zmiana może być dokonana po przedstawieniu zamiennego rysunku konstrukcyjnego i zaakceptowana przez Projektanta i </w:t>
      </w:r>
      <w:r w:rsidRPr="002A1491">
        <w:rPr>
          <w:bCs/>
        </w:rPr>
        <w:t>Zamawiającego</w:t>
      </w:r>
      <w:r w:rsidRPr="005320A9">
        <w:rPr>
          <w:bCs/>
        </w:rPr>
        <w:t xml:space="preserve">. </w:t>
      </w:r>
    </w:p>
    <w:p w14:paraId="55C673BB" w14:textId="77777777" w:rsidR="002A1491" w:rsidRDefault="002A1491" w:rsidP="002A1491">
      <w:pPr>
        <w:autoSpaceDE w:val="0"/>
        <w:autoSpaceDN w:val="0"/>
        <w:adjustRightInd w:val="0"/>
        <w:jc w:val="both"/>
        <w:rPr>
          <w:rFonts w:ascii="Calibri Light" w:eastAsia="Calibri" w:hAnsi="Calibri Light" w:cs="Calibri Light"/>
          <w:color w:val="000000"/>
        </w:rPr>
      </w:pPr>
    </w:p>
    <w:p w14:paraId="3952AFC4" w14:textId="77777777" w:rsidR="002A1491" w:rsidRPr="005320A9" w:rsidRDefault="002A1491" w:rsidP="002A1491">
      <w:pPr>
        <w:autoSpaceDE w:val="0"/>
        <w:autoSpaceDN w:val="0"/>
        <w:adjustRightInd w:val="0"/>
        <w:jc w:val="both"/>
        <w:rPr>
          <w:rFonts w:ascii="Calibri Light" w:eastAsia="Calibri" w:hAnsi="Calibri Light" w:cs="Calibri Light"/>
          <w:color w:val="000000"/>
        </w:rPr>
      </w:pPr>
      <w:r w:rsidRPr="005320A9">
        <w:rPr>
          <w:rFonts w:ascii="Calibri Light" w:eastAsia="Calibri" w:hAnsi="Calibri Light" w:cs="Calibri Light"/>
          <w:b/>
          <w:bCs/>
          <w:color w:val="000000"/>
        </w:rPr>
        <w:t>UWAGA:</w:t>
      </w:r>
      <w:r w:rsidRPr="005320A9">
        <w:rPr>
          <w:rFonts w:ascii="Calibri Light" w:eastAsia="Calibri" w:hAnsi="Calibri Light" w:cs="Calibri Light"/>
          <w:color w:val="000000"/>
        </w:rPr>
        <w:t xml:space="preserve"> </w:t>
      </w:r>
      <w:r w:rsidRPr="002A1491">
        <w:rPr>
          <w:bCs/>
        </w:rPr>
        <w:t>Całkowita grubość wykonywanych konstrukcji miejsc postojowych, jezdni, placów manewrowych wynosi maksymalnie do 42 cm - w związku z tym przyjęte rozwiązania projektowe nie powodują kolizji z istniejącym uzbrojeniem terenu.</w:t>
      </w:r>
    </w:p>
    <w:p w14:paraId="5958E424" w14:textId="77777777" w:rsidR="002A1491" w:rsidRDefault="002A1491" w:rsidP="002A1491">
      <w:pPr>
        <w:autoSpaceDE w:val="0"/>
        <w:autoSpaceDN w:val="0"/>
        <w:adjustRightInd w:val="0"/>
        <w:jc w:val="both"/>
        <w:rPr>
          <w:rFonts w:ascii="Calibri Light" w:eastAsia="Calibri" w:hAnsi="Calibri Light" w:cs="Calibri Light"/>
          <w:b/>
          <w:bCs/>
          <w:color w:val="000000"/>
        </w:rPr>
      </w:pPr>
    </w:p>
    <w:p w14:paraId="5E6BBA5B" w14:textId="6A0EEAF7" w:rsidR="002A1491" w:rsidRPr="005320A9" w:rsidRDefault="002A1491" w:rsidP="002A1491">
      <w:pPr>
        <w:autoSpaceDE w:val="0"/>
        <w:autoSpaceDN w:val="0"/>
        <w:adjustRightInd w:val="0"/>
        <w:jc w:val="both"/>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Obramowania. </w:t>
      </w:r>
    </w:p>
    <w:p w14:paraId="65D91AA9" w14:textId="77777777" w:rsidR="002A1491" w:rsidRPr="002A1491" w:rsidRDefault="002A1491" w:rsidP="002A1491">
      <w:pPr>
        <w:autoSpaceDE w:val="0"/>
        <w:autoSpaceDN w:val="0"/>
        <w:adjustRightInd w:val="0"/>
        <w:jc w:val="both"/>
        <w:rPr>
          <w:bCs/>
        </w:rPr>
      </w:pPr>
      <w:r w:rsidRPr="002A1491">
        <w:rPr>
          <w:bCs/>
        </w:rPr>
        <w:t>Obramowanie miejsc postojowych zaprojektowano w postaci krawężników betonowych 15x30x100cm na ławie betonowej z oporem. Przyjęto wysokość krawężnika względem nawierzchni miejsc parkingowych +12cm w świetle drogi manewrowej krawężnik zaniżony do +2cm. Oddzielenie stanowisk postojowych od drogi wewnętrznej w postaci krawężnika zjazdowego 15x22x100cm na ławie betonowej z oporem. Obramowanie nawierzchni z płyt ażurowych w postaci opornika betonowego 12x25x100cm na ławie betonowej z oporem.</w:t>
      </w:r>
    </w:p>
    <w:p w14:paraId="54E0AAEC" w14:textId="77777777" w:rsidR="002A1491" w:rsidRDefault="002A1491" w:rsidP="002A1491">
      <w:pPr>
        <w:autoSpaceDE w:val="0"/>
        <w:autoSpaceDN w:val="0"/>
        <w:adjustRightInd w:val="0"/>
        <w:rPr>
          <w:rFonts w:ascii="Calibri Light" w:eastAsia="Calibri" w:hAnsi="Calibri Light" w:cs="Calibri Light"/>
          <w:b/>
          <w:bCs/>
          <w:color w:val="000000"/>
        </w:rPr>
      </w:pPr>
    </w:p>
    <w:p w14:paraId="4A09FE4B" w14:textId="77777777" w:rsidR="002A1491" w:rsidRPr="005320A9" w:rsidRDefault="002A1491" w:rsidP="002A1491">
      <w:pPr>
        <w:autoSpaceDE w:val="0"/>
        <w:autoSpaceDN w:val="0"/>
        <w:adjustRightInd w:val="0"/>
        <w:jc w:val="both"/>
        <w:rPr>
          <w:rFonts w:ascii="Calibri Light" w:eastAsia="Calibri" w:hAnsi="Calibri Light" w:cs="Calibri Light"/>
          <w:b/>
          <w:bCs/>
          <w:color w:val="000000"/>
        </w:rPr>
      </w:pPr>
      <w:r w:rsidRPr="005320A9">
        <w:rPr>
          <w:rFonts w:ascii="Calibri Light" w:eastAsia="Calibri" w:hAnsi="Calibri Light" w:cs="Calibri Light"/>
          <w:b/>
          <w:bCs/>
          <w:color w:val="000000"/>
        </w:rPr>
        <w:t xml:space="preserve">Odwodnienie. </w:t>
      </w:r>
    </w:p>
    <w:p w14:paraId="7C6D65EC" w14:textId="77777777" w:rsidR="002A1491" w:rsidRPr="002A1491" w:rsidRDefault="002A1491" w:rsidP="002A1491">
      <w:pPr>
        <w:autoSpaceDE w:val="0"/>
        <w:autoSpaceDN w:val="0"/>
        <w:adjustRightInd w:val="0"/>
        <w:jc w:val="both"/>
        <w:rPr>
          <w:bCs/>
        </w:rPr>
      </w:pPr>
      <w:r w:rsidRPr="002A1491">
        <w:rPr>
          <w:bCs/>
        </w:rPr>
        <w:t>Spływ wód odbywa się powierzchniowo zgodnie z nadanym spadkami poprzecznymi i podłużnymi na jezdnię drogi wewnętrznej i docelowo do istniejących wpustów deszczowych. W ramach projektu należy dyslokować 1 wpust na tzw. łączniku zgodnie z PZT.</w:t>
      </w:r>
    </w:p>
    <w:p w14:paraId="0BEC1768" w14:textId="77777777" w:rsidR="002A1491" w:rsidRDefault="002A1491" w:rsidP="002A1491">
      <w:pPr>
        <w:autoSpaceDE w:val="0"/>
        <w:autoSpaceDN w:val="0"/>
        <w:adjustRightInd w:val="0"/>
        <w:rPr>
          <w:rFonts w:ascii="Calibri Light" w:eastAsia="Calibri" w:hAnsi="Calibri Light" w:cs="Calibri Light"/>
          <w:b/>
          <w:bCs/>
          <w:color w:val="000000"/>
        </w:rPr>
      </w:pPr>
    </w:p>
    <w:p w14:paraId="7B4AB03E"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t xml:space="preserve">Roboty przygotowawcze. </w:t>
      </w:r>
    </w:p>
    <w:p w14:paraId="7B5834F4" w14:textId="77777777" w:rsidR="002A1491" w:rsidRPr="002A1491" w:rsidRDefault="002A1491" w:rsidP="002A1491">
      <w:pPr>
        <w:autoSpaceDE w:val="0"/>
        <w:autoSpaceDN w:val="0"/>
        <w:adjustRightInd w:val="0"/>
        <w:jc w:val="both"/>
        <w:rPr>
          <w:bCs/>
        </w:rPr>
      </w:pPr>
      <w:r w:rsidRPr="0018768C">
        <w:rPr>
          <w:bCs/>
        </w:rPr>
        <w:t xml:space="preserve">Roboty przygotowawcze sprowadzają się do rozbiórki istniejących elementów zagospodarowania (w </w:t>
      </w:r>
      <w:r w:rsidRPr="002A1491">
        <w:rPr>
          <w:bCs/>
        </w:rPr>
        <w:t>tym rozbiórka istniejących nawierzchni utwardzonej starego parkingu i remontowanej drogi i pozostałych elementów betonowych (obramowań) i uporządkowania terenu budowy umożliwiającego właściwe prowadzenie procesu budowlanego. Prace w obrębie kabli i innych urządzeń infrastruktury podziemnej należy prowadzić ręcznie</w:t>
      </w:r>
    </w:p>
    <w:p w14:paraId="01F46D5B" w14:textId="77777777" w:rsidR="002A1491" w:rsidRDefault="002A1491" w:rsidP="002A1491">
      <w:pPr>
        <w:pStyle w:val="NormalnyWeb"/>
        <w:jc w:val="both"/>
        <w:rPr>
          <w:rFonts w:ascii="Calibri Light" w:hAnsi="Calibri Light" w:cs="Calibri Light"/>
          <w:b/>
          <w:bCs/>
        </w:rPr>
      </w:pPr>
    </w:p>
    <w:p w14:paraId="4A7F4FEE"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t xml:space="preserve">Roboty rozbiórkowe </w:t>
      </w:r>
    </w:p>
    <w:p w14:paraId="112A2FE3" w14:textId="77777777" w:rsidR="002A1491" w:rsidRPr="0018768C" w:rsidRDefault="002A1491" w:rsidP="002A1491">
      <w:pPr>
        <w:autoSpaceDE w:val="0"/>
        <w:autoSpaceDN w:val="0"/>
        <w:adjustRightInd w:val="0"/>
        <w:jc w:val="both"/>
        <w:rPr>
          <w:bCs/>
        </w:rPr>
      </w:pPr>
      <w:r w:rsidRPr="0018768C">
        <w:rPr>
          <w:bCs/>
        </w:rPr>
        <w:t xml:space="preserve">Na terenie objętym zakresem opracowania należy dokonać rozbiórki: </w:t>
      </w:r>
    </w:p>
    <w:p w14:paraId="1A7BC373" w14:textId="77777777" w:rsidR="002A1491" w:rsidRPr="0018768C" w:rsidRDefault="002A1491" w:rsidP="002A1491">
      <w:pPr>
        <w:autoSpaceDE w:val="0"/>
        <w:autoSpaceDN w:val="0"/>
        <w:adjustRightInd w:val="0"/>
        <w:spacing w:after="51"/>
        <w:jc w:val="both"/>
        <w:rPr>
          <w:bCs/>
        </w:rPr>
      </w:pPr>
      <w:r w:rsidRPr="0018768C">
        <w:rPr>
          <w:bCs/>
        </w:rPr>
        <w:t xml:space="preserve">▪ istniejącej nawierzchni asfaltowej o grubości średnio 3cm na łączniku przy poszerzeniu w celu wykonania schodkowania nawierzchni </w:t>
      </w:r>
    </w:p>
    <w:p w14:paraId="1905DE28" w14:textId="77777777" w:rsidR="002A1491" w:rsidRPr="0018768C" w:rsidRDefault="002A1491" w:rsidP="002A1491">
      <w:pPr>
        <w:autoSpaceDE w:val="0"/>
        <w:autoSpaceDN w:val="0"/>
        <w:adjustRightInd w:val="0"/>
        <w:spacing w:after="51"/>
        <w:jc w:val="both"/>
        <w:rPr>
          <w:bCs/>
        </w:rPr>
      </w:pPr>
      <w:r w:rsidRPr="0018768C">
        <w:rPr>
          <w:bCs/>
        </w:rPr>
        <w:t xml:space="preserve">▪ istniejącego krawężnika betonowego stanowiącego obramowanie drogi wewnętrznej </w:t>
      </w:r>
    </w:p>
    <w:p w14:paraId="11287409" w14:textId="77777777" w:rsidR="002A1491" w:rsidRPr="0018768C" w:rsidRDefault="002A1491" w:rsidP="002A1491">
      <w:pPr>
        <w:autoSpaceDE w:val="0"/>
        <w:autoSpaceDN w:val="0"/>
        <w:adjustRightInd w:val="0"/>
        <w:spacing w:after="51"/>
        <w:jc w:val="both"/>
        <w:rPr>
          <w:bCs/>
        </w:rPr>
      </w:pPr>
      <w:r w:rsidRPr="0018768C">
        <w:rPr>
          <w:bCs/>
        </w:rPr>
        <w:t xml:space="preserve">▪ istniejącego wpustu deszczowego , przewidzianego do likwidacji </w:t>
      </w:r>
    </w:p>
    <w:p w14:paraId="57F82608" w14:textId="77777777" w:rsidR="002A1491" w:rsidRPr="0018768C" w:rsidRDefault="002A1491" w:rsidP="002A1491">
      <w:pPr>
        <w:autoSpaceDE w:val="0"/>
        <w:autoSpaceDN w:val="0"/>
        <w:adjustRightInd w:val="0"/>
        <w:jc w:val="both"/>
        <w:rPr>
          <w:bCs/>
        </w:rPr>
      </w:pPr>
      <w:r w:rsidRPr="0018768C">
        <w:rPr>
          <w:bCs/>
        </w:rPr>
        <w:t xml:space="preserve">▪ nawierzchni istniejącego zjazdu, przewidzianej do przełożenia </w:t>
      </w:r>
    </w:p>
    <w:p w14:paraId="65D7D38D" w14:textId="77777777" w:rsidR="002A1491" w:rsidRDefault="002A1491" w:rsidP="002A1491">
      <w:pPr>
        <w:pStyle w:val="NormalnyWeb"/>
        <w:jc w:val="both"/>
        <w:rPr>
          <w:rFonts w:ascii="Calibri Light" w:hAnsi="Calibri Light" w:cs="Calibri Light"/>
          <w:b/>
          <w:bCs/>
        </w:rPr>
      </w:pPr>
    </w:p>
    <w:p w14:paraId="35C8FD04" w14:textId="77777777" w:rsidR="002A1491" w:rsidRDefault="002A1491" w:rsidP="002A1491">
      <w:pPr>
        <w:pStyle w:val="NormalnyWeb"/>
        <w:jc w:val="both"/>
        <w:rPr>
          <w:rFonts w:ascii="Calibri Light" w:hAnsi="Calibri Light" w:cs="Calibri Light"/>
          <w:b/>
          <w:bCs/>
        </w:rPr>
      </w:pPr>
    </w:p>
    <w:p w14:paraId="23DBAF7A"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lastRenderedPageBreak/>
        <w:t xml:space="preserve">Roboty ziemne. </w:t>
      </w:r>
    </w:p>
    <w:p w14:paraId="3DE79A56" w14:textId="77777777" w:rsidR="002A1491" w:rsidRPr="002A1491" w:rsidRDefault="002A1491" w:rsidP="002A1491">
      <w:pPr>
        <w:autoSpaceDE w:val="0"/>
        <w:autoSpaceDN w:val="0"/>
        <w:adjustRightInd w:val="0"/>
        <w:jc w:val="both"/>
        <w:rPr>
          <w:bCs/>
        </w:rPr>
      </w:pPr>
      <w:r w:rsidRPr="002A1491">
        <w:rPr>
          <w:bCs/>
        </w:rPr>
        <w:t xml:space="preserve">Roboty ziemne sprowadzają się do wykonania korytowania pod warstwy konstrukcyjne odtwarzanych placów manewrowych i jezdni po stronie południowej remontowanego budynku oraz wykonania wykopów i nasypów wraz z zagęszczeniem związanych z pracami </w:t>
      </w:r>
      <w:proofErr w:type="spellStart"/>
      <w:r w:rsidRPr="002A1491">
        <w:rPr>
          <w:bCs/>
        </w:rPr>
        <w:t>wod</w:t>
      </w:r>
      <w:proofErr w:type="spellEnd"/>
      <w:r w:rsidRPr="002A1491">
        <w:rPr>
          <w:bCs/>
        </w:rPr>
        <w:t xml:space="preserve">-kan.. Dla wykonanego koryta jak i zasypek po robotach </w:t>
      </w:r>
      <w:proofErr w:type="spellStart"/>
      <w:r w:rsidRPr="002A1491">
        <w:rPr>
          <w:bCs/>
        </w:rPr>
        <w:t>wod-kan</w:t>
      </w:r>
      <w:proofErr w:type="spellEnd"/>
      <w:r w:rsidRPr="002A1491">
        <w:rPr>
          <w:bCs/>
        </w:rPr>
        <w:t xml:space="preserve"> wskaźnik zagęszczenia (</w:t>
      </w:r>
      <w:proofErr w:type="spellStart"/>
      <w:r w:rsidRPr="002A1491">
        <w:rPr>
          <w:bCs/>
        </w:rPr>
        <w:t>Is</w:t>
      </w:r>
      <w:proofErr w:type="spellEnd"/>
      <w:r w:rsidRPr="002A1491">
        <w:rPr>
          <w:bCs/>
        </w:rPr>
        <w:t>) powinien być &gt;= 1,00.</w:t>
      </w:r>
    </w:p>
    <w:p w14:paraId="7918A5DD" w14:textId="77777777" w:rsidR="002A1491" w:rsidRDefault="002A1491" w:rsidP="002A1491">
      <w:pPr>
        <w:pStyle w:val="NormalnyWeb"/>
        <w:jc w:val="both"/>
        <w:rPr>
          <w:rFonts w:ascii="Calibri Light" w:eastAsia="Calibri" w:hAnsi="Calibri Light" w:cs="Calibri Light"/>
          <w:color w:val="000000"/>
          <w:lang w:eastAsia="en-US"/>
        </w:rPr>
      </w:pPr>
    </w:p>
    <w:p w14:paraId="419FFA35"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t xml:space="preserve">Organizacja ruchu. </w:t>
      </w:r>
    </w:p>
    <w:p w14:paraId="314EA4E3" w14:textId="77777777" w:rsidR="002A1491" w:rsidRPr="002A1491" w:rsidRDefault="002A1491" w:rsidP="002A1491">
      <w:pPr>
        <w:autoSpaceDE w:val="0"/>
        <w:autoSpaceDN w:val="0"/>
        <w:adjustRightInd w:val="0"/>
        <w:jc w:val="both"/>
        <w:rPr>
          <w:bCs/>
        </w:rPr>
      </w:pPr>
      <w:r w:rsidRPr="002A1491">
        <w:rPr>
          <w:bCs/>
        </w:rPr>
        <w:t>W ramach organizacji ruchu należy wyznaczyć oznakowaniem poziomym cienkowarstwowym linie segregacyjne na placu manewrowym po stronie północnej – zgodnie z PZT włącznie z oznakowaniem miejsc dla osób niepełnosprawnych kolorem niebieskim. Dodatkowo należy zamontować znak pionowy D-18a wskazujący możliwość parkowania na tzw. „kopertach” (2 szt.) pojazdów dla osób niepełnosprawnych.</w:t>
      </w:r>
    </w:p>
    <w:p w14:paraId="311865F1" w14:textId="77777777" w:rsidR="002A1491" w:rsidRDefault="002A1491" w:rsidP="002A1491">
      <w:pPr>
        <w:pStyle w:val="NormalnyWeb"/>
        <w:jc w:val="both"/>
        <w:rPr>
          <w:rFonts w:ascii="Calibri Light" w:hAnsi="Calibri Light" w:cs="Calibri Light"/>
          <w:b/>
          <w:bCs/>
        </w:rPr>
      </w:pPr>
    </w:p>
    <w:p w14:paraId="100BA15A"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t xml:space="preserve">Zagadnienia dotyczące bezpieczeństwa w trakcie wykonywania robót. </w:t>
      </w:r>
    </w:p>
    <w:p w14:paraId="2939A229" w14:textId="77777777" w:rsidR="002A1491" w:rsidRPr="002A1491" w:rsidRDefault="002A1491" w:rsidP="002A1491">
      <w:pPr>
        <w:autoSpaceDE w:val="0"/>
        <w:autoSpaceDN w:val="0"/>
        <w:adjustRightInd w:val="0"/>
        <w:jc w:val="both"/>
        <w:rPr>
          <w:bCs/>
        </w:rPr>
      </w:pPr>
      <w:r w:rsidRPr="0018768C">
        <w:rPr>
          <w:bCs/>
        </w:rPr>
        <w:t xml:space="preserve">Wykonawca zobowiązany jest do zapewnienia bezpieczeństwa tak dla służb obsługujących budowę </w:t>
      </w:r>
      <w:r w:rsidRPr="002A1491">
        <w:rPr>
          <w:bCs/>
        </w:rPr>
        <w:t>jak i dla uczestników ruchu publicznego.</w:t>
      </w:r>
    </w:p>
    <w:p w14:paraId="230EB5AB" w14:textId="77777777" w:rsidR="002A1491" w:rsidRDefault="002A1491" w:rsidP="002A1491">
      <w:pPr>
        <w:pStyle w:val="NormalnyWeb"/>
        <w:jc w:val="both"/>
        <w:rPr>
          <w:rFonts w:ascii="Calibri Light" w:hAnsi="Calibri Light" w:cs="Calibri Light"/>
          <w:b/>
          <w:bCs/>
        </w:rPr>
      </w:pPr>
    </w:p>
    <w:p w14:paraId="065C327F"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t xml:space="preserve">Zagadnienia ochrony środowiska. </w:t>
      </w:r>
    </w:p>
    <w:p w14:paraId="1A09EFA8" w14:textId="77777777" w:rsidR="002A1491" w:rsidRPr="002A1491" w:rsidRDefault="002A1491" w:rsidP="002A1491">
      <w:pPr>
        <w:autoSpaceDE w:val="0"/>
        <w:autoSpaceDN w:val="0"/>
        <w:adjustRightInd w:val="0"/>
        <w:jc w:val="both"/>
        <w:rPr>
          <w:bCs/>
        </w:rPr>
      </w:pPr>
      <w:r w:rsidRPr="002A1491">
        <w:rPr>
          <w:bCs/>
        </w:rPr>
        <w:t>Zaplanowane roboty nie wpływają negatywnie na środowisko</w:t>
      </w:r>
    </w:p>
    <w:p w14:paraId="301D2B7E" w14:textId="77777777" w:rsidR="002A1491" w:rsidRPr="0018768C" w:rsidRDefault="002A1491" w:rsidP="002A1491">
      <w:pPr>
        <w:autoSpaceDE w:val="0"/>
        <w:autoSpaceDN w:val="0"/>
        <w:adjustRightInd w:val="0"/>
        <w:rPr>
          <w:rFonts w:ascii="Arial" w:hAnsi="Arial" w:cs="Arial"/>
          <w:color w:val="000000"/>
          <w:lang w:eastAsia="pl-PL"/>
        </w:rPr>
      </w:pPr>
    </w:p>
    <w:p w14:paraId="6A1A5AD6" w14:textId="77777777" w:rsidR="002A1491" w:rsidRPr="0018768C" w:rsidRDefault="002A1491" w:rsidP="002A1491">
      <w:pPr>
        <w:autoSpaceDE w:val="0"/>
        <w:autoSpaceDN w:val="0"/>
        <w:adjustRightInd w:val="0"/>
        <w:rPr>
          <w:rFonts w:ascii="Calibri Light" w:eastAsia="Calibri" w:hAnsi="Calibri Light" w:cs="Calibri Light"/>
          <w:b/>
          <w:bCs/>
          <w:color w:val="000000"/>
        </w:rPr>
      </w:pPr>
      <w:r w:rsidRPr="0018768C">
        <w:rPr>
          <w:rFonts w:ascii="Calibri Light" w:eastAsia="Calibri" w:hAnsi="Calibri Light" w:cs="Calibri Light"/>
          <w:b/>
          <w:bCs/>
          <w:color w:val="000000"/>
        </w:rPr>
        <w:t xml:space="preserve">Ochrona konserwatorska </w:t>
      </w:r>
    </w:p>
    <w:p w14:paraId="101BAA53" w14:textId="77777777" w:rsidR="002A1491" w:rsidRPr="002A1491" w:rsidRDefault="002A1491" w:rsidP="002A1491">
      <w:pPr>
        <w:autoSpaceDE w:val="0"/>
        <w:autoSpaceDN w:val="0"/>
        <w:adjustRightInd w:val="0"/>
        <w:jc w:val="both"/>
        <w:rPr>
          <w:bCs/>
        </w:rPr>
      </w:pPr>
      <w:r w:rsidRPr="002A1491">
        <w:rPr>
          <w:bCs/>
        </w:rPr>
        <w:t>Projektowane prace odtworzeniowe nie wychodzą poza istniejące linie rozgraniczające działki nie narusza zatem pod względem konserwatorskim i archeologicznym obecnego stanu. W liniach rozgraniczających projektowanych prac nie stwierdzono obecności obiektów zabytkowych oraz stanowisk archeologicznych. W czasie trwania robót, jakiekolwiek odkryte znaleziska, co do których istnieje przypuszczenie, że są zbytkami archeologicznymi, należy bezwzględnie zgłosić odpowiednim służbom konserwatorskim.</w:t>
      </w:r>
    </w:p>
    <w:p w14:paraId="189E9889" w14:textId="77777777" w:rsidR="00B53BEF" w:rsidRPr="009A5C6F" w:rsidRDefault="00B53BEF" w:rsidP="00214C3C">
      <w:pPr>
        <w:tabs>
          <w:tab w:val="left" w:pos="142"/>
        </w:tabs>
        <w:spacing w:after="160" w:line="259" w:lineRule="auto"/>
        <w:contextualSpacing/>
        <w:jc w:val="both"/>
      </w:pPr>
    </w:p>
    <w:p w14:paraId="0076C85E" w14:textId="477B97C0" w:rsidR="00D81DAF" w:rsidRPr="009A5C6F" w:rsidRDefault="00D81DAF" w:rsidP="00D7795E">
      <w:pPr>
        <w:pStyle w:val="Akapitzlist"/>
        <w:numPr>
          <w:ilvl w:val="0"/>
          <w:numId w:val="43"/>
        </w:numPr>
        <w:tabs>
          <w:tab w:val="left" w:pos="142"/>
        </w:tabs>
        <w:spacing w:after="160" w:line="259" w:lineRule="auto"/>
        <w:ind w:left="284" w:hanging="284"/>
        <w:contextualSpacing/>
        <w:jc w:val="both"/>
      </w:pPr>
      <w:r w:rsidRPr="009A5C6F">
        <w:t xml:space="preserve">Wymagania jakościowe dotyczące </w:t>
      </w:r>
      <w:r w:rsidR="00214C3C">
        <w:t>wbudowywanych materiałów</w:t>
      </w:r>
      <w:r w:rsidRPr="009A5C6F">
        <w:t xml:space="preserve">, opisane są szczegółowo </w:t>
      </w:r>
      <w:r w:rsidRPr="009A5C6F">
        <w:br/>
        <w:t>w  Polskich Normach:</w:t>
      </w:r>
      <w:r w:rsidR="00D7795E" w:rsidRPr="009A5C6F">
        <w:t xml:space="preserve"> </w:t>
      </w:r>
      <w:r w:rsidR="00214C3C">
        <w:rPr>
          <w:color w:val="000000"/>
        </w:rPr>
        <w:t>Materiały drogowe</w:t>
      </w:r>
      <w:r w:rsidRPr="009A5C6F">
        <w:rPr>
          <w:color w:val="000000"/>
        </w:rPr>
        <w:t xml:space="preserve"> mu</w:t>
      </w:r>
      <w:r w:rsidR="00214C3C">
        <w:rPr>
          <w:color w:val="000000"/>
        </w:rPr>
        <w:t>szą</w:t>
      </w:r>
      <w:r w:rsidRPr="009A5C6F">
        <w:rPr>
          <w:color w:val="000000"/>
        </w:rPr>
        <w:t xml:space="preserve"> odpowiadać wymaganiom opisanym w Polskiej Normie:</w:t>
      </w:r>
      <w:r w:rsidRPr="009A5C6F">
        <w:t xml:space="preserve"> PN-EN 13242+A1:2010 Kruszywa do niezwiązanych i związanych hydraulicznie materiałów stosowanych w obiektach budowlanych i budownictwie drogowym.</w:t>
      </w:r>
    </w:p>
    <w:p w14:paraId="67F16EED" w14:textId="77777777" w:rsidR="00D81DAF" w:rsidRPr="009A5C6F" w:rsidRDefault="00D81DAF" w:rsidP="00D81DAF">
      <w:pPr>
        <w:numPr>
          <w:ilvl w:val="0"/>
          <w:numId w:val="48"/>
        </w:numPr>
        <w:spacing w:before="120" w:after="120"/>
        <w:ind w:left="284" w:hanging="284"/>
        <w:jc w:val="both"/>
      </w:pPr>
      <w:r w:rsidRPr="009A5C6F">
        <w:t>Zamawiający powierza, a Wykonawca przyjmuje do wykonania przedmiot umowy określony w ust. 1.</w:t>
      </w:r>
    </w:p>
    <w:p w14:paraId="4A4B877F" w14:textId="77777777" w:rsidR="00B53BEF" w:rsidRPr="009A5C6F" w:rsidRDefault="00B53BEF" w:rsidP="00B53BEF">
      <w:pPr>
        <w:spacing w:before="120" w:after="120"/>
        <w:ind w:left="284"/>
        <w:jc w:val="both"/>
      </w:pPr>
    </w:p>
    <w:p w14:paraId="34395D74" w14:textId="77777777" w:rsidR="00D81DAF" w:rsidRPr="009A5C6F" w:rsidRDefault="00D81DAF" w:rsidP="00D81DAF">
      <w:pPr>
        <w:pStyle w:val="Tekstpodstawowy"/>
        <w:numPr>
          <w:ilvl w:val="0"/>
          <w:numId w:val="48"/>
        </w:numPr>
        <w:spacing w:before="120" w:after="120"/>
        <w:ind w:left="284" w:hanging="284"/>
      </w:pPr>
      <w:r w:rsidRPr="009A5C6F">
        <w:t>Przedmiot Umowy jest szczegółowo określony w ofercie Wykonawcy oraz specyfikacji warunków zamówienia.</w:t>
      </w:r>
    </w:p>
    <w:p w14:paraId="03D9F0D7" w14:textId="77777777" w:rsidR="00B53BEF" w:rsidRPr="009A5C6F" w:rsidRDefault="00B53BEF" w:rsidP="00B53BEF">
      <w:pPr>
        <w:pStyle w:val="Tekstpodstawowy"/>
        <w:spacing w:before="120" w:after="120"/>
      </w:pPr>
    </w:p>
    <w:p w14:paraId="17C30AE7" w14:textId="5A32E0F5" w:rsidR="00D81DAF" w:rsidRPr="009A5C6F" w:rsidRDefault="00D81DAF" w:rsidP="00D81DAF">
      <w:pPr>
        <w:pStyle w:val="Tekstpodstawowy"/>
        <w:numPr>
          <w:ilvl w:val="0"/>
          <w:numId w:val="48"/>
        </w:numPr>
        <w:spacing w:before="120" w:after="120"/>
        <w:ind w:left="284" w:hanging="284"/>
      </w:pPr>
      <w:r w:rsidRPr="009A5C6F">
        <w:t xml:space="preserve">Wykonawca oświadcza, że </w:t>
      </w:r>
      <w:r w:rsidR="00214C3C">
        <w:t>wbudowywane materiały drogowe</w:t>
      </w:r>
      <w:r w:rsidRPr="009A5C6F">
        <w:t>, o których mowa w ust.1</w:t>
      </w:r>
      <w:r w:rsidR="00214C3C">
        <w:t xml:space="preserve"> i dokumentacji projektowej</w:t>
      </w:r>
      <w:r w:rsidRPr="009A5C6F">
        <w:t>, odpowiadają przyjętym normom jakościowym.</w:t>
      </w:r>
    </w:p>
    <w:p w14:paraId="36173CE3" w14:textId="77777777" w:rsidR="00B53BEF" w:rsidRPr="009A5C6F" w:rsidRDefault="00B53BEF" w:rsidP="00B53BEF">
      <w:pPr>
        <w:pStyle w:val="Tekstpodstawowy"/>
        <w:spacing w:before="120" w:after="120"/>
        <w:ind w:left="284"/>
      </w:pPr>
    </w:p>
    <w:p w14:paraId="1EA07250" w14:textId="31F7592B" w:rsidR="00D81DAF" w:rsidRPr="009A5C6F" w:rsidRDefault="00D81DAF" w:rsidP="00D81DAF">
      <w:pPr>
        <w:pStyle w:val="Tekstpodstawowy"/>
        <w:numPr>
          <w:ilvl w:val="0"/>
          <w:numId w:val="48"/>
        </w:numPr>
        <w:spacing w:before="120" w:after="120"/>
        <w:ind w:left="284" w:hanging="284"/>
      </w:pPr>
      <w:r w:rsidRPr="009A5C6F">
        <w:t xml:space="preserve">Zamawiający </w:t>
      </w:r>
      <w:r w:rsidR="00214C3C">
        <w:t>nie przewiduje prawa Opcji</w:t>
      </w:r>
      <w:r w:rsidRPr="009A5C6F">
        <w:t xml:space="preserve">. </w:t>
      </w:r>
    </w:p>
    <w:p w14:paraId="539A6423" w14:textId="77777777" w:rsidR="00B53BEF" w:rsidRPr="009A5C6F" w:rsidRDefault="00B53BEF" w:rsidP="00B53BEF">
      <w:pPr>
        <w:pStyle w:val="Tekstpodstawowy"/>
        <w:spacing w:before="120" w:after="120"/>
      </w:pPr>
    </w:p>
    <w:p w14:paraId="608F8AE1" w14:textId="77777777" w:rsidR="00B53BEF" w:rsidRPr="009A5C6F" w:rsidRDefault="00B53BEF" w:rsidP="00B53BEF">
      <w:pPr>
        <w:pStyle w:val="Tekstpodstawowy"/>
        <w:spacing w:before="120" w:after="120"/>
      </w:pPr>
    </w:p>
    <w:p w14:paraId="4F291F7B" w14:textId="77777777" w:rsidR="00214C3C" w:rsidRDefault="00214C3C" w:rsidP="00D81DAF">
      <w:pPr>
        <w:pStyle w:val="Tekstpodstawowy"/>
        <w:spacing w:before="120" w:after="120"/>
        <w:jc w:val="center"/>
      </w:pPr>
    </w:p>
    <w:p w14:paraId="07B8C0F7" w14:textId="0BBF90F8" w:rsidR="00D81DAF" w:rsidRPr="009A5C6F" w:rsidRDefault="00D81DAF" w:rsidP="00D81DAF">
      <w:pPr>
        <w:pStyle w:val="Tekstpodstawowy"/>
        <w:spacing w:before="120" w:after="120"/>
        <w:jc w:val="center"/>
        <w:rPr>
          <w:b/>
        </w:rPr>
      </w:pPr>
      <w:r w:rsidRPr="009A5C6F">
        <w:rPr>
          <w:b/>
        </w:rPr>
        <w:t>§ 2</w:t>
      </w:r>
    </w:p>
    <w:p w14:paraId="55CF67EB" w14:textId="0FB55482" w:rsidR="00D81DAF" w:rsidRPr="00214C3C" w:rsidRDefault="002A1491" w:rsidP="00D81DAF">
      <w:pPr>
        <w:pStyle w:val="Default"/>
        <w:numPr>
          <w:ilvl w:val="0"/>
          <w:numId w:val="30"/>
        </w:numPr>
        <w:rPr>
          <w:rFonts w:ascii="Times New Roman" w:hAnsi="Times New Roman" w:cs="Times New Roman"/>
        </w:rPr>
      </w:pPr>
      <w:r w:rsidRPr="002A1491">
        <w:rPr>
          <w:rFonts w:ascii="Times New Roman" w:hAnsi="Times New Roman" w:cs="Times New Roman"/>
          <w:color w:val="auto"/>
        </w:rPr>
        <w:t>Modernizacja placu manewrowego na terenie nadleśnictwa Toruń przy ul. Polnej 34/38 na działce budowlanej nr 41/2</w:t>
      </w:r>
      <w:r>
        <w:rPr>
          <w:rFonts w:ascii="Times New Roman" w:hAnsi="Times New Roman" w:cs="Times New Roman"/>
          <w:color w:val="auto"/>
        </w:rPr>
        <w:t xml:space="preserve"> </w:t>
      </w:r>
      <w:r w:rsidR="00D81DAF" w:rsidRPr="009A5C6F">
        <w:rPr>
          <w:rFonts w:ascii="Times New Roman" w:hAnsi="Times New Roman" w:cs="Times New Roman"/>
          <w:color w:val="auto"/>
        </w:rPr>
        <w:t>stanowiąc</w:t>
      </w:r>
      <w:r w:rsidR="00214C3C">
        <w:rPr>
          <w:rFonts w:ascii="Times New Roman" w:hAnsi="Times New Roman" w:cs="Times New Roman"/>
          <w:color w:val="auto"/>
        </w:rPr>
        <w:t>a</w:t>
      </w:r>
      <w:r w:rsidR="00D81DAF" w:rsidRPr="009A5C6F">
        <w:rPr>
          <w:rFonts w:ascii="Times New Roman" w:hAnsi="Times New Roman" w:cs="Times New Roman"/>
          <w:color w:val="auto"/>
        </w:rPr>
        <w:t xml:space="preserve"> Przedmiot Umowy </w:t>
      </w:r>
      <w:r w:rsidR="00214C3C" w:rsidRPr="009A5C6F">
        <w:rPr>
          <w:rFonts w:ascii="Times New Roman" w:hAnsi="Times New Roman" w:cs="Times New Roman"/>
          <w:color w:val="auto"/>
        </w:rPr>
        <w:t>będ</w:t>
      </w:r>
      <w:r w:rsidR="00214C3C">
        <w:rPr>
          <w:rFonts w:ascii="Times New Roman" w:hAnsi="Times New Roman" w:cs="Times New Roman"/>
          <w:color w:val="auto"/>
        </w:rPr>
        <w:t>zie</w:t>
      </w:r>
      <w:r w:rsidR="00D81DAF" w:rsidRPr="009A5C6F">
        <w:rPr>
          <w:rFonts w:ascii="Times New Roman" w:hAnsi="Times New Roman" w:cs="Times New Roman"/>
          <w:color w:val="auto"/>
        </w:rPr>
        <w:t xml:space="preserve"> realizowane </w:t>
      </w:r>
      <w:r w:rsidR="00214C3C">
        <w:rPr>
          <w:rFonts w:ascii="Times New Roman" w:hAnsi="Times New Roman" w:cs="Times New Roman"/>
          <w:color w:val="auto"/>
        </w:rPr>
        <w:t xml:space="preserve">od dnia podpisania </w:t>
      </w:r>
      <w:r>
        <w:rPr>
          <w:rFonts w:ascii="Times New Roman" w:hAnsi="Times New Roman" w:cs="Times New Roman"/>
          <w:color w:val="auto"/>
        </w:rPr>
        <w:br/>
      </w:r>
      <w:r w:rsidR="00214C3C">
        <w:rPr>
          <w:rFonts w:ascii="Times New Roman" w:hAnsi="Times New Roman" w:cs="Times New Roman"/>
          <w:color w:val="auto"/>
        </w:rPr>
        <w:t>Umowy do 28 grudnia 2023 r.</w:t>
      </w:r>
    </w:p>
    <w:p w14:paraId="27848375" w14:textId="77777777" w:rsidR="00214C3C" w:rsidRPr="009A5C6F" w:rsidRDefault="00214C3C" w:rsidP="00214C3C">
      <w:pPr>
        <w:pStyle w:val="Default"/>
        <w:ind w:left="360"/>
        <w:rPr>
          <w:rFonts w:ascii="Times New Roman" w:hAnsi="Times New Roman" w:cs="Times New Roman"/>
        </w:rPr>
      </w:pPr>
    </w:p>
    <w:p w14:paraId="343B0E46" w14:textId="77777777" w:rsidR="00D81DAF" w:rsidRPr="009A5C6F" w:rsidRDefault="00D81DAF" w:rsidP="00D81DAF">
      <w:pPr>
        <w:spacing w:before="120" w:after="120"/>
        <w:jc w:val="center"/>
        <w:rPr>
          <w:b/>
        </w:rPr>
      </w:pPr>
      <w:r w:rsidRPr="009A5C6F">
        <w:rPr>
          <w:b/>
        </w:rPr>
        <w:t>§ 3</w:t>
      </w:r>
    </w:p>
    <w:p w14:paraId="589F54B1" w14:textId="77777777" w:rsidR="00D81DAF" w:rsidRDefault="00D81DAF" w:rsidP="00D81DAF">
      <w:pPr>
        <w:numPr>
          <w:ilvl w:val="0"/>
          <w:numId w:val="31"/>
        </w:numPr>
        <w:spacing w:before="120" w:after="120"/>
        <w:jc w:val="both"/>
      </w:pPr>
      <w:r w:rsidRPr="009A5C6F">
        <w:t xml:space="preserve">Wartość umowy brutto wynosi: ……….. </w:t>
      </w:r>
      <w:r w:rsidRPr="009A5C6F">
        <w:rPr>
          <w:bCs/>
        </w:rPr>
        <w:t>(</w:t>
      </w:r>
      <w:r w:rsidRPr="009A5C6F">
        <w:t>słownie: …………………………….…………).</w:t>
      </w:r>
    </w:p>
    <w:p w14:paraId="1FCCE103" w14:textId="77777777" w:rsidR="002A1491" w:rsidRPr="009A5C6F" w:rsidRDefault="002A1491" w:rsidP="002A1491">
      <w:pPr>
        <w:spacing w:before="120" w:after="120"/>
        <w:ind w:left="360"/>
        <w:jc w:val="both"/>
      </w:pPr>
    </w:p>
    <w:p w14:paraId="7380EC28" w14:textId="77777777" w:rsidR="00D81DAF" w:rsidRPr="009A5C6F" w:rsidRDefault="00D81DAF" w:rsidP="00D81DAF">
      <w:pPr>
        <w:pStyle w:val="Tekstpodstawowy3"/>
        <w:numPr>
          <w:ilvl w:val="0"/>
          <w:numId w:val="31"/>
        </w:numPr>
        <w:spacing w:before="120"/>
        <w:jc w:val="both"/>
        <w:rPr>
          <w:sz w:val="24"/>
          <w:szCs w:val="24"/>
        </w:rPr>
      </w:pPr>
      <w:r w:rsidRPr="009A5C6F">
        <w:rPr>
          <w:sz w:val="24"/>
          <w:szCs w:val="24"/>
        </w:rPr>
        <w:t>Wskazana wyżej kwota zawiera podatek VAT w stawce: ……% tj. ………………… PLN</w:t>
      </w:r>
    </w:p>
    <w:p w14:paraId="680CD5E5" w14:textId="77777777" w:rsidR="00B53BEF" w:rsidRPr="009A5C6F" w:rsidRDefault="00B53BEF" w:rsidP="00B53BEF">
      <w:pPr>
        <w:spacing w:before="120" w:after="120"/>
        <w:ind w:left="360"/>
        <w:jc w:val="both"/>
      </w:pPr>
    </w:p>
    <w:p w14:paraId="30C08384" w14:textId="481C6B28" w:rsidR="00D81DAF" w:rsidRPr="009A5C6F" w:rsidRDefault="00D81DAF" w:rsidP="00D81DAF">
      <w:pPr>
        <w:pStyle w:val="Default"/>
        <w:numPr>
          <w:ilvl w:val="0"/>
          <w:numId w:val="31"/>
        </w:numPr>
        <w:jc w:val="both"/>
        <w:rPr>
          <w:rFonts w:ascii="Times New Roman" w:hAnsi="Times New Roman" w:cs="Times New Roman"/>
        </w:rPr>
      </w:pPr>
      <w:r w:rsidRPr="009A5C6F">
        <w:rPr>
          <w:rFonts w:ascii="Times New Roman" w:hAnsi="Times New Roman" w:cs="Times New Roman"/>
          <w:color w:val="auto"/>
        </w:rPr>
        <w:t xml:space="preserve">Z tytułu realizacji Umowy Zamawiający zapłaci Wykonawcy wynagrodzenie kosztorysowe </w:t>
      </w:r>
      <w:r w:rsidR="00D7795E" w:rsidRPr="009A5C6F">
        <w:rPr>
          <w:rFonts w:ascii="Times New Roman" w:hAnsi="Times New Roman" w:cs="Times New Roman"/>
          <w:color w:val="auto"/>
        </w:rPr>
        <w:br/>
      </w:r>
      <w:r w:rsidRPr="009A5C6F">
        <w:rPr>
          <w:rFonts w:ascii="Times New Roman" w:hAnsi="Times New Roman" w:cs="Times New Roman"/>
          <w:color w:val="auto"/>
        </w:rPr>
        <w:t>na podstawie cen jednostkow</w:t>
      </w:r>
      <w:r w:rsidR="00214C3C">
        <w:rPr>
          <w:rFonts w:ascii="Times New Roman" w:hAnsi="Times New Roman" w:cs="Times New Roman"/>
          <w:color w:val="auto"/>
        </w:rPr>
        <w:t>ych</w:t>
      </w:r>
      <w:r w:rsidRPr="009A5C6F">
        <w:rPr>
          <w:rFonts w:ascii="Times New Roman" w:hAnsi="Times New Roman" w:cs="Times New Roman"/>
          <w:color w:val="auto"/>
        </w:rPr>
        <w:t xml:space="preserve"> </w:t>
      </w:r>
      <w:r w:rsidR="00214C3C">
        <w:rPr>
          <w:rFonts w:ascii="Times New Roman" w:hAnsi="Times New Roman" w:cs="Times New Roman"/>
          <w:color w:val="auto"/>
        </w:rPr>
        <w:t xml:space="preserve">realizacji prac </w:t>
      </w:r>
      <w:r w:rsidRPr="009A5C6F">
        <w:rPr>
          <w:rFonts w:ascii="Times New Roman" w:hAnsi="Times New Roman" w:cs="Times New Roman"/>
          <w:color w:val="auto"/>
        </w:rPr>
        <w:t>zawart</w:t>
      </w:r>
      <w:r w:rsidR="00B12CC2">
        <w:rPr>
          <w:rFonts w:ascii="Times New Roman" w:hAnsi="Times New Roman" w:cs="Times New Roman"/>
          <w:color w:val="auto"/>
        </w:rPr>
        <w:t xml:space="preserve">ych w kosztorysie ofertowym </w:t>
      </w:r>
      <w:r w:rsidRPr="009A5C6F">
        <w:rPr>
          <w:rFonts w:ascii="Times New Roman" w:hAnsi="Times New Roman" w:cs="Times New Roman"/>
          <w:color w:val="auto"/>
        </w:rPr>
        <w:t xml:space="preserve">oraz ilości rzeczywiście wykonanych i odebranych </w:t>
      </w:r>
      <w:r w:rsidR="00B12CC2">
        <w:rPr>
          <w:rFonts w:ascii="Times New Roman" w:hAnsi="Times New Roman" w:cs="Times New Roman"/>
          <w:color w:val="auto"/>
        </w:rPr>
        <w:t>prac</w:t>
      </w:r>
      <w:r w:rsidRPr="009A5C6F">
        <w:rPr>
          <w:rFonts w:ascii="Times New Roman" w:hAnsi="Times New Roman" w:cs="Times New Roman"/>
          <w:color w:val="auto"/>
        </w:rPr>
        <w:t xml:space="preserve">. </w:t>
      </w:r>
    </w:p>
    <w:p w14:paraId="1B3C381C" w14:textId="77777777" w:rsidR="00B53BEF" w:rsidRPr="009A5C6F" w:rsidRDefault="00B53BEF" w:rsidP="00B12CC2">
      <w:pPr>
        <w:pStyle w:val="Default"/>
        <w:jc w:val="both"/>
        <w:rPr>
          <w:rFonts w:ascii="Times New Roman" w:hAnsi="Times New Roman" w:cs="Times New Roman"/>
          <w:color w:val="auto"/>
        </w:rPr>
      </w:pPr>
    </w:p>
    <w:p w14:paraId="44DC4858" w14:textId="77777777" w:rsidR="00D81DAF" w:rsidRPr="009A5C6F" w:rsidRDefault="00D81DAF" w:rsidP="00D81DAF">
      <w:pPr>
        <w:pStyle w:val="Default"/>
        <w:numPr>
          <w:ilvl w:val="0"/>
          <w:numId w:val="31"/>
        </w:numPr>
        <w:jc w:val="both"/>
        <w:rPr>
          <w:rFonts w:ascii="Times New Roman" w:hAnsi="Times New Roman" w:cs="Times New Roman"/>
          <w:color w:val="auto"/>
        </w:rPr>
      </w:pPr>
      <w:r w:rsidRPr="009A5C6F">
        <w:rPr>
          <w:rFonts w:ascii="Times New Roman" w:hAnsi="Times New Roman" w:cs="Times New Roman"/>
        </w:rPr>
        <w:t>Wykonawca może żądać wyłącznie wynagrodzenia należnego za rzeczywiście wykonaną część umowy.</w:t>
      </w:r>
    </w:p>
    <w:p w14:paraId="129ED2B4" w14:textId="77777777" w:rsidR="00B53BEF" w:rsidRPr="009A5C6F" w:rsidRDefault="00B53BEF" w:rsidP="00B53BEF">
      <w:pPr>
        <w:pStyle w:val="Default"/>
        <w:jc w:val="both"/>
        <w:rPr>
          <w:rFonts w:ascii="Times New Roman" w:hAnsi="Times New Roman" w:cs="Times New Roman"/>
          <w:color w:val="auto"/>
        </w:rPr>
      </w:pPr>
    </w:p>
    <w:p w14:paraId="51D021FF" w14:textId="77777777" w:rsidR="00D81DAF" w:rsidRPr="009A5C6F" w:rsidRDefault="00D81DAF" w:rsidP="00D81DAF">
      <w:pPr>
        <w:pStyle w:val="Default"/>
        <w:numPr>
          <w:ilvl w:val="0"/>
          <w:numId w:val="31"/>
        </w:numPr>
        <w:jc w:val="both"/>
        <w:rPr>
          <w:rFonts w:ascii="Times New Roman" w:hAnsi="Times New Roman" w:cs="Times New Roman"/>
          <w:color w:val="auto"/>
        </w:rPr>
      </w:pPr>
      <w:r w:rsidRPr="009A5C6F">
        <w:rPr>
          <w:rFonts w:ascii="Times New Roman" w:hAnsi="Times New Roman" w:cs="Times New Roman"/>
          <w:color w:val="auto"/>
        </w:rPr>
        <w:t xml:space="preserve">Wszystkie płatności Zamawiającego w związku z realizacją umowy przez Wykonawcę będą dokonywane w złotych polskich [PLN]. </w:t>
      </w:r>
    </w:p>
    <w:p w14:paraId="69D4A711" w14:textId="77777777" w:rsidR="00B53BEF" w:rsidRPr="009A5C6F" w:rsidRDefault="00B53BEF" w:rsidP="006B15E1">
      <w:pPr>
        <w:tabs>
          <w:tab w:val="left" w:pos="142"/>
        </w:tabs>
        <w:spacing w:after="160" w:line="259" w:lineRule="auto"/>
        <w:contextualSpacing/>
        <w:jc w:val="both"/>
      </w:pPr>
    </w:p>
    <w:p w14:paraId="59665844" w14:textId="29DCD9FF" w:rsidR="00D81DAF" w:rsidRPr="009A5C6F" w:rsidRDefault="00D81DAF" w:rsidP="00D81DAF">
      <w:pPr>
        <w:numPr>
          <w:ilvl w:val="0"/>
          <w:numId w:val="31"/>
        </w:numPr>
        <w:spacing w:before="120" w:after="120"/>
        <w:jc w:val="both"/>
      </w:pPr>
      <w:r w:rsidRPr="009A5C6F">
        <w:t xml:space="preserve">Należność, o której mowa w ust. </w:t>
      </w:r>
      <w:r w:rsidR="00B12CC2">
        <w:t>1</w:t>
      </w:r>
      <w:r w:rsidRPr="009A5C6F">
        <w:t xml:space="preserve"> Zamawiający wypłaci Wykonawcy przelewem na wskazany w fakturze rachunek bankowy w terminie do </w:t>
      </w:r>
      <w:r w:rsidR="006B15E1">
        <w:t>7</w:t>
      </w:r>
      <w:r w:rsidRPr="009A5C6F">
        <w:t xml:space="preserve"> dni od dnia otrzymania faktury wystawionej przez Wykonawcę.</w:t>
      </w:r>
    </w:p>
    <w:p w14:paraId="46550670" w14:textId="77777777" w:rsidR="00D81DAF" w:rsidRPr="009A5C6F" w:rsidRDefault="00D81DAF" w:rsidP="00D81DAF">
      <w:pPr>
        <w:pStyle w:val="Tekstpodstawowy"/>
        <w:numPr>
          <w:ilvl w:val="0"/>
          <w:numId w:val="31"/>
        </w:numPr>
        <w:spacing w:before="120" w:after="120"/>
      </w:pPr>
      <w:r w:rsidRPr="009A5C6F">
        <w:t>Strony postanawiają, iż zapłata następuje w dniu obciążenia rachunku bankowego Zamawiającego.</w:t>
      </w:r>
    </w:p>
    <w:p w14:paraId="46E4D971" w14:textId="77777777" w:rsidR="00D81DAF" w:rsidRPr="009A5C6F" w:rsidRDefault="00D81DAF" w:rsidP="00D81DAF">
      <w:pPr>
        <w:numPr>
          <w:ilvl w:val="0"/>
          <w:numId w:val="31"/>
        </w:numPr>
        <w:spacing w:before="120" w:after="120"/>
        <w:jc w:val="both"/>
      </w:pPr>
      <w:r w:rsidRPr="009A5C6F">
        <w:t>W przypadku nieterminowej płatności należności Wykonawca ma prawo naliczyć Zamawiającemu odsetki ustawowe za każdy dzień zwłoki.</w:t>
      </w:r>
    </w:p>
    <w:p w14:paraId="5476AD53" w14:textId="77777777" w:rsidR="00D81DAF" w:rsidRPr="009A5C6F" w:rsidRDefault="00D81DAF" w:rsidP="00D81DAF">
      <w:pPr>
        <w:numPr>
          <w:ilvl w:val="0"/>
          <w:numId w:val="31"/>
        </w:numPr>
        <w:spacing w:before="120" w:after="120"/>
        <w:jc w:val="both"/>
      </w:pPr>
      <w:r w:rsidRPr="009A5C6F">
        <w:t xml:space="preserve">Strony ustalają, iż Zamawiający może potrącić z wynagrodzenia wszelkie należności pieniężne należne od Wykonawcy na podstawie Umowy, w tym w szczególności kary umowne, odszkodowania z tytułu nienależytego wykonania Przedmiotu Umowy. </w:t>
      </w:r>
    </w:p>
    <w:p w14:paraId="62624E18" w14:textId="77777777" w:rsidR="00B12CC2" w:rsidRDefault="00B12CC2" w:rsidP="0060027F">
      <w:pPr>
        <w:spacing w:before="120" w:after="120"/>
        <w:jc w:val="center"/>
      </w:pPr>
    </w:p>
    <w:p w14:paraId="0DD85355" w14:textId="18A3E3AE" w:rsidR="00D81DAF" w:rsidRPr="009A5C6F" w:rsidRDefault="00D81DAF" w:rsidP="0060027F">
      <w:pPr>
        <w:spacing w:before="120" w:after="120"/>
        <w:jc w:val="center"/>
        <w:rPr>
          <w:b/>
        </w:rPr>
      </w:pPr>
      <w:r w:rsidRPr="009A5C6F">
        <w:rPr>
          <w:b/>
        </w:rPr>
        <w:t xml:space="preserve">§ </w:t>
      </w:r>
      <w:r w:rsidR="0060027F">
        <w:rPr>
          <w:b/>
        </w:rPr>
        <w:t>4</w:t>
      </w:r>
    </w:p>
    <w:p w14:paraId="3F01A345" w14:textId="77777777" w:rsidR="00D81DAF" w:rsidRPr="009A5C6F" w:rsidRDefault="00D81DAF" w:rsidP="00D81DAF">
      <w:pPr>
        <w:numPr>
          <w:ilvl w:val="0"/>
          <w:numId w:val="37"/>
        </w:numPr>
        <w:spacing w:before="120" w:after="120"/>
        <w:ind w:left="284" w:hanging="284"/>
        <w:jc w:val="both"/>
      </w:pPr>
      <w:r w:rsidRPr="009A5C6F">
        <w:t>Ustala się następujące osoby upoważnione do kontaktów w sprawie realizacji umowy:</w:t>
      </w:r>
    </w:p>
    <w:p w14:paraId="3CE15B2B" w14:textId="77777777" w:rsidR="00D81DAF" w:rsidRPr="009A5C6F" w:rsidRDefault="00D81DAF" w:rsidP="00D81DAF">
      <w:pPr>
        <w:spacing w:before="120" w:after="120"/>
        <w:ind w:left="284"/>
      </w:pPr>
      <w:r w:rsidRPr="009A5C6F">
        <w:t>- ze strony Zamawiającego – p. Hubert Meyer, tel. …………………., email: …………………….. oraz</w:t>
      </w:r>
    </w:p>
    <w:p w14:paraId="2C7356F1" w14:textId="77777777" w:rsidR="00D81DAF" w:rsidRPr="009A5C6F" w:rsidRDefault="00D81DAF" w:rsidP="00D81DAF">
      <w:pPr>
        <w:spacing w:before="120" w:after="120"/>
        <w:ind w:left="284"/>
      </w:pPr>
      <w:r w:rsidRPr="009A5C6F">
        <w:t>- ze strony Zamawiającego – p. Tomasz Lisewski, tel. …………………., email: …………………….. oraz</w:t>
      </w:r>
    </w:p>
    <w:p w14:paraId="5FDB189E" w14:textId="77777777" w:rsidR="00D81DAF" w:rsidRPr="009A5C6F" w:rsidRDefault="00D81DAF" w:rsidP="00D81DAF">
      <w:pPr>
        <w:spacing w:before="120" w:after="120"/>
        <w:ind w:left="284"/>
      </w:pPr>
    </w:p>
    <w:p w14:paraId="734C40A9" w14:textId="77777777" w:rsidR="00D81DAF" w:rsidRDefault="00D81DAF" w:rsidP="00D81DAF">
      <w:pPr>
        <w:spacing w:before="120" w:after="120"/>
        <w:ind w:left="284"/>
      </w:pPr>
      <w:r w:rsidRPr="009A5C6F">
        <w:t xml:space="preserve">- ze strony Wykonawcy – …………………………………, tel. …………………., </w:t>
      </w:r>
      <w:r w:rsidRPr="009A5C6F">
        <w:br/>
        <w:t>email: ……………………..</w:t>
      </w:r>
    </w:p>
    <w:p w14:paraId="7C6FD8DE" w14:textId="77777777" w:rsidR="002A1491" w:rsidRPr="009A5C6F" w:rsidRDefault="002A1491" w:rsidP="00D81DAF">
      <w:pPr>
        <w:spacing w:before="120" w:after="120"/>
        <w:ind w:left="284"/>
      </w:pPr>
    </w:p>
    <w:p w14:paraId="4F597660" w14:textId="55AB8BE9" w:rsidR="00D81DAF" w:rsidRPr="009A5C6F" w:rsidRDefault="00D81DAF" w:rsidP="00D81DAF">
      <w:pPr>
        <w:numPr>
          <w:ilvl w:val="0"/>
          <w:numId w:val="37"/>
        </w:numPr>
        <w:spacing w:before="120" w:after="120"/>
        <w:ind w:left="284" w:hanging="284"/>
      </w:pPr>
      <w:r w:rsidRPr="009A5C6F">
        <w:lastRenderedPageBreak/>
        <w:t>Zmiana osób wymienionych w ust.</w:t>
      </w:r>
      <w:r w:rsidR="0060027F">
        <w:t>1</w:t>
      </w:r>
      <w:r w:rsidRPr="009A5C6F">
        <w:t xml:space="preserve"> wymaga pisemnego uzgodnienia</w:t>
      </w:r>
    </w:p>
    <w:p w14:paraId="6C86DE7F" w14:textId="77777777" w:rsidR="0060027F" w:rsidRDefault="0060027F" w:rsidP="00D81DAF">
      <w:pPr>
        <w:spacing w:before="120" w:after="120"/>
        <w:jc w:val="center"/>
        <w:rPr>
          <w:b/>
        </w:rPr>
      </w:pPr>
    </w:p>
    <w:p w14:paraId="361F18C4" w14:textId="1C50440D" w:rsidR="00D81DAF" w:rsidRPr="009A5C6F" w:rsidRDefault="00D81DAF" w:rsidP="00D81DAF">
      <w:pPr>
        <w:spacing w:before="120" w:after="120"/>
        <w:jc w:val="center"/>
        <w:rPr>
          <w:b/>
        </w:rPr>
      </w:pPr>
      <w:r w:rsidRPr="009A5C6F">
        <w:rPr>
          <w:b/>
        </w:rPr>
        <w:t xml:space="preserve">§ </w:t>
      </w:r>
      <w:r w:rsidR="0060027F">
        <w:rPr>
          <w:b/>
        </w:rPr>
        <w:t>5</w:t>
      </w:r>
    </w:p>
    <w:p w14:paraId="6205F383" w14:textId="77777777" w:rsidR="00D81DAF" w:rsidRPr="009A5C6F" w:rsidRDefault="00D81DAF" w:rsidP="00D81DAF">
      <w:pPr>
        <w:numPr>
          <w:ilvl w:val="0"/>
          <w:numId w:val="38"/>
        </w:numPr>
        <w:spacing w:before="120" w:after="120"/>
        <w:ind w:left="284" w:hanging="284"/>
        <w:jc w:val="both"/>
      </w:pPr>
      <w:r w:rsidRPr="009A5C6F">
        <w:t>Wykonawca zobowiązuje się do wykonania przedmiotu umowy w sposób należyty z uwzględnieniem charakteru prowadzonej działalności.</w:t>
      </w:r>
    </w:p>
    <w:p w14:paraId="195BE067" w14:textId="3183AC33" w:rsidR="00D81DAF" w:rsidRPr="009A5C6F" w:rsidRDefault="00D81DAF" w:rsidP="00D81DAF">
      <w:pPr>
        <w:numPr>
          <w:ilvl w:val="0"/>
          <w:numId w:val="38"/>
        </w:numPr>
        <w:spacing w:before="120" w:after="120"/>
        <w:ind w:left="284" w:hanging="284"/>
        <w:jc w:val="both"/>
      </w:pPr>
      <w:r w:rsidRPr="009A5C6F">
        <w:t xml:space="preserve">Wykonawca oświadcza, że w okresie realizacji umowy </w:t>
      </w:r>
      <w:r w:rsidR="00B12CC2">
        <w:t>wbudowywane materiały</w:t>
      </w:r>
      <w:r w:rsidRPr="009A5C6F">
        <w:t xml:space="preserve">, będą posiadać jakość zgodną z wymaganymi normami, określonymi w §1 ust. 1 lit. </w:t>
      </w:r>
      <w:r w:rsidR="0060027F">
        <w:t>h</w:t>
      </w:r>
      <w:r w:rsidRPr="009A5C6F">
        <w:t>.</w:t>
      </w:r>
    </w:p>
    <w:p w14:paraId="74BC93E6" w14:textId="6EA249EC" w:rsidR="00D81DAF" w:rsidRPr="009A5C6F" w:rsidRDefault="00D81DAF" w:rsidP="00D81DAF">
      <w:pPr>
        <w:numPr>
          <w:ilvl w:val="0"/>
          <w:numId w:val="38"/>
        </w:numPr>
        <w:spacing w:before="120" w:after="120"/>
        <w:ind w:left="284" w:hanging="284"/>
        <w:jc w:val="both"/>
      </w:pPr>
      <w:r w:rsidRPr="009A5C6F">
        <w:t xml:space="preserve">Wykonawca, na żądanie Zamawiającego, przedstawi dokumenty potwierdzające, że dostarczone </w:t>
      </w:r>
      <w:r w:rsidR="00B12CC2">
        <w:t>i wbudowywane materiały</w:t>
      </w:r>
      <w:r w:rsidRPr="009A5C6F">
        <w:t xml:space="preserve"> odpowiadają określonym normom i parametrom. </w:t>
      </w:r>
    </w:p>
    <w:p w14:paraId="0182DF83" w14:textId="6402F90E" w:rsidR="00D81DAF" w:rsidRPr="009A5C6F" w:rsidRDefault="00D81DAF" w:rsidP="00D81DAF">
      <w:pPr>
        <w:numPr>
          <w:ilvl w:val="0"/>
          <w:numId w:val="38"/>
        </w:numPr>
        <w:spacing w:before="120" w:after="120"/>
        <w:ind w:left="284" w:hanging="284"/>
        <w:jc w:val="both"/>
      </w:pPr>
      <w:r w:rsidRPr="009A5C6F">
        <w:t xml:space="preserve">Jeżeli w trakcie trwania </w:t>
      </w:r>
      <w:r w:rsidR="00B12CC2">
        <w:t xml:space="preserve">realizacji prac budowlanych </w:t>
      </w:r>
      <w:r w:rsidRPr="009A5C6F">
        <w:t xml:space="preserve">lub w trakcie odbioru </w:t>
      </w:r>
      <w:r w:rsidR="00B12CC2">
        <w:t>prac</w:t>
      </w:r>
      <w:r w:rsidRPr="009A5C6F">
        <w:t xml:space="preserve"> zostaną stwierdzone wady i usterki w zakresie parametrów, jakości</w:t>
      </w:r>
      <w:r w:rsidR="00B12CC2">
        <w:t xml:space="preserve"> wbudowywanych materiałów</w:t>
      </w:r>
      <w:r w:rsidRPr="009A5C6F">
        <w:t xml:space="preserve"> to Zamawiającemu przysługują następujące uprawnienia: </w:t>
      </w:r>
    </w:p>
    <w:p w14:paraId="14C548EF" w14:textId="04C41BB5" w:rsidR="00D81DAF" w:rsidRPr="009A5C6F" w:rsidRDefault="00D81DAF" w:rsidP="00D81DAF">
      <w:pPr>
        <w:pStyle w:val="Default"/>
        <w:spacing w:after="130"/>
        <w:ind w:left="284"/>
        <w:jc w:val="both"/>
        <w:rPr>
          <w:rFonts w:ascii="Times New Roman" w:hAnsi="Times New Roman" w:cs="Times New Roman"/>
          <w:color w:val="auto"/>
        </w:rPr>
      </w:pPr>
      <w:r w:rsidRPr="009A5C6F">
        <w:rPr>
          <w:rFonts w:ascii="Times New Roman" w:hAnsi="Times New Roman" w:cs="Times New Roman"/>
          <w:color w:val="auto"/>
        </w:rPr>
        <w:t xml:space="preserve">a) jeżeli wady nadają się do usunięcia, Zamawiający może odmówić odbioru do czasu ich usunięcia (wymiany </w:t>
      </w:r>
      <w:r w:rsidR="00B12CC2" w:rsidRPr="00B12CC2">
        <w:rPr>
          <w:rFonts w:ascii="Times New Roman" w:hAnsi="Times New Roman" w:cs="Times New Roman"/>
          <w:color w:val="auto"/>
        </w:rPr>
        <w:t>wbudo</w:t>
      </w:r>
      <w:r w:rsidR="00B12CC2">
        <w:rPr>
          <w:rFonts w:ascii="Times New Roman" w:hAnsi="Times New Roman" w:cs="Times New Roman"/>
          <w:color w:val="auto"/>
        </w:rPr>
        <w:t>wanych</w:t>
      </w:r>
      <w:r w:rsidR="00B12CC2" w:rsidRPr="00B12CC2">
        <w:rPr>
          <w:rFonts w:ascii="Times New Roman" w:hAnsi="Times New Roman" w:cs="Times New Roman"/>
          <w:color w:val="auto"/>
        </w:rPr>
        <w:t xml:space="preserve"> materiał</w:t>
      </w:r>
      <w:r w:rsidR="00B12CC2">
        <w:rPr>
          <w:rFonts w:ascii="Times New Roman" w:hAnsi="Times New Roman" w:cs="Times New Roman"/>
          <w:color w:val="auto"/>
        </w:rPr>
        <w:t>ów</w:t>
      </w:r>
      <w:r w:rsidRPr="009A5C6F">
        <w:rPr>
          <w:rFonts w:ascii="Times New Roman" w:hAnsi="Times New Roman" w:cs="Times New Roman"/>
          <w:color w:val="auto"/>
        </w:rPr>
        <w:t xml:space="preserve">) </w:t>
      </w:r>
    </w:p>
    <w:p w14:paraId="6F8BAFF8" w14:textId="77777777" w:rsidR="00D81DAF" w:rsidRPr="009A5C6F" w:rsidRDefault="00D81DAF" w:rsidP="00D81DAF">
      <w:pPr>
        <w:pStyle w:val="Default"/>
        <w:ind w:firstLine="284"/>
        <w:jc w:val="both"/>
        <w:rPr>
          <w:rFonts w:ascii="Times New Roman" w:hAnsi="Times New Roman" w:cs="Times New Roman"/>
          <w:color w:val="auto"/>
        </w:rPr>
      </w:pPr>
      <w:r w:rsidRPr="009A5C6F">
        <w:rPr>
          <w:rFonts w:ascii="Times New Roman" w:hAnsi="Times New Roman" w:cs="Times New Roman"/>
          <w:color w:val="auto"/>
        </w:rPr>
        <w:t xml:space="preserve">b) jeżeli wady nie nadają się do usunięcia Zamawiający może : </w:t>
      </w:r>
    </w:p>
    <w:p w14:paraId="5CEABCCF" w14:textId="77777777" w:rsidR="00D81DAF" w:rsidRPr="009A5C6F" w:rsidRDefault="00D81DAF" w:rsidP="00D81DAF">
      <w:pPr>
        <w:pStyle w:val="Default"/>
        <w:numPr>
          <w:ilvl w:val="1"/>
          <w:numId w:val="45"/>
        </w:numPr>
        <w:ind w:left="567" w:hanging="283"/>
        <w:jc w:val="both"/>
        <w:rPr>
          <w:rFonts w:ascii="Times New Roman" w:hAnsi="Times New Roman" w:cs="Times New Roman"/>
          <w:color w:val="auto"/>
        </w:rPr>
      </w:pPr>
      <w:r w:rsidRPr="009A5C6F">
        <w:rPr>
          <w:rFonts w:ascii="Times New Roman" w:hAnsi="Times New Roman" w:cs="Times New Roman"/>
          <w:color w:val="auto"/>
        </w:rPr>
        <w:t xml:space="preserve">obniżyć odpowiednio wynagrodzenie Wykonawcy, jeżeli wady te nie uniemożliwiają użytkowania drogi leśnej zgodnie z jej przeznaczeniem, </w:t>
      </w:r>
    </w:p>
    <w:p w14:paraId="345A2F3C" w14:textId="3C5A8E00" w:rsidR="00D81DAF" w:rsidRPr="009A5C6F" w:rsidRDefault="00D81DAF" w:rsidP="00D81DAF">
      <w:pPr>
        <w:pStyle w:val="Default"/>
        <w:numPr>
          <w:ilvl w:val="1"/>
          <w:numId w:val="45"/>
        </w:numPr>
        <w:ind w:left="567" w:hanging="284"/>
        <w:jc w:val="both"/>
        <w:rPr>
          <w:rFonts w:ascii="Times New Roman" w:hAnsi="Times New Roman" w:cs="Times New Roman"/>
          <w:color w:val="auto"/>
        </w:rPr>
      </w:pPr>
      <w:r w:rsidRPr="009A5C6F">
        <w:rPr>
          <w:rFonts w:ascii="Times New Roman" w:hAnsi="Times New Roman" w:cs="Times New Roman"/>
          <w:color w:val="auto"/>
        </w:rPr>
        <w:t xml:space="preserve">odstąpić od Umowy albo zażądać wykonania </w:t>
      </w:r>
      <w:r w:rsidR="00B12CC2">
        <w:rPr>
          <w:rFonts w:ascii="Times New Roman" w:hAnsi="Times New Roman" w:cs="Times New Roman"/>
          <w:color w:val="auto"/>
        </w:rPr>
        <w:t>prac budowlanych</w:t>
      </w:r>
      <w:r w:rsidRPr="009A5C6F">
        <w:rPr>
          <w:rFonts w:ascii="Times New Roman" w:hAnsi="Times New Roman" w:cs="Times New Roman"/>
          <w:color w:val="auto"/>
        </w:rPr>
        <w:t xml:space="preserve"> po raz drugi, jeżeli wady te uniemożliwiają użytkowanie drogi zgodnie z jej przeznaczeniem. </w:t>
      </w:r>
    </w:p>
    <w:p w14:paraId="02D2E911" w14:textId="098F7694" w:rsidR="00D81DAF" w:rsidRPr="009A5C6F" w:rsidRDefault="00D81DAF" w:rsidP="00D81DAF">
      <w:pPr>
        <w:pStyle w:val="Default"/>
        <w:numPr>
          <w:ilvl w:val="0"/>
          <w:numId w:val="46"/>
        </w:numPr>
        <w:ind w:left="284" w:hanging="284"/>
        <w:jc w:val="both"/>
        <w:rPr>
          <w:rFonts w:ascii="Times New Roman" w:hAnsi="Times New Roman" w:cs="Times New Roman"/>
          <w:color w:val="auto"/>
        </w:rPr>
      </w:pPr>
      <w:r w:rsidRPr="009A5C6F">
        <w:rPr>
          <w:rFonts w:ascii="Times New Roman" w:hAnsi="Times New Roman" w:cs="Times New Roman"/>
          <w:color w:val="auto"/>
        </w:rPr>
        <w:t xml:space="preserve">Wykonawca zobowiązany jest zawiadomić Zamawiającego o usunięciu wad, żądając jednocześnie wyznaczenia terminu odbioru zakwestionowanych uprzednio wadliwych </w:t>
      </w:r>
      <w:r w:rsidR="00B12CC2">
        <w:rPr>
          <w:rFonts w:ascii="Times New Roman" w:hAnsi="Times New Roman" w:cs="Times New Roman"/>
          <w:color w:val="auto"/>
        </w:rPr>
        <w:t>prac budowlanych</w:t>
      </w:r>
      <w:r w:rsidRPr="009A5C6F">
        <w:rPr>
          <w:rFonts w:ascii="Times New Roman" w:hAnsi="Times New Roman" w:cs="Times New Roman"/>
          <w:color w:val="auto"/>
        </w:rPr>
        <w:t xml:space="preserve">. </w:t>
      </w:r>
    </w:p>
    <w:p w14:paraId="7043E39A" w14:textId="14EC0CA7" w:rsidR="00D81DAF" w:rsidRPr="009A5C6F" w:rsidRDefault="00D81DAF" w:rsidP="00D81DAF">
      <w:pPr>
        <w:pStyle w:val="Default"/>
        <w:numPr>
          <w:ilvl w:val="0"/>
          <w:numId w:val="46"/>
        </w:numPr>
        <w:ind w:left="284" w:hanging="284"/>
        <w:jc w:val="both"/>
        <w:rPr>
          <w:rFonts w:ascii="Times New Roman" w:hAnsi="Times New Roman" w:cs="Times New Roman"/>
          <w:color w:val="auto"/>
        </w:rPr>
      </w:pPr>
      <w:r w:rsidRPr="009A5C6F">
        <w:rPr>
          <w:rFonts w:ascii="Times New Roman" w:hAnsi="Times New Roman" w:cs="Times New Roman"/>
        </w:rPr>
        <w:t xml:space="preserve">W przypadku wątpliwości co do jakości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zgłoszone</w:t>
      </w:r>
      <w:r w:rsidR="00B12CC2">
        <w:rPr>
          <w:rFonts w:ascii="Times New Roman" w:hAnsi="Times New Roman" w:cs="Times New Roman"/>
        </w:rPr>
        <w:t>go</w:t>
      </w:r>
      <w:r w:rsidRPr="009A5C6F">
        <w:rPr>
          <w:rFonts w:ascii="Times New Roman" w:hAnsi="Times New Roman" w:cs="Times New Roman"/>
        </w:rPr>
        <w:t xml:space="preserve"> Wykonawcy telefonicznie lub pisemnie w formie reklamacji, Zamawiający </w:t>
      </w:r>
      <w:r w:rsidRPr="009A5C6F">
        <w:rPr>
          <w:rFonts w:ascii="Times New Roman" w:hAnsi="Times New Roman" w:cs="Times New Roman"/>
          <w:color w:val="auto"/>
        </w:rPr>
        <w:t xml:space="preserve">może </w:t>
      </w:r>
      <w:r w:rsidRPr="009A5C6F">
        <w:rPr>
          <w:rFonts w:ascii="Times New Roman" w:hAnsi="Times New Roman" w:cs="Times New Roman"/>
        </w:rPr>
        <w:t xml:space="preserve">zlecić wykonanie badań próbki tej dostawy w niezależnym laboratorium drogowym. W przypadku gdy wyniki badań potwierdzą wątpliwą jakość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xml:space="preserve"> Wykonawca pokrywa wszystkie koszty wykonanych badań do wysokości udokumentowanej odpowiednimi rachunkami i jest zobowiązany do niezwłocznego dostarczenia </w:t>
      </w:r>
      <w:r w:rsidR="00B12CC2">
        <w:rPr>
          <w:rFonts w:ascii="Times New Roman" w:hAnsi="Times New Roman" w:cs="Times New Roman"/>
        </w:rPr>
        <w:t xml:space="preserve">i </w:t>
      </w:r>
      <w:r w:rsidR="00B12CC2" w:rsidRPr="00B12CC2">
        <w:rPr>
          <w:rFonts w:ascii="Times New Roman" w:hAnsi="Times New Roman" w:cs="Times New Roman"/>
        </w:rPr>
        <w:t>wbudow</w:t>
      </w:r>
      <w:r w:rsidR="00B12CC2">
        <w:rPr>
          <w:rFonts w:ascii="Times New Roman" w:hAnsi="Times New Roman" w:cs="Times New Roman"/>
        </w:rPr>
        <w:t>ania</w:t>
      </w:r>
      <w:r w:rsidR="00B12CC2" w:rsidRPr="00B12CC2">
        <w:rPr>
          <w:rFonts w:ascii="Times New Roman" w:hAnsi="Times New Roman" w:cs="Times New Roman"/>
        </w:rPr>
        <w:t xml:space="preserve"> materiału</w:t>
      </w:r>
      <w:r w:rsidRPr="009A5C6F">
        <w:rPr>
          <w:rFonts w:ascii="Times New Roman" w:hAnsi="Times New Roman" w:cs="Times New Roman"/>
        </w:rPr>
        <w:t xml:space="preserve"> właściwej jakości. W razie niepotwierdzenia wątpliwości Zamawiającego co do niewłaściwej jakości dostarczonego </w:t>
      </w:r>
      <w:r w:rsidR="00B12CC2">
        <w:rPr>
          <w:rFonts w:ascii="Times New Roman" w:hAnsi="Times New Roman" w:cs="Times New Roman"/>
        </w:rPr>
        <w:t xml:space="preserve">i </w:t>
      </w:r>
      <w:r w:rsidR="00B12CC2" w:rsidRPr="00B12CC2">
        <w:rPr>
          <w:rFonts w:ascii="Times New Roman" w:hAnsi="Times New Roman" w:cs="Times New Roman"/>
        </w:rPr>
        <w:t>wbudowywanego materiału</w:t>
      </w:r>
      <w:r w:rsidRPr="009A5C6F">
        <w:rPr>
          <w:rFonts w:ascii="Times New Roman" w:hAnsi="Times New Roman" w:cs="Times New Roman"/>
        </w:rPr>
        <w:t xml:space="preserve">, Zamawiający pokrywa koszty badania próbek </w:t>
      </w:r>
      <w:r w:rsidR="00B12CC2">
        <w:rPr>
          <w:rFonts w:ascii="Times New Roman" w:hAnsi="Times New Roman" w:cs="Times New Roman"/>
        </w:rPr>
        <w:t>materiału</w:t>
      </w:r>
      <w:r w:rsidRPr="009A5C6F">
        <w:rPr>
          <w:rFonts w:ascii="Times New Roman" w:hAnsi="Times New Roman" w:cs="Times New Roman"/>
        </w:rPr>
        <w:t xml:space="preserve"> do wysokości udokumentowanej odpowiednimi rachunkami. Wybór niezależnego laboratorium w którym zostaną przeprowadzone badana próbek </w:t>
      </w:r>
      <w:r w:rsidR="00B12CC2" w:rsidRPr="00B12CC2">
        <w:rPr>
          <w:rFonts w:ascii="Times New Roman" w:hAnsi="Times New Roman" w:cs="Times New Roman"/>
        </w:rPr>
        <w:t>wbudowywanego materiału</w:t>
      </w:r>
      <w:r w:rsidRPr="009A5C6F">
        <w:rPr>
          <w:rFonts w:ascii="Times New Roman" w:hAnsi="Times New Roman" w:cs="Times New Roman"/>
        </w:rPr>
        <w:t xml:space="preserve"> leży po stronie Zamawiającego. </w:t>
      </w:r>
    </w:p>
    <w:p w14:paraId="777F6E26" w14:textId="5216BC60" w:rsidR="00D81DAF" w:rsidRPr="009A5C6F" w:rsidRDefault="00D81DAF" w:rsidP="00D81DAF">
      <w:pPr>
        <w:spacing w:before="120" w:after="120"/>
        <w:jc w:val="center"/>
        <w:rPr>
          <w:b/>
        </w:rPr>
      </w:pPr>
      <w:r w:rsidRPr="009A5C6F">
        <w:rPr>
          <w:b/>
        </w:rPr>
        <w:t xml:space="preserve">§ </w:t>
      </w:r>
      <w:r w:rsidR="0060027F">
        <w:rPr>
          <w:b/>
        </w:rPr>
        <w:t>6</w:t>
      </w:r>
    </w:p>
    <w:p w14:paraId="6EB1AB9A" w14:textId="77777777" w:rsidR="00D81DAF" w:rsidRPr="009A5C6F" w:rsidRDefault="00D81DAF" w:rsidP="00D81DAF">
      <w:pPr>
        <w:numPr>
          <w:ilvl w:val="1"/>
          <w:numId w:val="50"/>
        </w:numPr>
        <w:spacing w:before="120" w:after="120"/>
        <w:ind w:left="284" w:hanging="284"/>
        <w:jc w:val="both"/>
      </w:pPr>
      <w:r w:rsidRPr="009A5C6F">
        <w:t>Wykonawca może powierzyć wykonanie części zamówienia podwykonawcom.</w:t>
      </w:r>
    </w:p>
    <w:p w14:paraId="31112044" w14:textId="77777777" w:rsidR="00D81DAF" w:rsidRPr="009A5C6F" w:rsidRDefault="00D81DAF" w:rsidP="00D81DAF">
      <w:pPr>
        <w:numPr>
          <w:ilvl w:val="1"/>
          <w:numId w:val="50"/>
        </w:numPr>
        <w:spacing w:before="120" w:after="120"/>
        <w:ind w:left="284" w:hanging="284"/>
        <w:jc w:val="both"/>
      </w:pPr>
      <w:r w:rsidRPr="009A5C6F">
        <w:t>Wykonawca jest obowiązany wskazać w ofercie części zamówienia, których wykonanie zamierza powierzyć podwykonawcom.</w:t>
      </w:r>
    </w:p>
    <w:p w14:paraId="790FAB23" w14:textId="77777777" w:rsidR="00D81DAF" w:rsidRPr="009A5C6F" w:rsidRDefault="00D81DAF" w:rsidP="00D81DAF">
      <w:pPr>
        <w:numPr>
          <w:ilvl w:val="1"/>
          <w:numId w:val="50"/>
        </w:numPr>
        <w:spacing w:before="120" w:after="120"/>
        <w:ind w:left="284" w:hanging="284"/>
        <w:jc w:val="both"/>
      </w:pPr>
      <w:r w:rsidRPr="009A5C6F">
        <w:t>Wykonawca oświadcza, iż Przedmiot umowy w zakresie ……………………… będzie wykonywał przy pomocy podwykonawców</w:t>
      </w:r>
    </w:p>
    <w:p w14:paraId="69256722" w14:textId="3A09D021" w:rsidR="00D81DAF" w:rsidRPr="009A5C6F" w:rsidRDefault="00D81DAF" w:rsidP="00D81DAF">
      <w:pPr>
        <w:numPr>
          <w:ilvl w:val="1"/>
          <w:numId w:val="50"/>
        </w:numPr>
        <w:spacing w:before="120" w:after="120"/>
        <w:ind w:left="284" w:hanging="284"/>
        <w:jc w:val="both"/>
      </w:pPr>
      <w:r w:rsidRPr="009A5C6F">
        <w:t xml:space="preserve">Zlecenie wykonania części </w:t>
      </w:r>
      <w:r w:rsidR="00B12CC2">
        <w:t>prac drogowych</w:t>
      </w:r>
      <w:r w:rsidRPr="009A5C6F">
        <w:t xml:space="preserve"> podwykonawcom nie zmienia zobowiązań Wykonawcy wobec Zamawiającego za wykonanie tej części </w:t>
      </w:r>
      <w:r w:rsidR="007F43CC">
        <w:t>prac drogowych</w:t>
      </w:r>
      <w:r w:rsidRPr="009A5C6F">
        <w:t>. Wykonawca jest odpowiedzialny za działania, uchybienia i zaniedbania podwykonawców w takim samym stopniu jakby to były działania, uchybienia lub zaniedbania Wykonawcy.</w:t>
      </w:r>
    </w:p>
    <w:p w14:paraId="5AF26249" w14:textId="77777777" w:rsidR="00D81DAF" w:rsidRPr="009A5C6F" w:rsidRDefault="00D81DAF" w:rsidP="00D81DAF">
      <w:pPr>
        <w:numPr>
          <w:ilvl w:val="1"/>
          <w:numId w:val="50"/>
        </w:numPr>
        <w:spacing w:before="120" w:after="120"/>
        <w:ind w:left="284" w:hanging="284"/>
        <w:jc w:val="both"/>
      </w:pPr>
      <w:r w:rsidRPr="009A5C6F">
        <w:t>Do zawarcia przez Wykonawcę umowy z podwykonawcą, jak też zmian do tych umów, wymagana jest każdorazowo pisemna zgoda Zamawiającego</w:t>
      </w:r>
    </w:p>
    <w:p w14:paraId="1FB169AE" w14:textId="77777777" w:rsidR="00D81DAF" w:rsidRPr="009A5C6F" w:rsidRDefault="00D81DAF" w:rsidP="00D81DAF">
      <w:pPr>
        <w:numPr>
          <w:ilvl w:val="1"/>
          <w:numId w:val="50"/>
        </w:numPr>
        <w:spacing w:before="120" w:after="120"/>
        <w:ind w:left="284" w:hanging="284"/>
        <w:jc w:val="both"/>
      </w:pPr>
      <w:r w:rsidRPr="009A5C6F">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3005E9" w14:textId="3AF2A5B2" w:rsidR="00D81DAF" w:rsidRPr="009A5C6F" w:rsidRDefault="00D81DAF" w:rsidP="00D81DAF">
      <w:pPr>
        <w:numPr>
          <w:ilvl w:val="1"/>
          <w:numId w:val="50"/>
        </w:numPr>
        <w:spacing w:before="120" w:after="120"/>
        <w:ind w:left="284" w:hanging="284"/>
        <w:jc w:val="both"/>
      </w:pPr>
      <w:r w:rsidRPr="009A5C6F">
        <w:t xml:space="preserve">Jeżeli Zamawiający w terminie 14 dni od przedstawienia mu przez Wykonawcę umowy z podwykonawcą lub jej projektu, wraz z częścią dokumentacji dotyczącej wykonania </w:t>
      </w:r>
      <w:r w:rsidR="007F43CC">
        <w:t xml:space="preserve">prac drogowych </w:t>
      </w:r>
      <w:r w:rsidRPr="009A5C6F">
        <w:t>określonych w umowie lub projekcie umowy, nie zgłosi na piśmie sprzeciwu lub zastrzeżeń, uważa się, że wyraził zgodę na zawarcie umowy.</w:t>
      </w:r>
    </w:p>
    <w:p w14:paraId="715FA358" w14:textId="77777777" w:rsidR="00D81DAF" w:rsidRPr="009A5C6F" w:rsidRDefault="00D81DAF" w:rsidP="00D81DAF">
      <w:pPr>
        <w:numPr>
          <w:ilvl w:val="1"/>
          <w:numId w:val="50"/>
        </w:numPr>
        <w:spacing w:before="120" w:after="120"/>
        <w:ind w:left="284" w:hanging="284"/>
        <w:jc w:val="both"/>
      </w:pPr>
      <w:r w:rsidRPr="009A5C6F">
        <w:t>Do zawarcia przez podwykonawcę umowy z dalszym podwykonawcą wymagana jest każdorazowo zgoda Zamawiającego, udzielana na zasadach określonych w ust. 5 i 7.</w:t>
      </w:r>
    </w:p>
    <w:p w14:paraId="7D0A4FCA" w14:textId="77777777" w:rsidR="00D81DAF" w:rsidRPr="009A5C6F" w:rsidRDefault="00D81DAF" w:rsidP="00D81DAF">
      <w:pPr>
        <w:numPr>
          <w:ilvl w:val="1"/>
          <w:numId w:val="50"/>
        </w:numPr>
        <w:spacing w:before="120" w:after="120"/>
        <w:ind w:left="284" w:hanging="284"/>
        <w:jc w:val="both"/>
      </w:pPr>
      <w:r w:rsidRPr="009A5C6F">
        <w:t>Umowy, o których mowa w ust. 7 i 8 powinny być dokonane w formie pisemnej pod rygorem nieważności.</w:t>
      </w:r>
    </w:p>
    <w:p w14:paraId="0FA3FD16" w14:textId="4A1A835B" w:rsidR="00D81DAF" w:rsidRPr="009A5C6F" w:rsidRDefault="00D81DAF" w:rsidP="00D81DAF">
      <w:pPr>
        <w:numPr>
          <w:ilvl w:val="1"/>
          <w:numId w:val="50"/>
        </w:numPr>
        <w:spacing w:before="120" w:after="120"/>
        <w:ind w:left="426" w:hanging="426"/>
        <w:jc w:val="both"/>
      </w:pPr>
      <w:r w:rsidRPr="009A5C6F">
        <w:t xml:space="preserve">Wraz z fakturą za wykonane </w:t>
      </w:r>
      <w:r w:rsidR="007F43CC">
        <w:t xml:space="preserve">prace drogowe </w:t>
      </w:r>
      <w:r w:rsidR="007F43CC" w:rsidRPr="007F43CC">
        <w:t>„Przebudowa drogi leśnej nr 7/4 w Leśnictwie Olek Nadleśnictwo Toruń”.</w:t>
      </w:r>
      <w:r w:rsidRPr="009A5C6F">
        <w:t xml:space="preserve"> Wykonawca przedłoży dokument potwierdzający rozliczenie wykonanych </w:t>
      </w:r>
      <w:r w:rsidR="007F43CC">
        <w:t>prac</w:t>
      </w:r>
      <w:r w:rsidRPr="009A5C6F">
        <w:t xml:space="preserve"> z Podwykonawcą wraz z oświadczeniem Podwykonawcy potwierdzającym brak roszczeń finansowych w stosunku do Zamawiającego za określony rozmiar </w:t>
      </w:r>
      <w:r w:rsidR="007F43CC">
        <w:t>prac budowlanych</w:t>
      </w:r>
      <w:r w:rsidRPr="009A5C6F">
        <w:t xml:space="preserve"> wykonanych przez Podwykonawcę.</w:t>
      </w:r>
    </w:p>
    <w:p w14:paraId="2130DC7B" w14:textId="77777777" w:rsidR="00D81DAF" w:rsidRPr="009A5C6F" w:rsidRDefault="00D81DAF" w:rsidP="00D81DAF">
      <w:pPr>
        <w:spacing w:before="120" w:after="120"/>
        <w:jc w:val="center"/>
        <w:rPr>
          <w:b/>
        </w:rPr>
      </w:pPr>
    </w:p>
    <w:p w14:paraId="6A8729F5" w14:textId="35B43B6F" w:rsidR="00D81DAF" w:rsidRPr="009A5C6F" w:rsidRDefault="00D81DAF" w:rsidP="00D81DAF">
      <w:pPr>
        <w:spacing w:before="120" w:after="120"/>
        <w:jc w:val="center"/>
        <w:rPr>
          <w:b/>
        </w:rPr>
      </w:pPr>
      <w:r w:rsidRPr="009A5C6F">
        <w:rPr>
          <w:b/>
        </w:rPr>
        <w:t xml:space="preserve">§ </w:t>
      </w:r>
      <w:r w:rsidR="00974480">
        <w:rPr>
          <w:b/>
        </w:rPr>
        <w:t>7</w:t>
      </w:r>
    </w:p>
    <w:p w14:paraId="5E617C96" w14:textId="77777777" w:rsidR="00D81DAF" w:rsidRPr="009A5C6F" w:rsidRDefault="00D81DAF" w:rsidP="00D81DAF">
      <w:pPr>
        <w:numPr>
          <w:ilvl w:val="0"/>
          <w:numId w:val="32"/>
        </w:numPr>
        <w:spacing w:before="120" w:after="120"/>
        <w:jc w:val="both"/>
      </w:pPr>
      <w:r w:rsidRPr="009A5C6F">
        <w:t>Strony ustanawiają odpowiedzialność za niewykonanie lub nienależyte wykonanie Umowy w formie kar umownych.</w:t>
      </w:r>
    </w:p>
    <w:p w14:paraId="5CF56580" w14:textId="77777777" w:rsidR="00D81DAF" w:rsidRPr="009A5C6F" w:rsidRDefault="00D81DAF" w:rsidP="00D81DAF">
      <w:pPr>
        <w:numPr>
          <w:ilvl w:val="0"/>
          <w:numId w:val="32"/>
        </w:numPr>
        <w:spacing w:before="120" w:after="120"/>
        <w:jc w:val="both"/>
      </w:pPr>
      <w:r w:rsidRPr="009A5C6F">
        <w:t>Wykonawca zapłaci Zamawiającemu kary umowne:</w:t>
      </w:r>
    </w:p>
    <w:p w14:paraId="4D43C5A0" w14:textId="77777777" w:rsidR="00D81DAF" w:rsidRPr="009A5C6F" w:rsidRDefault="00D81DAF" w:rsidP="00D81DAF">
      <w:pPr>
        <w:numPr>
          <w:ilvl w:val="1"/>
          <w:numId w:val="32"/>
        </w:numPr>
        <w:spacing w:before="120" w:after="120"/>
        <w:jc w:val="both"/>
      </w:pPr>
      <w:r w:rsidRPr="009A5C6F">
        <w:t>z tytułu odstąpienia od umowy z przyczyn występujących po stronie Wykonawcy w wysokości 5% wynagrodzenia określonego w § 3 ust.1.</w:t>
      </w:r>
    </w:p>
    <w:p w14:paraId="3C017B12" w14:textId="21E0FEDF" w:rsidR="00D81DAF" w:rsidRPr="009A5C6F" w:rsidRDefault="00D81DAF" w:rsidP="00D81DAF">
      <w:pPr>
        <w:numPr>
          <w:ilvl w:val="1"/>
          <w:numId w:val="32"/>
        </w:numPr>
        <w:spacing w:before="120" w:after="120"/>
        <w:jc w:val="both"/>
      </w:pPr>
      <w:r w:rsidRPr="009A5C6F">
        <w:t xml:space="preserve">w przypadku stwierdzenia przez Zamawiającego lub organ uprawniony, dostawy </w:t>
      </w:r>
      <w:r w:rsidR="007F43CC">
        <w:t>materiałów drogowych</w:t>
      </w:r>
      <w:r w:rsidRPr="009A5C6F">
        <w:t xml:space="preserve"> o jakości innej niż określona w niniejszej umowie – w wysokości 3% wynagrodzenia określonego w § 3 ust.1, za każdy stwierdzony przypadek, </w:t>
      </w:r>
    </w:p>
    <w:p w14:paraId="1FDB2341" w14:textId="633C3070" w:rsidR="00D81DAF" w:rsidRPr="009A5C6F" w:rsidRDefault="00D81DAF" w:rsidP="00D81DAF">
      <w:pPr>
        <w:numPr>
          <w:ilvl w:val="1"/>
          <w:numId w:val="32"/>
        </w:numPr>
        <w:spacing w:before="120" w:after="120"/>
        <w:jc w:val="both"/>
      </w:pPr>
      <w:r w:rsidRPr="009A5C6F">
        <w:t xml:space="preserve">za zwłokę w wykonaniu zlecenia </w:t>
      </w:r>
      <w:r w:rsidR="007F43CC">
        <w:t>realizacji prac drogowych</w:t>
      </w:r>
      <w:r w:rsidRPr="009A5C6F">
        <w:t xml:space="preserve"> </w:t>
      </w:r>
      <w:r w:rsidR="007F43CC">
        <w:t xml:space="preserve">1 </w:t>
      </w:r>
      <w:r w:rsidRPr="009A5C6F">
        <w:t xml:space="preserve">% wartości Przedmiotu Umowy netto za każdy dzień zwłoki liczony po upływie </w:t>
      </w:r>
      <w:r w:rsidR="007F43CC" w:rsidRPr="007F43CC">
        <w:t xml:space="preserve">7 </w:t>
      </w:r>
      <w:r w:rsidRPr="007F43CC">
        <w:t>dni</w:t>
      </w:r>
      <w:r w:rsidRPr="009A5C6F">
        <w:t xml:space="preserve"> od przekazania przez Zamawiającego zlecenia.</w:t>
      </w:r>
    </w:p>
    <w:p w14:paraId="34E4338E" w14:textId="77777777" w:rsidR="00D81DAF" w:rsidRPr="009A5C6F" w:rsidRDefault="00D81DAF" w:rsidP="00D81DAF">
      <w:pPr>
        <w:numPr>
          <w:ilvl w:val="1"/>
          <w:numId w:val="32"/>
        </w:numPr>
        <w:jc w:val="both"/>
      </w:pPr>
      <w:r w:rsidRPr="009A5C6F">
        <w:rPr>
          <w:color w:val="000000"/>
        </w:rPr>
        <w:t xml:space="preserve">za zwłokę w usunięciu stwierdzonych wad przy odbiorze w wysokości 1 % wynagrodzenia </w:t>
      </w:r>
      <w:r w:rsidRPr="009A5C6F">
        <w:t>określonego w § 3 ust.1 za każdy dzień zwłoki</w:t>
      </w:r>
      <w:r w:rsidRPr="009A5C6F">
        <w:rPr>
          <w:color w:val="000000"/>
        </w:rPr>
        <w:t>.</w:t>
      </w:r>
    </w:p>
    <w:p w14:paraId="319A983E" w14:textId="77777777" w:rsidR="00D81DAF" w:rsidRPr="009A5C6F" w:rsidRDefault="00D81DAF" w:rsidP="00D81DAF">
      <w:pPr>
        <w:numPr>
          <w:ilvl w:val="1"/>
          <w:numId w:val="32"/>
        </w:numPr>
        <w:spacing w:before="120" w:after="120"/>
        <w:jc w:val="both"/>
      </w:pPr>
      <w:r w:rsidRPr="009A5C6F">
        <w:t>w przypadku dopuszczenia przez Wykonawcę do wykonania przedmiotu umowy Podwykonawcy, z którym Wykonawca nie ma podpisanej umowy na podwykonawstwo lub umowa nie została zaakceptowana przez Zamawiającego w wysokości 2% wartości wynagrodzenia Wykonawcy o którym mowa w § 3 ust.1,</w:t>
      </w:r>
    </w:p>
    <w:p w14:paraId="12CF4B35" w14:textId="77777777" w:rsidR="00D81DAF" w:rsidRPr="009A5C6F" w:rsidRDefault="00D81DAF" w:rsidP="00D81DAF">
      <w:pPr>
        <w:numPr>
          <w:ilvl w:val="1"/>
          <w:numId w:val="32"/>
        </w:numPr>
        <w:spacing w:before="120" w:after="120"/>
        <w:jc w:val="both"/>
      </w:pPr>
      <w:r w:rsidRPr="009A5C6F">
        <w:t>w przypadku dopuszczenia przez Wykonawcę do wykonania przedmiotu umowy Podwykonawcy w zakresie innym niż określony w ofercie Wykonawcy w wysokości 1% wartości wynagrodzenia Wykonawcy o którym mowa w § 3 ust.1,</w:t>
      </w:r>
    </w:p>
    <w:p w14:paraId="473B01EE" w14:textId="77777777" w:rsidR="00D81DAF" w:rsidRPr="009A5C6F" w:rsidRDefault="00D81DAF" w:rsidP="00D81DAF">
      <w:pPr>
        <w:numPr>
          <w:ilvl w:val="1"/>
          <w:numId w:val="32"/>
        </w:numPr>
        <w:spacing w:before="120" w:after="120"/>
        <w:jc w:val="both"/>
      </w:pPr>
      <w:r w:rsidRPr="009A5C6F">
        <w:t>w przypadku naliczenia Wykonawcy kar umownych łączna wysokość kar opisanych w niniejszym ust., nie może przekroczyć 40% wynagrodzenia określonego w  § 3 ust.1 niniejszej umowy.</w:t>
      </w:r>
    </w:p>
    <w:p w14:paraId="3DC5F2FC" w14:textId="77777777" w:rsidR="00D81DAF" w:rsidRPr="009A5C6F" w:rsidRDefault="00D81DAF" w:rsidP="00D81DAF">
      <w:pPr>
        <w:numPr>
          <w:ilvl w:val="1"/>
          <w:numId w:val="32"/>
        </w:numPr>
        <w:spacing w:before="120" w:after="120"/>
        <w:jc w:val="both"/>
      </w:pPr>
      <w:r w:rsidRPr="009A5C6F">
        <w:t>Strony ustalają, że Zamawiającemu przysługuje prawo dochodzenia na zasadach ogólnych odszkodowania uzupełniającego przewyższającego wysokość zastrzeżonych kar umownych.</w:t>
      </w:r>
    </w:p>
    <w:p w14:paraId="6E077A1F" w14:textId="77777777" w:rsidR="00D81DAF" w:rsidRPr="009A5C6F" w:rsidRDefault="00D81DAF" w:rsidP="00D81DAF">
      <w:pPr>
        <w:numPr>
          <w:ilvl w:val="0"/>
          <w:numId w:val="32"/>
        </w:numPr>
        <w:spacing w:before="120" w:after="120"/>
        <w:jc w:val="both"/>
      </w:pPr>
      <w:r w:rsidRPr="009A5C6F">
        <w:lastRenderedPageBreak/>
        <w:t xml:space="preserve">Zamawiający zapłaci Wykonawcy karę umowną w przypadku odstąpienia od umowy z przyczyn niezależnych od Wykonawcy w wysokości 5% wynagrodzenia określonego </w:t>
      </w:r>
      <w:r w:rsidRPr="009A5C6F">
        <w:br/>
        <w:t>w § 3 ust. 1.</w:t>
      </w:r>
    </w:p>
    <w:p w14:paraId="2FE4E987" w14:textId="4A78518F" w:rsidR="00D81DAF" w:rsidRPr="009A5C6F" w:rsidRDefault="00D81DAF" w:rsidP="00D81DAF">
      <w:pPr>
        <w:spacing w:before="120" w:after="120"/>
        <w:jc w:val="center"/>
      </w:pPr>
      <w:r w:rsidRPr="009A5C6F">
        <w:rPr>
          <w:b/>
        </w:rPr>
        <w:t xml:space="preserve">§ </w:t>
      </w:r>
      <w:r w:rsidR="00974480">
        <w:rPr>
          <w:b/>
        </w:rPr>
        <w:t>8</w:t>
      </w:r>
    </w:p>
    <w:p w14:paraId="7BDFBA07" w14:textId="77777777" w:rsidR="00D81DAF" w:rsidRPr="009A5C6F" w:rsidRDefault="00D81DAF" w:rsidP="00D81DAF">
      <w:pPr>
        <w:pStyle w:val="Tekstpodstawowy"/>
        <w:numPr>
          <w:ilvl w:val="0"/>
          <w:numId w:val="33"/>
        </w:numPr>
        <w:spacing w:before="120" w:after="120"/>
      </w:pPr>
      <w:r w:rsidRPr="009A5C6F">
        <w:t>Zamawiający może odstąpić od umowy:</w:t>
      </w:r>
    </w:p>
    <w:p w14:paraId="50F0A484" w14:textId="77777777" w:rsidR="00D81DAF" w:rsidRPr="009A5C6F" w:rsidRDefault="00D81DAF" w:rsidP="00D81DAF">
      <w:pPr>
        <w:pStyle w:val="Tekstpodstawowy"/>
        <w:numPr>
          <w:ilvl w:val="1"/>
          <w:numId w:val="33"/>
        </w:numPr>
        <w:spacing w:before="120" w:after="120"/>
      </w:pPr>
      <w:r w:rsidRPr="009A5C6F">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AE42D1A" w14:textId="77777777" w:rsidR="00D81DAF" w:rsidRPr="009A5C6F" w:rsidRDefault="00D81DAF" w:rsidP="00D81DAF">
      <w:pPr>
        <w:pStyle w:val="Tekstpodstawowy"/>
        <w:numPr>
          <w:ilvl w:val="1"/>
          <w:numId w:val="33"/>
        </w:numPr>
        <w:spacing w:before="120" w:after="120"/>
      </w:pPr>
      <w:r w:rsidRPr="009A5C6F">
        <w:t>jeżeli zachodzi co najmniej jedna z następujących okoliczności:</w:t>
      </w:r>
    </w:p>
    <w:p w14:paraId="5EA30D6B"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dokonano zmiany umowy z naruszeniem art. 454 i art. 455,</w:t>
      </w:r>
    </w:p>
    <w:p w14:paraId="3046ACF2"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wykonawca w chwili zawarcia umowy podlegał wykluczeniu na podstawie art. 108,</w:t>
      </w:r>
    </w:p>
    <w:p w14:paraId="2265890C" w14:textId="77777777" w:rsidR="00D81DAF" w:rsidRPr="009A5C6F" w:rsidRDefault="00D81DAF" w:rsidP="00D81DAF">
      <w:pPr>
        <w:pStyle w:val="Tekstpodstawowy"/>
        <w:numPr>
          <w:ilvl w:val="2"/>
          <w:numId w:val="33"/>
        </w:numPr>
        <w:tabs>
          <w:tab w:val="clear" w:pos="1080"/>
          <w:tab w:val="num" w:pos="426"/>
        </w:tabs>
        <w:spacing w:before="120" w:after="120"/>
        <w:ind w:left="426" w:hanging="284"/>
      </w:pPr>
      <w:r w:rsidRPr="009A5C6F">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C474FA0" w14:textId="77777777" w:rsidR="00D81DAF" w:rsidRPr="009A5C6F" w:rsidRDefault="00D81DAF" w:rsidP="00D81DAF">
      <w:pPr>
        <w:numPr>
          <w:ilvl w:val="0"/>
          <w:numId w:val="33"/>
        </w:numPr>
        <w:spacing w:before="120" w:after="120"/>
        <w:jc w:val="both"/>
      </w:pPr>
      <w:r w:rsidRPr="009A5C6F">
        <w:t>W przypadkach, o których mowa w niniejszym paragrafie, wykonawca może żądać wyłącznie wynagrodzenia należnego z tytułu wykonania części umowy.</w:t>
      </w:r>
    </w:p>
    <w:p w14:paraId="46C684CA" w14:textId="4836DD83" w:rsidR="00D81DAF" w:rsidRPr="009A5C6F" w:rsidRDefault="00D81DAF" w:rsidP="00D81DAF">
      <w:pPr>
        <w:spacing w:before="120" w:after="120"/>
        <w:jc w:val="center"/>
        <w:rPr>
          <w:b/>
          <w:bCs/>
        </w:rPr>
      </w:pPr>
      <w:r w:rsidRPr="009A5C6F">
        <w:rPr>
          <w:b/>
          <w:bCs/>
        </w:rPr>
        <w:t xml:space="preserve">§ </w:t>
      </w:r>
      <w:r w:rsidR="00974480">
        <w:rPr>
          <w:b/>
          <w:bCs/>
        </w:rPr>
        <w:t>9</w:t>
      </w:r>
    </w:p>
    <w:p w14:paraId="48E12727" w14:textId="77777777" w:rsidR="00D81DAF" w:rsidRPr="009A5C6F" w:rsidRDefault="00D81DAF" w:rsidP="00D81DAF">
      <w:pPr>
        <w:numPr>
          <w:ilvl w:val="0"/>
          <w:numId w:val="34"/>
        </w:numPr>
        <w:spacing w:before="120" w:after="120"/>
        <w:jc w:val="both"/>
        <w:rPr>
          <w:color w:val="000000"/>
          <w:kern w:val="24"/>
        </w:rPr>
      </w:pPr>
      <w:r w:rsidRPr="009A5C6F">
        <w:rPr>
          <w:kern w:val="24"/>
        </w:rPr>
        <w:t xml:space="preserve">Zamawiający przewiduje możliwość istotnych zmian postanowień zawartej umowy </w:t>
      </w:r>
      <w:r w:rsidRPr="009A5C6F">
        <w:rPr>
          <w:kern w:val="24"/>
        </w:rPr>
        <w:br/>
        <w:t xml:space="preserve">w stosunku do treści oferty, na podstawie której dokonano wyboru Wykonawcy, </w:t>
      </w:r>
      <w:r w:rsidRPr="009A5C6F">
        <w:rPr>
          <w:kern w:val="24"/>
        </w:rPr>
        <w:br/>
        <w:t>w następujących okolicznościach</w:t>
      </w:r>
      <w:r w:rsidRPr="009A5C6F">
        <w:rPr>
          <w:color w:val="000000"/>
          <w:kern w:val="24"/>
        </w:rPr>
        <w:t>:</w:t>
      </w:r>
    </w:p>
    <w:p w14:paraId="00A7E0FB"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Zmiany w przedmiocie zamówienia, wskazanego w umowie wynikające z:</w:t>
      </w:r>
    </w:p>
    <w:p w14:paraId="436EC08B"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ujawnienia błędu Zamawiającego, w trakcie realizacji zamówienia, niemożliwego do zauważenia przez Wykonawców w postępowaniu poprzedzającym wybór najkorzystniejszej oferty;</w:t>
      </w:r>
    </w:p>
    <w:p w14:paraId="0ADD79A7"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gwałtownej dekoniunktury, kryzysów finansowych w skali ponadpaństwowej;</w:t>
      </w:r>
    </w:p>
    <w:p w14:paraId="6D90C2D9" w14:textId="77777777" w:rsidR="00D81DAF" w:rsidRPr="009A5C6F" w:rsidRDefault="00D81DAF" w:rsidP="00D81DAF">
      <w:pPr>
        <w:numPr>
          <w:ilvl w:val="2"/>
          <w:numId w:val="39"/>
        </w:numPr>
        <w:spacing w:before="120" w:after="120"/>
        <w:jc w:val="both"/>
        <w:rPr>
          <w:color w:val="000000"/>
          <w:kern w:val="24"/>
        </w:rPr>
      </w:pPr>
      <w:r w:rsidRPr="009A5C6F">
        <w:rPr>
          <w:color w:val="000000"/>
          <w:kern w:val="24"/>
        </w:rPr>
        <w:t>okolicznościami, których nie można było przewidzieć w chwili zawarcia umowy oraz okolicznościami leżącymi po stronie Zamawiającego;</w:t>
      </w:r>
    </w:p>
    <w:p w14:paraId="7DBDD485"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Konieczności zmiany terminu realizacji przedmiotu umowy spowodowanej:</w:t>
      </w:r>
    </w:p>
    <w:p w14:paraId="768EDAD7" w14:textId="77777777" w:rsidR="00D81DAF" w:rsidRPr="009A5C6F" w:rsidRDefault="00D81DAF" w:rsidP="00D81DAF">
      <w:pPr>
        <w:numPr>
          <w:ilvl w:val="2"/>
          <w:numId w:val="40"/>
        </w:numPr>
        <w:spacing w:before="120" w:after="120"/>
        <w:jc w:val="both"/>
        <w:rPr>
          <w:color w:val="000000"/>
          <w:kern w:val="24"/>
        </w:rPr>
      </w:pPr>
      <w:r w:rsidRPr="009A5C6F">
        <w:rPr>
          <w:color w:val="000000"/>
          <w:kern w:val="24"/>
        </w:rPr>
        <w:t>okolicznościami, których nie można było przewidzieć w chwili zawarcia umowy oraz okolicznościami leżącymi po stronie Zamawiającego;</w:t>
      </w:r>
    </w:p>
    <w:p w14:paraId="616E52EE" w14:textId="77777777" w:rsidR="00D81DAF" w:rsidRPr="009A5C6F" w:rsidRDefault="00D81DAF" w:rsidP="00D81DAF">
      <w:pPr>
        <w:numPr>
          <w:ilvl w:val="2"/>
          <w:numId w:val="40"/>
        </w:numPr>
        <w:spacing w:before="120" w:after="120"/>
        <w:jc w:val="both"/>
        <w:rPr>
          <w:color w:val="000000"/>
          <w:kern w:val="24"/>
        </w:rPr>
      </w:pPr>
      <w:r w:rsidRPr="009A5C6F">
        <w:rPr>
          <w:color w:val="000000"/>
          <w:kern w:val="24"/>
        </w:rPr>
        <w:t>gwałtownej dekoniunktury, kryzysów finansowych w skali ponadpaństwowej.</w:t>
      </w:r>
    </w:p>
    <w:p w14:paraId="607052CB" w14:textId="77777777" w:rsidR="00D81DAF" w:rsidRPr="009A5C6F" w:rsidRDefault="00D81DAF" w:rsidP="00D81DAF">
      <w:pPr>
        <w:numPr>
          <w:ilvl w:val="2"/>
          <w:numId w:val="40"/>
        </w:numPr>
        <w:spacing w:before="120" w:after="120"/>
        <w:jc w:val="both"/>
        <w:rPr>
          <w:color w:val="000000"/>
          <w:kern w:val="24"/>
        </w:rPr>
      </w:pPr>
      <w:r w:rsidRPr="009A5C6F">
        <w:t>inne przyczyny zewnętrzne niezależne od Zamawiającego oraz Wykonawcy skutkujące niemożliwością prowadzenia dostaw;</w:t>
      </w:r>
    </w:p>
    <w:p w14:paraId="502529E2" w14:textId="77777777" w:rsidR="00D81DAF" w:rsidRPr="00974480" w:rsidRDefault="00D81DAF" w:rsidP="00D81DAF">
      <w:pPr>
        <w:numPr>
          <w:ilvl w:val="2"/>
          <w:numId w:val="40"/>
        </w:numPr>
        <w:spacing w:before="120" w:after="120"/>
        <w:jc w:val="both"/>
        <w:rPr>
          <w:color w:val="000000"/>
          <w:kern w:val="24"/>
        </w:rPr>
      </w:pPr>
      <w:r w:rsidRPr="009A5C6F">
        <w:rPr>
          <w:iCs/>
        </w:rPr>
        <w:t>w przypadku</w:t>
      </w:r>
      <w:r w:rsidRPr="009A5C6F">
        <w:t xml:space="preserve"> wystąpienia którejkolwiek z okoliczności wymienionych w punktach a-c termin realizacji zamówienia może ulec odpowiedniemu przedłużeniu, o czas niezbędny do zakończenia wykonywania jej przedmiotu w sposób należyty, nie dłużej jednak niż o okres trwania tych okoliczności.</w:t>
      </w:r>
    </w:p>
    <w:p w14:paraId="414F2AA3" w14:textId="77777777" w:rsidR="00974480" w:rsidRDefault="00974480" w:rsidP="00974480">
      <w:pPr>
        <w:spacing w:before="120" w:after="120"/>
        <w:ind w:left="1080"/>
        <w:jc w:val="both"/>
      </w:pPr>
    </w:p>
    <w:p w14:paraId="1002C79D" w14:textId="77777777" w:rsidR="00974480" w:rsidRDefault="00974480" w:rsidP="00974480">
      <w:pPr>
        <w:spacing w:before="120" w:after="120"/>
        <w:ind w:left="1080"/>
        <w:jc w:val="both"/>
      </w:pPr>
    </w:p>
    <w:p w14:paraId="714395A5" w14:textId="77777777" w:rsidR="00974480" w:rsidRPr="009A5C6F" w:rsidRDefault="00974480" w:rsidP="00974480">
      <w:pPr>
        <w:spacing w:before="120" w:after="120"/>
        <w:ind w:left="1080"/>
        <w:jc w:val="both"/>
        <w:rPr>
          <w:color w:val="000000"/>
          <w:kern w:val="24"/>
        </w:rPr>
      </w:pPr>
    </w:p>
    <w:p w14:paraId="3CC4B1C5"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rPr>
          <w:color w:val="000000"/>
          <w:kern w:val="24"/>
        </w:rPr>
        <w:t>Konieczności zmiany wynagrodzenia umownego, pod warunkiem, że ma wpływ na koszty wykonania zamówienia i wiąże się z:</w:t>
      </w:r>
    </w:p>
    <w:p w14:paraId="60E4B745"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stawki podatku od towarów i usług oraz podatku akcyzowego,</w:t>
      </w:r>
    </w:p>
    <w:p w14:paraId="4157B0B3"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wysokości minimalnego wynagrodzenia za pracę albo wysokości minimalnej stawki godzinowej, ustalonych na podstawie ustawy z dnia 10 października 2002 r. o minimalnym wynagrodzeniu za pracę,</w:t>
      </w:r>
    </w:p>
    <w:p w14:paraId="5C22ACAD"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zmianę zasad podlegania ubezpieczeniom społecznym lub ubezpieczeniu zdrowotnemu lub wysokości stawki składki na ubezpieczenia społeczne lub ubezpieczenie zdrowotne,</w:t>
      </w:r>
    </w:p>
    <w:p w14:paraId="39474709" w14:textId="2C8A87CF" w:rsidR="00D81DAF" w:rsidRPr="009A5C6F" w:rsidRDefault="00D81DAF" w:rsidP="00D81DAF">
      <w:pPr>
        <w:numPr>
          <w:ilvl w:val="2"/>
          <w:numId w:val="41"/>
        </w:numPr>
        <w:spacing w:before="120" w:after="120"/>
        <w:jc w:val="both"/>
        <w:rPr>
          <w:color w:val="000000"/>
          <w:kern w:val="24"/>
        </w:rPr>
      </w:pPr>
      <w:r w:rsidRPr="009A5C6F">
        <w:rPr>
          <w:color w:val="000000"/>
          <w:kern w:val="24"/>
        </w:rPr>
        <w:t xml:space="preserve">zmianę zasad gromadzenia i wysokości wpłat do pracowniczych planów kapitałowych, o których mowa w ustawie z dnia 4 października 2018 r. o pracowniczych planach kapitałowych (Dz.U. </w:t>
      </w:r>
      <w:r w:rsidR="00150459">
        <w:rPr>
          <w:color w:val="000000"/>
          <w:kern w:val="24"/>
        </w:rPr>
        <w:t>2023</w:t>
      </w:r>
      <w:r w:rsidRPr="009A5C6F">
        <w:rPr>
          <w:color w:val="000000"/>
          <w:kern w:val="24"/>
        </w:rPr>
        <w:t xml:space="preserve"> poz. </w:t>
      </w:r>
      <w:r w:rsidR="00150459">
        <w:rPr>
          <w:color w:val="000000"/>
          <w:kern w:val="24"/>
        </w:rPr>
        <w:t>46</w:t>
      </w:r>
      <w:r w:rsidRPr="009A5C6F">
        <w:rPr>
          <w:color w:val="000000"/>
          <w:kern w:val="24"/>
        </w:rPr>
        <w:t>)</w:t>
      </w:r>
    </w:p>
    <w:p w14:paraId="7E7CE41B" w14:textId="77777777" w:rsidR="00D81DAF" w:rsidRPr="009A5C6F" w:rsidRDefault="00D81DAF" w:rsidP="00D81DAF">
      <w:pPr>
        <w:numPr>
          <w:ilvl w:val="2"/>
          <w:numId w:val="41"/>
        </w:numPr>
        <w:spacing w:before="120" w:after="120"/>
        <w:jc w:val="both"/>
        <w:rPr>
          <w:color w:val="000000"/>
          <w:kern w:val="24"/>
        </w:rPr>
      </w:pPr>
      <w:r w:rsidRPr="009A5C6F">
        <w:rPr>
          <w:color w:val="000000"/>
          <w:kern w:val="24"/>
        </w:rPr>
        <w:t>zmianą opisaną w pkt. 1.1 lit. d i e.</w:t>
      </w:r>
    </w:p>
    <w:p w14:paraId="1847D6B9" w14:textId="77777777" w:rsidR="00D81DAF" w:rsidRPr="009A5C6F" w:rsidRDefault="00D81DAF" w:rsidP="00D81DAF">
      <w:pPr>
        <w:numPr>
          <w:ilvl w:val="1"/>
          <w:numId w:val="34"/>
        </w:numPr>
        <w:tabs>
          <w:tab w:val="clear" w:pos="720"/>
          <w:tab w:val="num" w:pos="792"/>
        </w:tabs>
        <w:spacing w:before="120" w:after="120"/>
        <w:ind w:left="792" w:hanging="432"/>
        <w:jc w:val="both"/>
        <w:rPr>
          <w:color w:val="000000"/>
          <w:kern w:val="24"/>
        </w:rPr>
      </w:pPr>
      <w:r w:rsidRPr="009A5C6F">
        <w:t>Pozostałe zmiany:</w:t>
      </w:r>
    </w:p>
    <w:p w14:paraId="170534E0" w14:textId="77777777" w:rsidR="00D81DAF" w:rsidRPr="009A5C6F" w:rsidRDefault="00D81DAF" w:rsidP="00D81DAF">
      <w:pPr>
        <w:numPr>
          <w:ilvl w:val="0"/>
          <w:numId w:val="42"/>
        </w:numPr>
        <w:spacing w:before="120" w:after="120"/>
        <w:ind w:left="1134" w:hanging="425"/>
        <w:jc w:val="both"/>
        <w:rPr>
          <w:color w:val="000000"/>
          <w:kern w:val="24"/>
        </w:rPr>
      </w:pPr>
      <w:r w:rsidRPr="009A5C6F">
        <w:t>siła wyższa uniemożliwiająca wykonanie przedmiotu umowy zgodnie z SWZ;</w:t>
      </w:r>
    </w:p>
    <w:p w14:paraId="3DCA3BA8" w14:textId="77777777" w:rsidR="00D81DAF" w:rsidRPr="009A5C6F" w:rsidRDefault="00D81DAF" w:rsidP="00D81DAF">
      <w:pPr>
        <w:numPr>
          <w:ilvl w:val="0"/>
          <w:numId w:val="42"/>
        </w:numPr>
        <w:spacing w:before="120" w:after="120"/>
        <w:ind w:left="1134" w:hanging="425"/>
        <w:jc w:val="both"/>
        <w:rPr>
          <w:color w:val="000000"/>
          <w:kern w:val="24"/>
        </w:rPr>
      </w:pPr>
      <w:r w:rsidRPr="009A5C6F">
        <w:t>rezygnacja przez Zamawiającego z realizacji części przedmiotu umowy maksymalnie o 20%. W takim przypadku wynagrodzenie przysługujące Wykonawcy zostanie pomniejszone do rozmiaru rzeczywistego zamówienia.</w:t>
      </w:r>
    </w:p>
    <w:p w14:paraId="125F8469" w14:textId="1CE67828" w:rsidR="00D81DAF" w:rsidRPr="00150459" w:rsidRDefault="00D81DAF" w:rsidP="00150459">
      <w:pPr>
        <w:pStyle w:val="Akapitzlist"/>
        <w:numPr>
          <w:ilvl w:val="0"/>
          <w:numId w:val="34"/>
        </w:numPr>
        <w:spacing w:before="120" w:after="120"/>
        <w:jc w:val="both"/>
        <w:rPr>
          <w:color w:val="000000"/>
          <w:kern w:val="24"/>
        </w:rPr>
      </w:pPr>
      <w:r w:rsidRPr="00150459">
        <w:rPr>
          <w:kern w:val="24"/>
        </w:rPr>
        <w:t>Ponadto Zamawiający dopuszcza możliwość zmian redakcyjnych umowy, zmian będących następstwem zmian danych zarówno jego jak i Wykonawcy, w tym ujawnionych w rejestrach publicznych (np. zmiana oznaczenia adresu, nazwy wykonawcy, osób uprawnionych do kontaktów) oraz innych zmian nie stanowiących zmian treści umowy w stosunku do treści oferty. W takiej sytuacji, wprowadzenie do umowy stosownych zmian nie stanowiących zmian treści umowy w stosunku do treści oferty nie będzie wymagało zachowania formy pisemnej, a jedynie protokołu zatwierdzonego przez przedstawicieli obu stron.</w:t>
      </w:r>
    </w:p>
    <w:p w14:paraId="75676497" w14:textId="4173B1B7" w:rsidR="00D81DAF" w:rsidRPr="00150459" w:rsidRDefault="00D81DAF" w:rsidP="00150459">
      <w:pPr>
        <w:pStyle w:val="Akapitzlist"/>
        <w:numPr>
          <w:ilvl w:val="0"/>
          <w:numId w:val="34"/>
        </w:numPr>
        <w:spacing w:before="120" w:after="120"/>
        <w:jc w:val="both"/>
        <w:rPr>
          <w:color w:val="000000"/>
          <w:kern w:val="24"/>
        </w:rPr>
      </w:pPr>
      <w:r w:rsidRPr="00150459">
        <w:rPr>
          <w:color w:val="000000"/>
          <w:kern w:val="24"/>
        </w:rPr>
        <w:t xml:space="preserve">Wszystkie zmiany postanowień zawartej umowy wymagają zgody obu stron i zachowania formy pisemnej (aneks) pod rygorem nieważności za wyjątkiem zmiany opisanej w pkt. 1.1 </w:t>
      </w:r>
      <w:proofErr w:type="spellStart"/>
      <w:r w:rsidRPr="00150459">
        <w:rPr>
          <w:color w:val="000000"/>
          <w:kern w:val="24"/>
        </w:rPr>
        <w:t>ppkt</w:t>
      </w:r>
      <w:proofErr w:type="spellEnd"/>
      <w:r w:rsidRPr="00150459">
        <w:rPr>
          <w:color w:val="000000"/>
          <w:kern w:val="24"/>
        </w:rPr>
        <w:t xml:space="preserve"> e. </w:t>
      </w:r>
    </w:p>
    <w:p w14:paraId="2E484E69" w14:textId="77777777" w:rsidR="00974480" w:rsidRDefault="00974480" w:rsidP="00D81DAF">
      <w:pPr>
        <w:spacing w:before="120" w:after="120"/>
        <w:jc w:val="center"/>
        <w:rPr>
          <w:b/>
          <w:bCs/>
        </w:rPr>
      </w:pPr>
    </w:p>
    <w:p w14:paraId="1A8AFAC1" w14:textId="330DAA3A" w:rsidR="00D81DAF" w:rsidRPr="009A5C6F" w:rsidRDefault="00D81DAF" w:rsidP="00D81DAF">
      <w:pPr>
        <w:spacing w:before="120" w:after="120"/>
        <w:jc w:val="center"/>
        <w:rPr>
          <w:b/>
          <w:bCs/>
        </w:rPr>
      </w:pPr>
      <w:r w:rsidRPr="009A5C6F">
        <w:rPr>
          <w:b/>
          <w:bCs/>
        </w:rPr>
        <w:t>§ 1</w:t>
      </w:r>
      <w:r w:rsidR="00974480">
        <w:rPr>
          <w:b/>
          <w:bCs/>
        </w:rPr>
        <w:t>0</w:t>
      </w:r>
    </w:p>
    <w:p w14:paraId="1770D6BC" w14:textId="77777777" w:rsidR="00D81DAF" w:rsidRPr="009A5C6F" w:rsidRDefault="00D81DAF" w:rsidP="00D81DAF">
      <w:pPr>
        <w:pStyle w:val="Tekstpodstawowy3"/>
        <w:spacing w:before="120"/>
        <w:rPr>
          <w:sz w:val="24"/>
          <w:szCs w:val="24"/>
        </w:rPr>
      </w:pPr>
      <w:r w:rsidRPr="009A5C6F">
        <w:rPr>
          <w:sz w:val="24"/>
          <w:szCs w:val="24"/>
        </w:rPr>
        <w:t xml:space="preserve">Właściwym dla rozpoznania sporów wynikłych na tle realizacji niniejszej umowy jest sąd właściwy dla siedziby Zamawiającego. </w:t>
      </w:r>
    </w:p>
    <w:p w14:paraId="19B83AA2" w14:textId="77777777" w:rsidR="00974480" w:rsidRDefault="00974480" w:rsidP="00D81DAF">
      <w:pPr>
        <w:spacing w:before="120" w:after="120"/>
        <w:jc w:val="center"/>
        <w:rPr>
          <w:b/>
          <w:bCs/>
        </w:rPr>
      </w:pPr>
    </w:p>
    <w:p w14:paraId="5EEA9F92" w14:textId="26F4D5BB" w:rsidR="00D81DAF" w:rsidRPr="009A5C6F" w:rsidRDefault="00D81DAF" w:rsidP="00D81DAF">
      <w:pPr>
        <w:spacing w:before="120" w:after="120"/>
        <w:jc w:val="center"/>
        <w:rPr>
          <w:b/>
          <w:bCs/>
        </w:rPr>
      </w:pPr>
      <w:r w:rsidRPr="009A5C6F">
        <w:rPr>
          <w:b/>
          <w:bCs/>
        </w:rPr>
        <w:t>§ 1</w:t>
      </w:r>
      <w:r w:rsidR="00974480">
        <w:rPr>
          <w:b/>
          <w:bCs/>
        </w:rPr>
        <w:t>1</w:t>
      </w:r>
    </w:p>
    <w:p w14:paraId="69F8837F" w14:textId="77777777" w:rsidR="00D81DAF" w:rsidRPr="009A5C6F" w:rsidRDefault="00D81DAF" w:rsidP="00D81DAF">
      <w:pPr>
        <w:pStyle w:val="Tekstpodstawowy3"/>
        <w:spacing w:before="120"/>
        <w:rPr>
          <w:sz w:val="24"/>
          <w:szCs w:val="24"/>
        </w:rPr>
      </w:pPr>
      <w:r w:rsidRPr="009A5C6F">
        <w:rPr>
          <w:sz w:val="24"/>
          <w:szCs w:val="24"/>
        </w:rPr>
        <w:t>W sprawach nieuregulowanych w niniejszej Umowie stosuje się przepisy Kodeksu Cywilnego.</w:t>
      </w:r>
    </w:p>
    <w:p w14:paraId="6E7DAB4C" w14:textId="77777777" w:rsidR="00974480" w:rsidRDefault="00974480" w:rsidP="00D81DAF">
      <w:pPr>
        <w:spacing w:before="120" w:after="120"/>
        <w:jc w:val="center"/>
        <w:rPr>
          <w:b/>
          <w:bCs/>
        </w:rPr>
      </w:pPr>
    </w:p>
    <w:p w14:paraId="7DD988B5" w14:textId="4BAE0835" w:rsidR="00D81DAF" w:rsidRPr="009A5C6F" w:rsidRDefault="00D81DAF" w:rsidP="00D81DAF">
      <w:pPr>
        <w:spacing w:before="120" w:after="120"/>
        <w:jc w:val="center"/>
        <w:rPr>
          <w:b/>
          <w:bCs/>
        </w:rPr>
      </w:pPr>
      <w:r w:rsidRPr="009A5C6F">
        <w:rPr>
          <w:b/>
          <w:bCs/>
        </w:rPr>
        <w:t>§ 1</w:t>
      </w:r>
      <w:r w:rsidR="00974480">
        <w:rPr>
          <w:b/>
          <w:bCs/>
        </w:rPr>
        <w:t>2</w:t>
      </w:r>
    </w:p>
    <w:p w14:paraId="1D5E8556" w14:textId="77777777" w:rsidR="00D81DAF" w:rsidRPr="009A5C6F" w:rsidRDefault="00D81DAF" w:rsidP="00D81DAF">
      <w:pPr>
        <w:pStyle w:val="Tekstpodstawowy3"/>
        <w:spacing w:before="120"/>
        <w:rPr>
          <w:sz w:val="24"/>
          <w:szCs w:val="24"/>
        </w:rPr>
      </w:pPr>
      <w:r w:rsidRPr="009A5C6F">
        <w:rPr>
          <w:sz w:val="24"/>
          <w:szCs w:val="24"/>
        </w:rPr>
        <w:t>Wszelkie załączniki stanowią integralną część niniejszej Umowy.</w:t>
      </w:r>
    </w:p>
    <w:p w14:paraId="2E0BDE3D" w14:textId="77777777" w:rsidR="00974480" w:rsidRDefault="00974480" w:rsidP="00D81DAF">
      <w:pPr>
        <w:spacing w:before="120" w:after="120"/>
        <w:jc w:val="center"/>
        <w:rPr>
          <w:b/>
          <w:bCs/>
        </w:rPr>
      </w:pPr>
    </w:p>
    <w:p w14:paraId="423782B3" w14:textId="77777777" w:rsidR="00974480" w:rsidRDefault="00974480" w:rsidP="00D81DAF">
      <w:pPr>
        <w:spacing w:before="120" w:after="120"/>
        <w:jc w:val="center"/>
        <w:rPr>
          <w:b/>
          <w:bCs/>
        </w:rPr>
      </w:pPr>
    </w:p>
    <w:p w14:paraId="4FE8A443" w14:textId="77777777" w:rsidR="00974480" w:rsidRDefault="00974480" w:rsidP="00D81DAF">
      <w:pPr>
        <w:spacing w:before="120" w:after="120"/>
        <w:jc w:val="center"/>
        <w:rPr>
          <w:b/>
          <w:bCs/>
        </w:rPr>
      </w:pPr>
    </w:p>
    <w:p w14:paraId="35F8CBDB" w14:textId="77777777" w:rsidR="00974480" w:rsidRDefault="00974480" w:rsidP="00D81DAF">
      <w:pPr>
        <w:spacing w:before="120" w:after="120"/>
        <w:jc w:val="center"/>
        <w:rPr>
          <w:b/>
          <w:bCs/>
        </w:rPr>
      </w:pPr>
    </w:p>
    <w:p w14:paraId="4E2DF834" w14:textId="2AF28C30" w:rsidR="00D81DAF" w:rsidRPr="009A5C6F" w:rsidRDefault="00D81DAF" w:rsidP="00D81DAF">
      <w:pPr>
        <w:spacing w:before="120" w:after="120"/>
        <w:jc w:val="center"/>
        <w:rPr>
          <w:b/>
          <w:bCs/>
        </w:rPr>
      </w:pPr>
      <w:r w:rsidRPr="009A5C6F">
        <w:rPr>
          <w:b/>
          <w:bCs/>
        </w:rPr>
        <w:t>§ 1</w:t>
      </w:r>
      <w:r w:rsidR="00974480">
        <w:rPr>
          <w:b/>
          <w:bCs/>
        </w:rPr>
        <w:t>3</w:t>
      </w:r>
    </w:p>
    <w:p w14:paraId="5497B310" w14:textId="24D24E2C" w:rsidR="00D81DAF" w:rsidRPr="009A5C6F" w:rsidRDefault="00D81DAF" w:rsidP="00D81DAF">
      <w:pPr>
        <w:pStyle w:val="Tekstpodstawowy3"/>
        <w:spacing w:before="120"/>
        <w:rPr>
          <w:sz w:val="24"/>
          <w:szCs w:val="24"/>
        </w:rPr>
      </w:pPr>
      <w:r w:rsidRPr="009A5C6F">
        <w:rPr>
          <w:sz w:val="24"/>
          <w:szCs w:val="24"/>
        </w:rPr>
        <w:t xml:space="preserve">Umowę sporządzono w </w:t>
      </w:r>
      <w:r w:rsidR="00974480">
        <w:rPr>
          <w:sz w:val="24"/>
          <w:szCs w:val="24"/>
        </w:rPr>
        <w:t>dwóch</w:t>
      </w:r>
      <w:r w:rsidRPr="009A5C6F">
        <w:rPr>
          <w:sz w:val="24"/>
          <w:szCs w:val="24"/>
        </w:rPr>
        <w:t xml:space="preserve"> jednobrzmiących egzemplarzach, po jednym dla każdej </w:t>
      </w:r>
      <w:r w:rsidRPr="009A5C6F">
        <w:rPr>
          <w:sz w:val="24"/>
          <w:szCs w:val="24"/>
        </w:rPr>
        <w:br/>
        <w:t>ze Stron.</w:t>
      </w:r>
    </w:p>
    <w:p w14:paraId="5ABD544A" w14:textId="77777777" w:rsidR="00D81DAF" w:rsidRPr="009A5C6F" w:rsidRDefault="00D81DAF" w:rsidP="00D81DAF">
      <w:pPr>
        <w:pStyle w:val="Tekstpodstawowy3"/>
        <w:spacing w:before="120"/>
        <w:rPr>
          <w:sz w:val="24"/>
          <w:szCs w:val="24"/>
          <w:u w:val="single"/>
        </w:rPr>
      </w:pPr>
    </w:p>
    <w:p w14:paraId="2C576ECE" w14:textId="77777777" w:rsidR="00D81DAF" w:rsidRPr="009A5C6F" w:rsidRDefault="00D81DAF" w:rsidP="00D81DAF">
      <w:pPr>
        <w:pStyle w:val="Tekstpodstawowy3"/>
        <w:spacing w:before="120"/>
        <w:rPr>
          <w:sz w:val="24"/>
          <w:szCs w:val="24"/>
          <w:u w:val="single"/>
        </w:rPr>
      </w:pPr>
      <w:r w:rsidRPr="009A5C6F">
        <w:rPr>
          <w:sz w:val="24"/>
          <w:szCs w:val="24"/>
          <w:u w:val="single"/>
        </w:rPr>
        <w:t>Załączniki:</w:t>
      </w:r>
    </w:p>
    <w:p w14:paraId="31429919" w14:textId="77777777" w:rsidR="00D81DAF" w:rsidRPr="009A5C6F" w:rsidRDefault="00D81DAF" w:rsidP="00D81DAF">
      <w:pPr>
        <w:pStyle w:val="Tekstpodstawowy3"/>
        <w:numPr>
          <w:ilvl w:val="0"/>
          <w:numId w:val="35"/>
        </w:numPr>
        <w:spacing w:before="120"/>
        <w:jc w:val="both"/>
        <w:rPr>
          <w:sz w:val="24"/>
          <w:szCs w:val="24"/>
        </w:rPr>
      </w:pPr>
      <w:r w:rsidRPr="009A5C6F">
        <w:rPr>
          <w:sz w:val="24"/>
          <w:szCs w:val="24"/>
        </w:rPr>
        <w:t>Oferta Wykonawcy</w:t>
      </w:r>
    </w:p>
    <w:p w14:paraId="62F819C3" w14:textId="77777777" w:rsidR="00D81DAF" w:rsidRPr="009A5C6F" w:rsidRDefault="00D81DAF" w:rsidP="00D81DAF">
      <w:pPr>
        <w:pStyle w:val="Tekstpodstawowy3"/>
        <w:numPr>
          <w:ilvl w:val="0"/>
          <w:numId w:val="35"/>
        </w:numPr>
        <w:spacing w:before="120"/>
        <w:jc w:val="both"/>
        <w:rPr>
          <w:sz w:val="24"/>
          <w:szCs w:val="24"/>
        </w:rPr>
      </w:pPr>
      <w:r w:rsidRPr="009A5C6F">
        <w:rPr>
          <w:sz w:val="24"/>
          <w:szCs w:val="24"/>
        </w:rPr>
        <w:t>SWZ (bez załączników)</w:t>
      </w:r>
    </w:p>
    <w:p w14:paraId="63014B31" w14:textId="77777777" w:rsidR="00D81DAF" w:rsidRPr="009A5C6F" w:rsidRDefault="00D81DAF" w:rsidP="00D81DAF">
      <w:pPr>
        <w:pStyle w:val="Tekstpodstawowy3"/>
        <w:spacing w:before="120"/>
        <w:ind w:left="720"/>
        <w:rPr>
          <w:sz w:val="24"/>
          <w:szCs w:val="24"/>
        </w:rPr>
      </w:pPr>
    </w:p>
    <w:p w14:paraId="43AE9295" w14:textId="77777777" w:rsidR="00D81DAF" w:rsidRPr="009A5C6F" w:rsidRDefault="00D81DAF" w:rsidP="00D81DAF">
      <w:pPr>
        <w:pStyle w:val="Tekstpodstawowy3"/>
        <w:spacing w:before="120"/>
        <w:ind w:left="720"/>
        <w:rPr>
          <w:sz w:val="24"/>
          <w:szCs w:val="24"/>
        </w:rPr>
      </w:pPr>
    </w:p>
    <w:p w14:paraId="1B3A3AAB" w14:textId="77777777" w:rsidR="00D81DAF" w:rsidRPr="009A5C6F" w:rsidRDefault="00D81DAF" w:rsidP="00D81DAF">
      <w:pPr>
        <w:tabs>
          <w:tab w:val="left" w:pos="540"/>
          <w:tab w:val="left" w:pos="3600"/>
          <w:tab w:val="left" w:pos="5400"/>
          <w:tab w:val="left" w:pos="8460"/>
        </w:tabs>
        <w:spacing w:before="960" w:after="120"/>
        <w:rPr>
          <w:iCs/>
          <w:u w:val="dotted"/>
        </w:rPr>
      </w:pPr>
      <w:r w:rsidRPr="009A5C6F">
        <w:rPr>
          <w:iCs/>
        </w:rPr>
        <w:tab/>
      </w:r>
      <w:r w:rsidRPr="009A5C6F">
        <w:rPr>
          <w:iCs/>
          <w:u w:val="dotted"/>
        </w:rPr>
        <w:tab/>
      </w:r>
      <w:r w:rsidRPr="009A5C6F">
        <w:rPr>
          <w:iCs/>
        </w:rPr>
        <w:tab/>
      </w:r>
      <w:r w:rsidRPr="009A5C6F">
        <w:rPr>
          <w:iCs/>
          <w:u w:val="dotted"/>
        </w:rPr>
        <w:tab/>
      </w:r>
    </w:p>
    <w:p w14:paraId="23E9721D" w14:textId="77777777" w:rsidR="00D81DAF" w:rsidRPr="009A5C6F" w:rsidRDefault="00D81DAF" w:rsidP="00D81DAF">
      <w:pPr>
        <w:tabs>
          <w:tab w:val="left" w:pos="1620"/>
          <w:tab w:val="left" w:pos="6660"/>
        </w:tabs>
        <w:spacing w:line="360" w:lineRule="auto"/>
        <w:jc w:val="both"/>
        <w:rPr>
          <w:vertAlign w:val="superscript"/>
        </w:rPr>
      </w:pPr>
      <w:r w:rsidRPr="009A5C6F">
        <w:rPr>
          <w:vertAlign w:val="superscript"/>
        </w:rPr>
        <w:tab/>
        <w:t>Zamawiający</w:t>
      </w:r>
      <w:r w:rsidRPr="009A5C6F">
        <w:rPr>
          <w:vertAlign w:val="superscript"/>
        </w:rPr>
        <w:tab/>
        <w:t>Wykonawca</w:t>
      </w:r>
    </w:p>
    <w:p w14:paraId="070A1728" w14:textId="77777777" w:rsidR="00227DC3" w:rsidRPr="009A5C6F" w:rsidRDefault="00227DC3" w:rsidP="00227DC3">
      <w:pPr>
        <w:jc w:val="center"/>
      </w:pPr>
      <w:r w:rsidRPr="009A5C6F">
        <w:t xml:space="preserve">                                                                                                                               </w:t>
      </w:r>
    </w:p>
    <w:sectPr w:rsidR="00227DC3" w:rsidRPr="009A5C6F" w:rsidSect="00D7795E">
      <w:headerReference w:type="even" r:id="rId8"/>
      <w:headerReference w:type="default" r:id="rId9"/>
      <w:footerReference w:type="even" r:id="rId10"/>
      <w:footerReference w:type="default" r:id="rId11"/>
      <w:headerReference w:type="first" r:id="rId12"/>
      <w:footerReference w:type="first" r:id="rId13"/>
      <w:pgSz w:w="11906" w:h="16838"/>
      <w:pgMar w:top="1417" w:right="70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1CDBD" w14:textId="77777777" w:rsidR="0005145D" w:rsidRDefault="0005145D" w:rsidP="00E37EEF">
      <w:r>
        <w:separator/>
      </w:r>
    </w:p>
  </w:endnote>
  <w:endnote w:type="continuationSeparator" w:id="0">
    <w:p w14:paraId="312420D2" w14:textId="77777777" w:rsidR="0005145D" w:rsidRDefault="0005145D" w:rsidP="00E37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BA40" w14:textId="77777777" w:rsidR="00C639E3" w:rsidRDefault="00C639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1694" w14:textId="77777777" w:rsidR="00E37EEF" w:rsidRDefault="00E37EEF">
    <w:pPr>
      <w:pStyle w:val="Stopka"/>
      <w:jc w:val="right"/>
    </w:pPr>
    <w:r>
      <w:fldChar w:fldCharType="begin"/>
    </w:r>
    <w:r>
      <w:instrText xml:space="preserve"> PAGE   \* MERGEFORMAT </w:instrText>
    </w:r>
    <w:r>
      <w:fldChar w:fldCharType="separate"/>
    </w:r>
    <w:r w:rsidR="008B4970">
      <w:rPr>
        <w:noProof/>
      </w:rPr>
      <w:t>2</w:t>
    </w:r>
    <w:r>
      <w:fldChar w:fldCharType="end"/>
    </w:r>
  </w:p>
  <w:p w14:paraId="5070DA38" w14:textId="77777777" w:rsidR="00E37EEF" w:rsidRDefault="00E37EE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2497" w14:textId="77777777" w:rsidR="00C639E3" w:rsidRDefault="00C63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5E510" w14:textId="77777777" w:rsidR="0005145D" w:rsidRDefault="0005145D" w:rsidP="00E37EEF">
      <w:r>
        <w:separator/>
      </w:r>
    </w:p>
  </w:footnote>
  <w:footnote w:type="continuationSeparator" w:id="0">
    <w:p w14:paraId="7FFA2E28" w14:textId="77777777" w:rsidR="0005145D" w:rsidRDefault="0005145D" w:rsidP="00E37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6048D" w14:textId="77777777" w:rsidR="00C639E3" w:rsidRDefault="00000000">
    <w:pPr>
      <w:pStyle w:val="Nagwek"/>
    </w:pPr>
    <w:r>
      <w:rPr>
        <w:noProof/>
        <w:lang w:val="en-US" w:eastAsia="en-US"/>
      </w:rPr>
      <w:pict w14:anchorId="2FFC5D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8" o:spid="_x0000_s1026" type="#_x0000_t75" style="position:absolute;margin-left:0;margin-top:0;width:453.4pt;height:452pt;z-index:-251658752;mso-position-horizontal:center;mso-position-horizontal-relative:margin;mso-position-vertical:center;mso-position-vertical-relative:margin" o:allowincell="f">
          <v:imagedata r:id="rId1" o:title="logo lp"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E597" w14:textId="77777777" w:rsidR="00C639E3" w:rsidRDefault="00000000">
    <w:pPr>
      <w:pStyle w:val="Nagwek"/>
    </w:pPr>
    <w:r>
      <w:rPr>
        <w:noProof/>
        <w:lang w:val="en-US" w:eastAsia="en-US"/>
      </w:rPr>
      <w:pict w14:anchorId="7FA15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9" o:spid="_x0000_s1027" type="#_x0000_t75" style="position:absolute;margin-left:0;margin-top:0;width:453.4pt;height:452pt;z-index:-251657728;mso-position-horizontal:center;mso-position-horizontal-relative:margin;mso-position-vertical:center;mso-position-vertical-relative:margin" o:allowincell="f">
          <v:imagedata r:id="rId1" o:title="logo lp"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E3E1" w14:textId="77777777" w:rsidR="00C639E3" w:rsidRDefault="00000000">
    <w:pPr>
      <w:pStyle w:val="Nagwek"/>
    </w:pPr>
    <w:r>
      <w:rPr>
        <w:noProof/>
        <w:lang w:val="en-US" w:eastAsia="en-US"/>
      </w:rPr>
      <w:pict w14:anchorId="6B6BA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12217" o:spid="_x0000_s1025" type="#_x0000_t75" style="position:absolute;margin-left:0;margin-top:0;width:453.4pt;height:452pt;z-index:-251659776;mso-position-horizontal:center;mso-position-horizontal-relative:margin;mso-position-vertical:center;mso-position-vertical-relative:margin" o:allowincell="f">
          <v:imagedata r:id="rId1" o:title="logo lp"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Tahoma" w:hAnsi="Tahoma" w:cs="Tahoma"/>
        <w:sz w:val="20"/>
        <w:szCs w:val="20"/>
      </w:rPr>
    </w:lvl>
    <w:lvl w:ilvl="1">
      <w:start w:val="1"/>
      <w:numFmt w:val="lowerLetter"/>
      <w:lvlText w:val="%2)"/>
      <w:lvlJc w:val="left"/>
      <w:pPr>
        <w:tabs>
          <w:tab w:val="num" w:pos="720"/>
        </w:tabs>
        <w:ind w:left="720" w:hanging="360"/>
      </w:pPr>
      <w:rPr>
        <w:rFonts w:ascii="Tahoma" w:hAnsi="Tahoma" w:cs="Tahoma"/>
        <w:sz w:val="20"/>
        <w:szCs w:val="20"/>
      </w:rPr>
    </w:lvl>
    <w:lvl w:ilvl="2">
      <w:start w:val="1"/>
      <w:numFmt w:val="bullet"/>
      <w:lvlText w:val=""/>
      <w:lvlJc w:val="left"/>
      <w:pPr>
        <w:tabs>
          <w:tab w:val="num" w:pos="1080"/>
        </w:tabs>
        <w:ind w:left="1080" w:hanging="360"/>
      </w:pPr>
      <w:rPr>
        <w:rFonts w:ascii="Symbol" w:hAnsi="Symbol" w:cs="Symbo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8E44C1D"/>
    <w:multiLevelType w:val="hybridMultilevel"/>
    <w:tmpl w:val="9236A04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67962"/>
    <w:multiLevelType w:val="hybridMultilevel"/>
    <w:tmpl w:val="E53E36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72294"/>
    <w:multiLevelType w:val="hybridMultilevel"/>
    <w:tmpl w:val="DF7AF5A2"/>
    <w:lvl w:ilvl="0" w:tplc="333618F0">
      <w:start w:val="6"/>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754EB"/>
    <w:multiLevelType w:val="hybridMultilevel"/>
    <w:tmpl w:val="D018C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FE5BF0"/>
    <w:multiLevelType w:val="hybridMultilevel"/>
    <w:tmpl w:val="C908C5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852F50"/>
    <w:multiLevelType w:val="hybridMultilevel"/>
    <w:tmpl w:val="9F028654"/>
    <w:lvl w:ilvl="0" w:tplc="4A5E81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990599"/>
    <w:multiLevelType w:val="hybridMultilevel"/>
    <w:tmpl w:val="52E21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D25F63"/>
    <w:multiLevelType w:val="multilevel"/>
    <w:tmpl w:val="741276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9A6A68"/>
    <w:multiLevelType w:val="hybridMultilevel"/>
    <w:tmpl w:val="67F6D51E"/>
    <w:lvl w:ilvl="0" w:tplc="7A664190">
      <w:start w:val="1"/>
      <w:numFmt w:val="lowerLetter"/>
      <w:lvlText w:val="%1)"/>
      <w:lvlJc w:val="left"/>
      <w:pPr>
        <w:ind w:left="1069" w:hanging="360"/>
      </w:pPr>
      <w:rPr>
        <w:rFonts w:ascii="Arial" w:eastAsia="Calibri"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B376C6"/>
    <w:multiLevelType w:val="hybridMultilevel"/>
    <w:tmpl w:val="EF5C4184"/>
    <w:lvl w:ilvl="0" w:tplc="0AEC5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40B87"/>
    <w:multiLevelType w:val="hybridMultilevel"/>
    <w:tmpl w:val="3A065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A505C"/>
    <w:multiLevelType w:val="hybridMultilevel"/>
    <w:tmpl w:val="27FC5C08"/>
    <w:lvl w:ilvl="0" w:tplc="4CDE735C">
      <w:start w:val="1"/>
      <w:numFmt w:val="decimal"/>
      <w:lvlText w:val="%1."/>
      <w:lvlJc w:val="left"/>
      <w:pPr>
        <w:ind w:left="1068" w:hanging="360"/>
      </w:pPr>
      <w:rPr>
        <w:rFonts w:hint="default"/>
        <w:b w:val="0"/>
        <w:color w:val="FF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F9138E7"/>
    <w:multiLevelType w:val="singleLevel"/>
    <w:tmpl w:val="34B2FE04"/>
    <w:lvl w:ilvl="0">
      <w:start w:val="1"/>
      <w:numFmt w:val="decimal"/>
      <w:lvlText w:val="%1."/>
      <w:legacy w:legacy="1" w:legacySpace="0" w:legacyIndent="360"/>
      <w:lvlJc w:val="left"/>
      <w:rPr>
        <w:rFonts w:ascii="Arial" w:hAnsi="Arial" w:hint="default"/>
      </w:rPr>
    </w:lvl>
  </w:abstractNum>
  <w:abstractNum w:abstractNumId="14" w15:restartNumberingAfterBreak="0">
    <w:nsid w:val="20E368BA"/>
    <w:multiLevelType w:val="hybridMultilevel"/>
    <w:tmpl w:val="E09C7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0C0DD7"/>
    <w:multiLevelType w:val="hybridMultilevel"/>
    <w:tmpl w:val="2C8EA78E"/>
    <w:lvl w:ilvl="0" w:tplc="1562A9B4">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AE62E7"/>
    <w:multiLevelType w:val="hybridMultilevel"/>
    <w:tmpl w:val="FE34D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AA0F58"/>
    <w:multiLevelType w:val="multilevel"/>
    <w:tmpl w:val="648CED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9E0B87"/>
    <w:multiLevelType w:val="hybridMultilevel"/>
    <w:tmpl w:val="E048ABE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D734E98"/>
    <w:multiLevelType w:val="hybridMultilevel"/>
    <w:tmpl w:val="92C2C71E"/>
    <w:lvl w:ilvl="0" w:tplc="67A458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371C7"/>
    <w:multiLevelType w:val="hybridMultilevel"/>
    <w:tmpl w:val="6CAEC344"/>
    <w:lvl w:ilvl="0" w:tplc="98C430F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09870D2"/>
    <w:multiLevelType w:val="multilevel"/>
    <w:tmpl w:val="83DAB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11F2446"/>
    <w:multiLevelType w:val="singleLevel"/>
    <w:tmpl w:val="34B2FE04"/>
    <w:lvl w:ilvl="0">
      <w:start w:val="1"/>
      <w:numFmt w:val="decimal"/>
      <w:lvlText w:val="%1."/>
      <w:legacy w:legacy="1" w:legacySpace="0" w:legacyIndent="360"/>
      <w:lvlJc w:val="left"/>
      <w:rPr>
        <w:rFonts w:ascii="Arial" w:hAnsi="Arial" w:hint="default"/>
      </w:rPr>
    </w:lvl>
  </w:abstractNum>
  <w:abstractNum w:abstractNumId="23" w15:restartNumberingAfterBreak="0">
    <w:nsid w:val="373117EB"/>
    <w:multiLevelType w:val="hybridMultilevel"/>
    <w:tmpl w:val="A38A79E4"/>
    <w:lvl w:ilvl="0" w:tplc="BD04FB52">
      <w:start w:val="1"/>
      <w:numFmt w:val="decimal"/>
      <w:lvlText w:val="%1."/>
      <w:lvlJc w:val="left"/>
      <w:pPr>
        <w:ind w:left="73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24" w15:restartNumberingAfterBreak="0">
    <w:nsid w:val="37FE3964"/>
    <w:multiLevelType w:val="singleLevel"/>
    <w:tmpl w:val="34B2FE04"/>
    <w:lvl w:ilvl="0">
      <w:start w:val="1"/>
      <w:numFmt w:val="decimal"/>
      <w:lvlText w:val="%1."/>
      <w:legacy w:legacy="1" w:legacySpace="0" w:legacyIndent="360"/>
      <w:lvlJc w:val="left"/>
      <w:rPr>
        <w:rFonts w:ascii="Arial" w:hAnsi="Arial" w:hint="default"/>
      </w:rPr>
    </w:lvl>
  </w:abstractNum>
  <w:abstractNum w:abstractNumId="25" w15:restartNumberingAfterBreak="0">
    <w:nsid w:val="3A3D63B8"/>
    <w:multiLevelType w:val="hybridMultilevel"/>
    <w:tmpl w:val="A2D41F74"/>
    <w:lvl w:ilvl="0" w:tplc="E5C418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5B56E5"/>
    <w:multiLevelType w:val="hybridMultilevel"/>
    <w:tmpl w:val="959295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E6061E"/>
    <w:multiLevelType w:val="hybridMultilevel"/>
    <w:tmpl w:val="8E3AE5B8"/>
    <w:lvl w:ilvl="0" w:tplc="685605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5A644F"/>
    <w:multiLevelType w:val="multilevel"/>
    <w:tmpl w:val="8D06A3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4DD17B8"/>
    <w:multiLevelType w:val="hybridMultilevel"/>
    <w:tmpl w:val="8EDC3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FB77A8"/>
    <w:multiLevelType w:val="singleLevel"/>
    <w:tmpl w:val="34B2FE04"/>
    <w:lvl w:ilvl="0">
      <w:start w:val="1"/>
      <w:numFmt w:val="decimal"/>
      <w:lvlText w:val="%1."/>
      <w:legacy w:legacy="1" w:legacySpace="0" w:legacyIndent="360"/>
      <w:lvlJc w:val="left"/>
      <w:rPr>
        <w:rFonts w:ascii="Arial" w:hAnsi="Arial" w:hint="default"/>
      </w:rPr>
    </w:lvl>
  </w:abstractNum>
  <w:abstractNum w:abstractNumId="31" w15:restartNumberingAfterBreak="0">
    <w:nsid w:val="469053AD"/>
    <w:multiLevelType w:val="hybridMultilevel"/>
    <w:tmpl w:val="EE2CC876"/>
    <w:lvl w:ilvl="0" w:tplc="AD808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F40E41"/>
    <w:multiLevelType w:val="hybridMultilevel"/>
    <w:tmpl w:val="A162BB12"/>
    <w:lvl w:ilvl="0" w:tplc="C8ECA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980D70"/>
    <w:multiLevelType w:val="hybridMultilevel"/>
    <w:tmpl w:val="D12C4556"/>
    <w:lvl w:ilvl="0" w:tplc="97DE870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A893A3D"/>
    <w:multiLevelType w:val="hybridMultilevel"/>
    <w:tmpl w:val="DCD8DBAC"/>
    <w:lvl w:ilvl="0" w:tplc="A67093C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0F106C"/>
    <w:multiLevelType w:val="multilevel"/>
    <w:tmpl w:val="74928A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1236C21"/>
    <w:multiLevelType w:val="singleLevel"/>
    <w:tmpl w:val="E3641D88"/>
    <w:lvl w:ilvl="0">
      <w:start w:val="2"/>
      <w:numFmt w:val="lowerLetter"/>
      <w:lvlText w:val="%1)"/>
      <w:lvlJc w:val="left"/>
      <w:pPr>
        <w:tabs>
          <w:tab w:val="num" w:pos="456"/>
        </w:tabs>
        <w:ind w:left="456" w:hanging="456"/>
      </w:pPr>
      <w:rPr>
        <w:rFonts w:hint="default"/>
      </w:rPr>
    </w:lvl>
  </w:abstractNum>
  <w:abstractNum w:abstractNumId="37" w15:restartNumberingAfterBreak="0">
    <w:nsid w:val="56F662AD"/>
    <w:multiLevelType w:val="hybridMultilevel"/>
    <w:tmpl w:val="AF2CB1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C1C6727"/>
    <w:multiLevelType w:val="multilevel"/>
    <w:tmpl w:val="741276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6339D4"/>
    <w:multiLevelType w:val="hybridMultilevel"/>
    <w:tmpl w:val="52F4B06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F37643B"/>
    <w:multiLevelType w:val="hybridMultilevel"/>
    <w:tmpl w:val="E09C7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15DE"/>
    <w:multiLevelType w:val="multilevel"/>
    <w:tmpl w:val="0FEC54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decimal"/>
      <w:lvlText w:val="%9."/>
      <w:lvlJc w:val="left"/>
      <w:pPr>
        <w:tabs>
          <w:tab w:val="num" w:pos="2880"/>
        </w:tabs>
        <w:ind w:left="3163" w:hanging="283"/>
      </w:pPr>
      <w:rPr>
        <w:rFonts w:hint="default"/>
      </w:rPr>
    </w:lvl>
  </w:abstractNum>
  <w:abstractNum w:abstractNumId="43" w15:restartNumberingAfterBreak="0">
    <w:nsid w:val="76340A89"/>
    <w:multiLevelType w:val="hybridMultilevel"/>
    <w:tmpl w:val="9E9686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79C7DE6"/>
    <w:multiLevelType w:val="hybridMultilevel"/>
    <w:tmpl w:val="17AC75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192A7F"/>
    <w:multiLevelType w:val="hybridMultilevel"/>
    <w:tmpl w:val="A920CB0E"/>
    <w:lvl w:ilvl="0" w:tplc="4B6A91E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E64FB3"/>
    <w:multiLevelType w:val="hybridMultilevel"/>
    <w:tmpl w:val="730E4980"/>
    <w:lvl w:ilvl="0" w:tplc="06D679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C953848"/>
    <w:multiLevelType w:val="hybridMultilevel"/>
    <w:tmpl w:val="E2CA168E"/>
    <w:lvl w:ilvl="0" w:tplc="EDA21FCC">
      <w:start w:val="1"/>
      <w:numFmt w:val="decimal"/>
      <w:lvlText w:val="%1."/>
      <w:lvlJc w:val="left"/>
      <w:pPr>
        <w:ind w:left="720" w:hanging="360"/>
      </w:pPr>
      <w:rPr>
        <w:b w:val="0"/>
      </w:rPr>
    </w:lvl>
    <w:lvl w:ilvl="1" w:tplc="A6161C18">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D30101"/>
    <w:multiLevelType w:val="hybridMultilevel"/>
    <w:tmpl w:val="E57C55A8"/>
    <w:lvl w:ilvl="0" w:tplc="FFFFFFFF">
      <w:start w:val="1"/>
      <w:numFmt w:val="ideographDigital"/>
      <w:lvlText w:val=""/>
      <w:lvlJc w:val="left"/>
    </w:lvl>
    <w:lvl w:ilvl="1" w:tplc="06D679B2">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7731833">
    <w:abstractNumId w:val="46"/>
  </w:num>
  <w:num w:numId="2" w16cid:durableId="801653234">
    <w:abstractNumId w:val="11"/>
  </w:num>
  <w:num w:numId="3" w16cid:durableId="350029364">
    <w:abstractNumId w:val="12"/>
  </w:num>
  <w:num w:numId="4" w16cid:durableId="1415323756">
    <w:abstractNumId w:val="43"/>
  </w:num>
  <w:num w:numId="5" w16cid:durableId="977808120">
    <w:abstractNumId w:val="29"/>
  </w:num>
  <w:num w:numId="6" w16cid:durableId="806512225">
    <w:abstractNumId w:val="30"/>
  </w:num>
  <w:num w:numId="7" w16cid:durableId="1580599838">
    <w:abstractNumId w:val="13"/>
  </w:num>
  <w:num w:numId="8" w16cid:durableId="1783725369">
    <w:abstractNumId w:val="22"/>
  </w:num>
  <w:num w:numId="9" w16cid:durableId="1584752455">
    <w:abstractNumId w:val="24"/>
  </w:num>
  <w:num w:numId="10" w16cid:durableId="130829863">
    <w:abstractNumId w:val="32"/>
  </w:num>
  <w:num w:numId="11" w16cid:durableId="1517502083">
    <w:abstractNumId w:val="19"/>
  </w:num>
  <w:num w:numId="12" w16cid:durableId="1620258626">
    <w:abstractNumId w:val="31"/>
  </w:num>
  <w:num w:numId="13" w16cid:durableId="370034528">
    <w:abstractNumId w:val="27"/>
  </w:num>
  <w:num w:numId="14" w16cid:durableId="34014775">
    <w:abstractNumId w:val="9"/>
  </w:num>
  <w:num w:numId="15" w16cid:durableId="1139417861">
    <w:abstractNumId w:val="20"/>
  </w:num>
  <w:num w:numId="16" w16cid:durableId="418909477">
    <w:abstractNumId w:val="40"/>
  </w:num>
  <w:num w:numId="17" w16cid:durableId="601035378">
    <w:abstractNumId w:val="33"/>
  </w:num>
  <w:num w:numId="18" w16cid:durableId="2080325275">
    <w:abstractNumId w:val="15"/>
  </w:num>
  <w:num w:numId="19" w16cid:durableId="804935225">
    <w:abstractNumId w:val="36"/>
  </w:num>
  <w:num w:numId="20" w16cid:durableId="2057075306">
    <w:abstractNumId w:val="8"/>
  </w:num>
  <w:num w:numId="21" w16cid:durableId="1253197054">
    <w:abstractNumId w:val="7"/>
  </w:num>
  <w:num w:numId="22" w16cid:durableId="448932083">
    <w:abstractNumId w:val="41"/>
  </w:num>
  <w:num w:numId="23" w16cid:durableId="686446698">
    <w:abstractNumId w:val="16"/>
  </w:num>
  <w:num w:numId="24" w16cid:durableId="372656439">
    <w:abstractNumId w:val="38"/>
  </w:num>
  <w:num w:numId="25" w16cid:durableId="1130517364">
    <w:abstractNumId w:val="45"/>
  </w:num>
  <w:num w:numId="26" w16cid:durableId="65938476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6297501">
    <w:abstractNumId w:val="6"/>
  </w:num>
  <w:num w:numId="28" w16cid:durableId="1097403619">
    <w:abstractNumId w:val="10"/>
  </w:num>
  <w:num w:numId="29" w16cid:durableId="59862842">
    <w:abstractNumId w:val="14"/>
  </w:num>
  <w:num w:numId="30" w16cid:durableId="750391707">
    <w:abstractNumId w:val="1"/>
  </w:num>
  <w:num w:numId="31" w16cid:durableId="351034743">
    <w:abstractNumId w:val="18"/>
  </w:num>
  <w:num w:numId="32" w16cid:durableId="1661034759">
    <w:abstractNumId w:val="44"/>
  </w:num>
  <w:num w:numId="33" w16cid:durableId="218902165">
    <w:abstractNumId w:val="35"/>
  </w:num>
  <w:num w:numId="34" w16cid:durableId="1230454709">
    <w:abstractNumId w:val="17"/>
  </w:num>
  <w:num w:numId="35" w16cid:durableId="1276794732">
    <w:abstractNumId w:val="37"/>
  </w:num>
  <w:num w:numId="36" w16cid:durableId="414282417">
    <w:abstractNumId w:val="26"/>
  </w:num>
  <w:num w:numId="37" w16cid:durableId="833571858">
    <w:abstractNumId w:val="4"/>
  </w:num>
  <w:num w:numId="38" w16cid:durableId="194276108">
    <w:abstractNumId w:val="48"/>
  </w:num>
  <w:num w:numId="39" w16cid:durableId="1996883463">
    <w:abstractNumId w:val="28"/>
  </w:num>
  <w:num w:numId="40" w16cid:durableId="1536381361">
    <w:abstractNumId w:val="21"/>
  </w:num>
  <w:num w:numId="41" w16cid:durableId="989557776">
    <w:abstractNumId w:val="42"/>
  </w:num>
  <w:num w:numId="42" w16cid:durableId="1573732778">
    <w:abstractNumId w:val="2"/>
  </w:num>
  <w:num w:numId="43" w16cid:durableId="1372608127">
    <w:abstractNumId w:val="5"/>
  </w:num>
  <w:num w:numId="44" w16cid:durableId="183715780">
    <w:abstractNumId w:val="47"/>
  </w:num>
  <w:num w:numId="45" w16cid:durableId="2070839280">
    <w:abstractNumId w:val="49"/>
  </w:num>
  <w:num w:numId="46" w16cid:durableId="2053189271">
    <w:abstractNumId w:val="34"/>
  </w:num>
  <w:num w:numId="47" w16cid:durableId="544174214">
    <w:abstractNumId w:val="23"/>
  </w:num>
  <w:num w:numId="48" w16cid:durableId="534003914">
    <w:abstractNumId w:val="25"/>
  </w:num>
  <w:num w:numId="49" w16cid:durableId="1457068534">
    <w:abstractNumId w:val="39"/>
  </w:num>
  <w:num w:numId="50" w16cid:durableId="817259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1F6"/>
    <w:rsid w:val="000022CE"/>
    <w:rsid w:val="000072D8"/>
    <w:rsid w:val="000302A5"/>
    <w:rsid w:val="00030A40"/>
    <w:rsid w:val="00037713"/>
    <w:rsid w:val="000402DE"/>
    <w:rsid w:val="0005145D"/>
    <w:rsid w:val="000570C6"/>
    <w:rsid w:val="00061242"/>
    <w:rsid w:val="00062CEB"/>
    <w:rsid w:val="00062E08"/>
    <w:rsid w:val="00073684"/>
    <w:rsid w:val="00075C98"/>
    <w:rsid w:val="0007685E"/>
    <w:rsid w:val="000871BB"/>
    <w:rsid w:val="000A42BB"/>
    <w:rsid w:val="000D1686"/>
    <w:rsid w:val="000D2014"/>
    <w:rsid w:val="000D78BA"/>
    <w:rsid w:val="000D7CEA"/>
    <w:rsid w:val="000E106F"/>
    <w:rsid w:val="000E76DD"/>
    <w:rsid w:val="000F26DA"/>
    <w:rsid w:val="000F68B2"/>
    <w:rsid w:val="0010730C"/>
    <w:rsid w:val="001302E1"/>
    <w:rsid w:val="00137181"/>
    <w:rsid w:val="00150459"/>
    <w:rsid w:val="00152A90"/>
    <w:rsid w:val="00153075"/>
    <w:rsid w:val="001703DF"/>
    <w:rsid w:val="00172512"/>
    <w:rsid w:val="001736E4"/>
    <w:rsid w:val="00174AFD"/>
    <w:rsid w:val="001850DC"/>
    <w:rsid w:val="00190EC3"/>
    <w:rsid w:val="001A58C2"/>
    <w:rsid w:val="001C1348"/>
    <w:rsid w:val="001C44B4"/>
    <w:rsid w:val="001E55F9"/>
    <w:rsid w:val="0020607F"/>
    <w:rsid w:val="00212F67"/>
    <w:rsid w:val="00214C3C"/>
    <w:rsid w:val="002263F0"/>
    <w:rsid w:val="00227DC3"/>
    <w:rsid w:val="0024168A"/>
    <w:rsid w:val="002457F7"/>
    <w:rsid w:val="002458DD"/>
    <w:rsid w:val="00253826"/>
    <w:rsid w:val="00257007"/>
    <w:rsid w:val="00277F6B"/>
    <w:rsid w:val="00281827"/>
    <w:rsid w:val="002910A5"/>
    <w:rsid w:val="002A1491"/>
    <w:rsid w:val="002B5FE8"/>
    <w:rsid w:val="002C236A"/>
    <w:rsid w:val="002E2F2D"/>
    <w:rsid w:val="002E5278"/>
    <w:rsid w:val="002E60C3"/>
    <w:rsid w:val="002F153C"/>
    <w:rsid w:val="002F29ED"/>
    <w:rsid w:val="002F3C75"/>
    <w:rsid w:val="002F5008"/>
    <w:rsid w:val="002F7E04"/>
    <w:rsid w:val="00311746"/>
    <w:rsid w:val="00311F56"/>
    <w:rsid w:val="003264CD"/>
    <w:rsid w:val="00327122"/>
    <w:rsid w:val="00332A2D"/>
    <w:rsid w:val="00341EC7"/>
    <w:rsid w:val="00372C56"/>
    <w:rsid w:val="00384123"/>
    <w:rsid w:val="0039108D"/>
    <w:rsid w:val="00395216"/>
    <w:rsid w:val="0039638E"/>
    <w:rsid w:val="003B5063"/>
    <w:rsid w:val="003C0519"/>
    <w:rsid w:val="003E18C5"/>
    <w:rsid w:val="003E3AF1"/>
    <w:rsid w:val="003E7A84"/>
    <w:rsid w:val="004426D7"/>
    <w:rsid w:val="00443CB9"/>
    <w:rsid w:val="00444495"/>
    <w:rsid w:val="00446001"/>
    <w:rsid w:val="00452E33"/>
    <w:rsid w:val="00456D14"/>
    <w:rsid w:val="00464E4E"/>
    <w:rsid w:val="00465AC3"/>
    <w:rsid w:val="00475BFC"/>
    <w:rsid w:val="0049444F"/>
    <w:rsid w:val="004D000F"/>
    <w:rsid w:val="004E5A7A"/>
    <w:rsid w:val="005049AF"/>
    <w:rsid w:val="005061C7"/>
    <w:rsid w:val="00506AF6"/>
    <w:rsid w:val="00517AFB"/>
    <w:rsid w:val="00542F1C"/>
    <w:rsid w:val="00545105"/>
    <w:rsid w:val="00565072"/>
    <w:rsid w:val="00566941"/>
    <w:rsid w:val="0056767B"/>
    <w:rsid w:val="005749C3"/>
    <w:rsid w:val="0057580D"/>
    <w:rsid w:val="00586EA1"/>
    <w:rsid w:val="00587CFA"/>
    <w:rsid w:val="00587FAE"/>
    <w:rsid w:val="00592F22"/>
    <w:rsid w:val="00594296"/>
    <w:rsid w:val="005A6E5E"/>
    <w:rsid w:val="005A7E93"/>
    <w:rsid w:val="005B7338"/>
    <w:rsid w:val="005C5945"/>
    <w:rsid w:val="005D0872"/>
    <w:rsid w:val="005F1CB1"/>
    <w:rsid w:val="0060018C"/>
    <w:rsid w:val="0060027F"/>
    <w:rsid w:val="00600991"/>
    <w:rsid w:val="00615907"/>
    <w:rsid w:val="00633CEC"/>
    <w:rsid w:val="00647317"/>
    <w:rsid w:val="00647707"/>
    <w:rsid w:val="00655AB6"/>
    <w:rsid w:val="00663043"/>
    <w:rsid w:val="006810C7"/>
    <w:rsid w:val="0068766C"/>
    <w:rsid w:val="006972C3"/>
    <w:rsid w:val="006A0EA5"/>
    <w:rsid w:val="006A6662"/>
    <w:rsid w:val="006B15E1"/>
    <w:rsid w:val="006D7F5E"/>
    <w:rsid w:val="006E342C"/>
    <w:rsid w:val="006E56D8"/>
    <w:rsid w:val="007001D1"/>
    <w:rsid w:val="007038AF"/>
    <w:rsid w:val="00704A5E"/>
    <w:rsid w:val="007123A3"/>
    <w:rsid w:val="00716908"/>
    <w:rsid w:val="00722029"/>
    <w:rsid w:val="007228CE"/>
    <w:rsid w:val="00725CFF"/>
    <w:rsid w:val="00743669"/>
    <w:rsid w:val="00753E6D"/>
    <w:rsid w:val="00760B82"/>
    <w:rsid w:val="0076289A"/>
    <w:rsid w:val="00773316"/>
    <w:rsid w:val="007873A5"/>
    <w:rsid w:val="007B0D81"/>
    <w:rsid w:val="007C6E2E"/>
    <w:rsid w:val="007D1D85"/>
    <w:rsid w:val="007D1D8D"/>
    <w:rsid w:val="007D4DC5"/>
    <w:rsid w:val="007F3D09"/>
    <w:rsid w:val="007F43CC"/>
    <w:rsid w:val="007F4DE3"/>
    <w:rsid w:val="00806CD1"/>
    <w:rsid w:val="008070EC"/>
    <w:rsid w:val="00811C7F"/>
    <w:rsid w:val="00812745"/>
    <w:rsid w:val="008207DB"/>
    <w:rsid w:val="0082150D"/>
    <w:rsid w:val="00822C9E"/>
    <w:rsid w:val="00825E4E"/>
    <w:rsid w:val="00843980"/>
    <w:rsid w:val="00846B4B"/>
    <w:rsid w:val="008B1088"/>
    <w:rsid w:val="008B4970"/>
    <w:rsid w:val="008B5BF9"/>
    <w:rsid w:val="008C5E97"/>
    <w:rsid w:val="008F508C"/>
    <w:rsid w:val="008F62CB"/>
    <w:rsid w:val="0090066A"/>
    <w:rsid w:val="00923EDF"/>
    <w:rsid w:val="00936F8B"/>
    <w:rsid w:val="00940F8E"/>
    <w:rsid w:val="00961FB4"/>
    <w:rsid w:val="00965F9E"/>
    <w:rsid w:val="00973216"/>
    <w:rsid w:val="00974480"/>
    <w:rsid w:val="00977AF2"/>
    <w:rsid w:val="0098200D"/>
    <w:rsid w:val="009A2CE4"/>
    <w:rsid w:val="009A5C6F"/>
    <w:rsid w:val="009B2331"/>
    <w:rsid w:val="009D3274"/>
    <w:rsid w:val="009E5010"/>
    <w:rsid w:val="009E756C"/>
    <w:rsid w:val="00A232A5"/>
    <w:rsid w:val="00A3172A"/>
    <w:rsid w:val="00A335D9"/>
    <w:rsid w:val="00A37AF3"/>
    <w:rsid w:val="00A40D07"/>
    <w:rsid w:val="00A43FB8"/>
    <w:rsid w:val="00A522D5"/>
    <w:rsid w:val="00A52DE3"/>
    <w:rsid w:val="00A61DBA"/>
    <w:rsid w:val="00A622F5"/>
    <w:rsid w:val="00A641F6"/>
    <w:rsid w:val="00A74E13"/>
    <w:rsid w:val="00A77FC6"/>
    <w:rsid w:val="00AA73B7"/>
    <w:rsid w:val="00AB6CEC"/>
    <w:rsid w:val="00AC2A1E"/>
    <w:rsid w:val="00AC4972"/>
    <w:rsid w:val="00AD2D58"/>
    <w:rsid w:val="00B00A76"/>
    <w:rsid w:val="00B122A2"/>
    <w:rsid w:val="00B12CC2"/>
    <w:rsid w:val="00B177C5"/>
    <w:rsid w:val="00B179BA"/>
    <w:rsid w:val="00B304A4"/>
    <w:rsid w:val="00B3260A"/>
    <w:rsid w:val="00B368BB"/>
    <w:rsid w:val="00B42A05"/>
    <w:rsid w:val="00B459AD"/>
    <w:rsid w:val="00B53BEF"/>
    <w:rsid w:val="00B564EE"/>
    <w:rsid w:val="00B701EE"/>
    <w:rsid w:val="00BB028B"/>
    <w:rsid w:val="00BB0EDC"/>
    <w:rsid w:val="00BB47AB"/>
    <w:rsid w:val="00BC44EA"/>
    <w:rsid w:val="00BD316B"/>
    <w:rsid w:val="00BE2DC9"/>
    <w:rsid w:val="00C062A2"/>
    <w:rsid w:val="00C207F7"/>
    <w:rsid w:val="00C20AAF"/>
    <w:rsid w:val="00C22811"/>
    <w:rsid w:val="00C36D42"/>
    <w:rsid w:val="00C40C2F"/>
    <w:rsid w:val="00C44EB4"/>
    <w:rsid w:val="00C50831"/>
    <w:rsid w:val="00C61388"/>
    <w:rsid w:val="00C639E3"/>
    <w:rsid w:val="00C960F1"/>
    <w:rsid w:val="00C962FA"/>
    <w:rsid w:val="00CA4D5E"/>
    <w:rsid w:val="00CC0695"/>
    <w:rsid w:val="00CD1C9C"/>
    <w:rsid w:val="00CE2C68"/>
    <w:rsid w:val="00CE42B5"/>
    <w:rsid w:val="00CF0B8E"/>
    <w:rsid w:val="00CF13B2"/>
    <w:rsid w:val="00D009B6"/>
    <w:rsid w:val="00D01D07"/>
    <w:rsid w:val="00D172D3"/>
    <w:rsid w:val="00D46795"/>
    <w:rsid w:val="00D570CB"/>
    <w:rsid w:val="00D70CD5"/>
    <w:rsid w:val="00D71C3B"/>
    <w:rsid w:val="00D76AD3"/>
    <w:rsid w:val="00D7795E"/>
    <w:rsid w:val="00D81DAF"/>
    <w:rsid w:val="00D833BF"/>
    <w:rsid w:val="00D85382"/>
    <w:rsid w:val="00D957AD"/>
    <w:rsid w:val="00DA1FAB"/>
    <w:rsid w:val="00DD34CC"/>
    <w:rsid w:val="00DE6718"/>
    <w:rsid w:val="00DF562B"/>
    <w:rsid w:val="00DF7F44"/>
    <w:rsid w:val="00E12E19"/>
    <w:rsid w:val="00E2373A"/>
    <w:rsid w:val="00E263E7"/>
    <w:rsid w:val="00E35100"/>
    <w:rsid w:val="00E37EEF"/>
    <w:rsid w:val="00E65418"/>
    <w:rsid w:val="00E761F0"/>
    <w:rsid w:val="00E83E74"/>
    <w:rsid w:val="00E83ED8"/>
    <w:rsid w:val="00E97030"/>
    <w:rsid w:val="00EB709A"/>
    <w:rsid w:val="00EC731E"/>
    <w:rsid w:val="00ED47F5"/>
    <w:rsid w:val="00ED6886"/>
    <w:rsid w:val="00ED71C5"/>
    <w:rsid w:val="00EE4D98"/>
    <w:rsid w:val="00EF375C"/>
    <w:rsid w:val="00EF70C3"/>
    <w:rsid w:val="00F32CD4"/>
    <w:rsid w:val="00F34B6B"/>
    <w:rsid w:val="00F42193"/>
    <w:rsid w:val="00FC50CD"/>
    <w:rsid w:val="00FC52E6"/>
    <w:rsid w:val="00FC6841"/>
    <w:rsid w:val="00FD03EA"/>
    <w:rsid w:val="00FD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AA901"/>
  <w15:docId w15:val="{9AC4BD60-2FD3-431E-9AAE-0BBC3029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1F6"/>
    <w:rPr>
      <w:rFonts w:ascii="Times New Roman" w:eastAsia="Times New Roman" w:hAnsi="Times New Roman"/>
      <w:sz w:val="24"/>
      <w:szCs w:val="24"/>
      <w:lang w:eastAsia="en-US"/>
    </w:rPr>
  </w:style>
  <w:style w:type="paragraph" w:styleId="Nagwek1">
    <w:name w:val="heading 1"/>
    <w:basedOn w:val="Normalny"/>
    <w:next w:val="Normalny"/>
    <w:link w:val="Nagwek1Znak"/>
    <w:qFormat/>
    <w:rsid w:val="00A641F6"/>
    <w:pPr>
      <w:keepNext/>
      <w:jc w:val="center"/>
      <w:outlineLvl w:val="0"/>
    </w:pPr>
    <w:rPr>
      <w:b/>
      <w:bCs/>
      <w:sz w:val="28"/>
      <w:szCs w:val="28"/>
    </w:rPr>
  </w:style>
  <w:style w:type="paragraph" w:styleId="Nagwek2">
    <w:name w:val="heading 2"/>
    <w:basedOn w:val="Normalny"/>
    <w:next w:val="Normalny"/>
    <w:link w:val="Nagwek2Znak"/>
    <w:uiPriority w:val="9"/>
    <w:unhideWhenUsed/>
    <w:qFormat/>
    <w:rsid w:val="00B179BA"/>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A641F6"/>
    <w:pPr>
      <w:keepNext/>
      <w:jc w:val="center"/>
      <w:outlineLvl w:val="2"/>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641F6"/>
    <w:rPr>
      <w:rFonts w:ascii="Times New Roman" w:eastAsia="Times New Roman" w:hAnsi="Times New Roman" w:cs="Times New Roman"/>
      <w:b/>
      <w:bCs/>
      <w:sz w:val="28"/>
      <w:szCs w:val="28"/>
    </w:rPr>
  </w:style>
  <w:style w:type="character" w:customStyle="1" w:styleId="Nagwek3Znak">
    <w:name w:val="Nagłówek 3 Znak"/>
    <w:link w:val="Nagwek3"/>
    <w:rsid w:val="00A641F6"/>
    <w:rPr>
      <w:rFonts w:ascii="Times New Roman" w:eastAsia="Times New Roman" w:hAnsi="Times New Roman" w:cs="Times New Roman"/>
      <w:b/>
      <w:bCs/>
      <w:sz w:val="24"/>
      <w:szCs w:val="28"/>
    </w:rPr>
  </w:style>
  <w:style w:type="paragraph" w:styleId="Nagwek">
    <w:name w:val="header"/>
    <w:basedOn w:val="Normalny"/>
    <w:link w:val="NagwekZnak"/>
    <w:uiPriority w:val="99"/>
    <w:rsid w:val="00A641F6"/>
    <w:pPr>
      <w:tabs>
        <w:tab w:val="center" w:pos="4536"/>
        <w:tab w:val="right" w:pos="9072"/>
      </w:tabs>
    </w:pPr>
    <w:rPr>
      <w:szCs w:val="20"/>
      <w:lang w:eastAsia="pl-PL"/>
    </w:rPr>
  </w:style>
  <w:style w:type="character" w:customStyle="1" w:styleId="NagwekZnak">
    <w:name w:val="Nagłówek Znak"/>
    <w:link w:val="Nagwek"/>
    <w:uiPriority w:val="99"/>
    <w:rsid w:val="00A641F6"/>
    <w:rPr>
      <w:rFonts w:ascii="Times New Roman" w:eastAsia="Times New Roman" w:hAnsi="Times New Roman" w:cs="Times New Roman"/>
      <w:sz w:val="24"/>
      <w:szCs w:val="20"/>
      <w:lang w:eastAsia="pl-PL"/>
    </w:rPr>
  </w:style>
  <w:style w:type="paragraph" w:styleId="Zwykytekst">
    <w:name w:val="Plain Text"/>
    <w:aliases w:val=" Znak"/>
    <w:basedOn w:val="Normalny"/>
    <w:link w:val="ZwykytekstZnak"/>
    <w:semiHidden/>
    <w:rsid w:val="00A641F6"/>
    <w:rPr>
      <w:rFonts w:ascii="Courier New" w:hAnsi="Courier New"/>
      <w:lang w:eastAsia="pl-PL"/>
    </w:rPr>
  </w:style>
  <w:style w:type="character" w:customStyle="1" w:styleId="ZwykytekstZnak">
    <w:name w:val="Zwykły tekst Znak"/>
    <w:aliases w:val=" Znak Znak"/>
    <w:link w:val="Zwykytekst"/>
    <w:semiHidden/>
    <w:rsid w:val="00A641F6"/>
    <w:rPr>
      <w:rFonts w:ascii="Courier New" w:eastAsia="Times New Roman" w:hAnsi="Courier New" w:cs="Times New Roman"/>
      <w:sz w:val="24"/>
      <w:szCs w:val="24"/>
      <w:lang w:eastAsia="pl-PL"/>
    </w:rPr>
  </w:style>
  <w:style w:type="paragraph" w:styleId="Tekstpodstawowy">
    <w:name w:val="Body Text"/>
    <w:basedOn w:val="Normalny"/>
    <w:link w:val="TekstpodstawowyZnak"/>
    <w:semiHidden/>
    <w:rsid w:val="00A622F5"/>
    <w:pPr>
      <w:jc w:val="both"/>
    </w:pPr>
  </w:style>
  <w:style w:type="character" w:customStyle="1" w:styleId="TekstpodstawowyZnak">
    <w:name w:val="Tekst podstawowy Znak"/>
    <w:link w:val="Tekstpodstawowy"/>
    <w:semiHidden/>
    <w:rsid w:val="00A622F5"/>
    <w:rPr>
      <w:rFonts w:ascii="Times New Roman" w:eastAsia="Times New Roman" w:hAnsi="Times New Roman"/>
      <w:sz w:val="24"/>
      <w:szCs w:val="24"/>
      <w:lang w:eastAsia="en-US"/>
    </w:rPr>
  </w:style>
  <w:style w:type="paragraph" w:customStyle="1" w:styleId="Zawartotabeli">
    <w:name w:val="Zawartość tabeli"/>
    <w:basedOn w:val="Normalny"/>
    <w:rsid w:val="00E65418"/>
    <w:pPr>
      <w:suppressLineNumbers/>
      <w:suppressAutoHyphens/>
    </w:pPr>
    <w:rPr>
      <w:lang w:eastAsia="zh-CN"/>
    </w:rPr>
  </w:style>
  <w:style w:type="paragraph" w:styleId="Stopka">
    <w:name w:val="footer"/>
    <w:basedOn w:val="Normalny"/>
    <w:link w:val="StopkaZnak"/>
    <w:uiPriority w:val="99"/>
    <w:unhideWhenUsed/>
    <w:rsid w:val="00E37EEF"/>
    <w:pPr>
      <w:tabs>
        <w:tab w:val="center" w:pos="4536"/>
        <w:tab w:val="right" w:pos="9072"/>
      </w:tabs>
    </w:pPr>
  </w:style>
  <w:style w:type="character" w:customStyle="1" w:styleId="StopkaZnak">
    <w:name w:val="Stopka Znak"/>
    <w:link w:val="Stopka"/>
    <w:uiPriority w:val="99"/>
    <w:rsid w:val="00E37EEF"/>
    <w:rPr>
      <w:rFonts w:ascii="Times New Roman" w:eastAsia="Times New Roman" w:hAnsi="Times New Roman"/>
      <w:sz w:val="24"/>
      <w:szCs w:val="24"/>
      <w:lang w:eastAsia="en-US"/>
    </w:rPr>
  </w:style>
  <w:style w:type="paragraph" w:styleId="Tekstdymka">
    <w:name w:val="Balloon Text"/>
    <w:basedOn w:val="Normalny"/>
    <w:link w:val="TekstdymkaZnak"/>
    <w:uiPriority w:val="99"/>
    <w:semiHidden/>
    <w:unhideWhenUsed/>
    <w:rsid w:val="00456D14"/>
    <w:rPr>
      <w:rFonts w:ascii="Segoe UI" w:hAnsi="Segoe UI" w:cs="Segoe UI"/>
      <w:sz w:val="18"/>
      <w:szCs w:val="18"/>
    </w:rPr>
  </w:style>
  <w:style w:type="character" w:customStyle="1" w:styleId="TekstdymkaZnak">
    <w:name w:val="Tekst dymka Znak"/>
    <w:link w:val="Tekstdymka"/>
    <w:uiPriority w:val="99"/>
    <w:semiHidden/>
    <w:rsid w:val="00456D14"/>
    <w:rPr>
      <w:rFonts w:ascii="Segoe UI" w:eastAsia="Times New Roman" w:hAnsi="Segoe UI" w:cs="Segoe UI"/>
      <w:sz w:val="18"/>
      <w:szCs w:val="18"/>
      <w:lang w:val="pl-PL"/>
    </w:rPr>
  </w:style>
  <w:style w:type="paragraph" w:styleId="NormalnyWeb">
    <w:name w:val="Normal (Web)"/>
    <w:basedOn w:val="Normalny"/>
    <w:rsid w:val="006D7F5E"/>
    <w:pPr>
      <w:spacing w:before="140"/>
    </w:pPr>
    <w:rPr>
      <w:lang w:eastAsia="pl-PL"/>
    </w:rPr>
  </w:style>
  <w:style w:type="paragraph" w:styleId="Bezodstpw">
    <w:name w:val="No Spacing"/>
    <w:uiPriority w:val="1"/>
    <w:qFormat/>
    <w:rsid w:val="006D7F5E"/>
    <w:rPr>
      <w:rFonts w:ascii="Times New Roman" w:eastAsia="Times New Roman" w:hAnsi="Times New Roman"/>
      <w:sz w:val="24"/>
      <w:szCs w:val="24"/>
      <w:lang w:eastAsia="en-US"/>
    </w:rPr>
  </w:style>
  <w:style w:type="paragraph" w:customStyle="1" w:styleId="Default">
    <w:name w:val="Default"/>
    <w:rsid w:val="003264CD"/>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link w:val="TekstprzypisudolnegoZnak"/>
    <w:unhideWhenUsed/>
    <w:rsid w:val="003264CD"/>
    <w:rPr>
      <w:rFonts w:ascii="Calibri" w:eastAsia="Calibri" w:hAnsi="Calibri"/>
      <w:sz w:val="20"/>
      <w:szCs w:val="20"/>
    </w:rPr>
  </w:style>
  <w:style w:type="character" w:customStyle="1" w:styleId="TekstprzypisudolnegoZnak">
    <w:name w:val="Tekst przypisu dolnego Znak"/>
    <w:link w:val="Tekstprzypisudolnego"/>
    <w:rsid w:val="003264CD"/>
    <w:rPr>
      <w:lang w:eastAsia="en-US"/>
    </w:rPr>
  </w:style>
  <w:style w:type="paragraph" w:styleId="Akapitzlist">
    <w:name w:val="List Paragraph"/>
    <w:aliases w:val="L1,Numerowanie,Akapit z listą5,T_SZ_List Paragraph,normalny tekst,Akapit z listą BS,Kolorowa lista — akcent 11,A_wyliczenie,K-P_odwolanie,maz_wyliczenie,opis dzialania,Signature"/>
    <w:basedOn w:val="Normalny"/>
    <w:link w:val="AkapitzlistZnak"/>
    <w:uiPriority w:val="34"/>
    <w:qFormat/>
    <w:rsid w:val="007F3D09"/>
    <w:pPr>
      <w:ind w:left="708"/>
    </w:pPr>
  </w:style>
  <w:style w:type="character" w:customStyle="1" w:styleId="Nagwek2Znak">
    <w:name w:val="Nagłówek 2 Znak"/>
    <w:link w:val="Nagwek2"/>
    <w:uiPriority w:val="9"/>
    <w:rsid w:val="00B179BA"/>
    <w:rPr>
      <w:rFonts w:ascii="Calibri Light" w:eastAsia="Times New Roman" w:hAnsi="Calibri Light" w:cs="Times New Roman"/>
      <w:b/>
      <w:bCs/>
      <w:i/>
      <w:iCs/>
      <w:sz w:val="28"/>
      <w:szCs w:val="28"/>
      <w:lang w:eastAsia="en-US"/>
    </w:rPr>
  </w:style>
  <w:style w:type="character" w:styleId="Hipercze">
    <w:name w:val="Hyperlink"/>
    <w:uiPriority w:val="99"/>
    <w:unhideWhenUsed/>
    <w:rsid w:val="00ED71C5"/>
    <w:rPr>
      <w:color w:val="0563C1"/>
      <w:u w:val="single"/>
    </w:rPr>
  </w:style>
  <w:style w:type="character" w:customStyle="1" w:styleId="FontStyle79">
    <w:name w:val="Font Style79"/>
    <w:rsid w:val="00227DC3"/>
    <w:rPr>
      <w:rFonts w:ascii="Times New Roman" w:hAnsi="Times New Roman" w:cs="Times New Roman"/>
      <w:b/>
      <w:bCs/>
      <w:sz w:val="22"/>
      <w:szCs w:val="22"/>
    </w:rPr>
  </w:style>
  <w:style w:type="character" w:customStyle="1" w:styleId="ng-binding">
    <w:name w:val="ng-binding"/>
    <w:rsid w:val="00227DC3"/>
  </w:style>
  <w:style w:type="character" w:customStyle="1" w:styleId="ng-scope">
    <w:name w:val="ng-scope"/>
    <w:rsid w:val="00227DC3"/>
  </w:style>
  <w:style w:type="paragraph" w:styleId="Tekstpodstawowy3">
    <w:name w:val="Body Text 3"/>
    <w:basedOn w:val="Normalny"/>
    <w:link w:val="Tekstpodstawowy3Znak"/>
    <w:uiPriority w:val="99"/>
    <w:semiHidden/>
    <w:unhideWhenUsed/>
    <w:rsid w:val="004D000F"/>
    <w:pPr>
      <w:spacing w:after="120"/>
    </w:pPr>
    <w:rPr>
      <w:sz w:val="16"/>
      <w:szCs w:val="16"/>
    </w:rPr>
  </w:style>
  <w:style w:type="character" w:customStyle="1" w:styleId="Tekstpodstawowy3Znak">
    <w:name w:val="Tekst podstawowy 3 Znak"/>
    <w:link w:val="Tekstpodstawowy3"/>
    <w:uiPriority w:val="99"/>
    <w:semiHidden/>
    <w:rsid w:val="004D000F"/>
    <w:rPr>
      <w:rFonts w:ascii="Times New Roman" w:eastAsia="Times New Roman" w:hAnsi="Times New Roman"/>
      <w:sz w:val="16"/>
      <w:szCs w:val="16"/>
      <w:lang w:eastAsia="en-US"/>
    </w:rPr>
  </w:style>
  <w:style w:type="character" w:customStyle="1" w:styleId="Teksttreci">
    <w:name w:val="Tekst treści_"/>
    <w:link w:val="Teksttreci0"/>
    <w:rsid w:val="005B7338"/>
    <w:rPr>
      <w:rFonts w:ascii="Tahoma" w:eastAsia="Tahoma" w:hAnsi="Tahoma" w:cs="Tahoma"/>
      <w:shd w:val="clear" w:color="auto" w:fill="FFFFFF"/>
    </w:rPr>
  </w:style>
  <w:style w:type="paragraph" w:customStyle="1" w:styleId="Teksttreci0">
    <w:name w:val="Tekst treści"/>
    <w:basedOn w:val="Normalny"/>
    <w:link w:val="Teksttreci"/>
    <w:rsid w:val="005B7338"/>
    <w:pPr>
      <w:widowControl w:val="0"/>
      <w:shd w:val="clear" w:color="auto" w:fill="FFFFFF"/>
    </w:pPr>
    <w:rPr>
      <w:rFonts w:ascii="Tahoma" w:eastAsia="Tahoma" w:hAnsi="Tahoma" w:cs="Tahoma"/>
      <w:sz w:val="20"/>
      <w:szCs w:val="20"/>
      <w:lang w:eastAsia="pl-PL"/>
    </w:rPr>
  </w:style>
  <w:style w:type="paragraph" w:styleId="Tekstpodstawowywcity">
    <w:name w:val="Body Text Indent"/>
    <w:basedOn w:val="Normalny"/>
    <w:link w:val="TekstpodstawowywcityZnak"/>
    <w:uiPriority w:val="99"/>
    <w:semiHidden/>
    <w:unhideWhenUsed/>
    <w:rsid w:val="00D81DAF"/>
    <w:pPr>
      <w:spacing w:after="120"/>
      <w:ind w:left="283"/>
    </w:pPr>
  </w:style>
  <w:style w:type="character" w:customStyle="1" w:styleId="TekstpodstawowywcityZnak">
    <w:name w:val="Tekst podstawowy wcięty Znak"/>
    <w:basedOn w:val="Domylnaczcionkaakapitu"/>
    <w:link w:val="Tekstpodstawowywcity"/>
    <w:uiPriority w:val="99"/>
    <w:semiHidden/>
    <w:rsid w:val="00D81DAF"/>
    <w:rPr>
      <w:rFonts w:ascii="Times New Roman" w:eastAsia="Times New Roman" w:hAnsi="Times New Roman"/>
      <w:sz w:val="24"/>
      <w:szCs w:val="24"/>
      <w:lang w:eastAsia="en-US"/>
    </w:rPr>
  </w:style>
  <w:style w:type="character" w:styleId="Odwoanieprzypisudolnego">
    <w:name w:val="footnote reference"/>
    <w:semiHidden/>
    <w:rsid w:val="00D81D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_wyliczenie Znak,K-P_odwolanie Znak,maz_wyliczenie Znak,opis dzialania Znak"/>
    <w:link w:val="Akapitzlist"/>
    <w:uiPriority w:val="34"/>
    <w:qFormat/>
    <w:locked/>
    <w:rsid w:val="00D81DAF"/>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1570">
      <w:bodyDiv w:val="1"/>
      <w:marLeft w:val="0"/>
      <w:marRight w:val="0"/>
      <w:marTop w:val="0"/>
      <w:marBottom w:val="0"/>
      <w:divBdr>
        <w:top w:val="none" w:sz="0" w:space="0" w:color="auto"/>
        <w:left w:val="none" w:sz="0" w:space="0" w:color="auto"/>
        <w:bottom w:val="none" w:sz="0" w:space="0" w:color="auto"/>
        <w:right w:val="none" w:sz="0" w:space="0" w:color="auto"/>
      </w:divBdr>
    </w:div>
    <w:div w:id="274673807">
      <w:bodyDiv w:val="1"/>
      <w:marLeft w:val="0"/>
      <w:marRight w:val="0"/>
      <w:marTop w:val="0"/>
      <w:marBottom w:val="0"/>
      <w:divBdr>
        <w:top w:val="none" w:sz="0" w:space="0" w:color="auto"/>
        <w:left w:val="none" w:sz="0" w:space="0" w:color="auto"/>
        <w:bottom w:val="none" w:sz="0" w:space="0" w:color="auto"/>
        <w:right w:val="none" w:sz="0" w:space="0" w:color="auto"/>
      </w:divBdr>
    </w:div>
    <w:div w:id="603346899">
      <w:bodyDiv w:val="1"/>
      <w:marLeft w:val="0"/>
      <w:marRight w:val="0"/>
      <w:marTop w:val="0"/>
      <w:marBottom w:val="0"/>
      <w:divBdr>
        <w:top w:val="none" w:sz="0" w:space="0" w:color="auto"/>
        <w:left w:val="none" w:sz="0" w:space="0" w:color="auto"/>
        <w:bottom w:val="none" w:sz="0" w:space="0" w:color="auto"/>
        <w:right w:val="none" w:sz="0" w:space="0" w:color="auto"/>
      </w:divBdr>
    </w:div>
    <w:div w:id="1048913099">
      <w:bodyDiv w:val="1"/>
      <w:marLeft w:val="0"/>
      <w:marRight w:val="0"/>
      <w:marTop w:val="0"/>
      <w:marBottom w:val="0"/>
      <w:divBdr>
        <w:top w:val="none" w:sz="0" w:space="0" w:color="auto"/>
        <w:left w:val="none" w:sz="0" w:space="0" w:color="auto"/>
        <w:bottom w:val="none" w:sz="0" w:space="0" w:color="auto"/>
        <w:right w:val="none" w:sz="0" w:space="0" w:color="auto"/>
      </w:divBdr>
    </w:div>
    <w:div w:id="1053776242">
      <w:bodyDiv w:val="1"/>
      <w:marLeft w:val="0"/>
      <w:marRight w:val="0"/>
      <w:marTop w:val="0"/>
      <w:marBottom w:val="0"/>
      <w:divBdr>
        <w:top w:val="none" w:sz="0" w:space="0" w:color="auto"/>
        <w:left w:val="none" w:sz="0" w:space="0" w:color="auto"/>
        <w:bottom w:val="none" w:sz="0" w:space="0" w:color="auto"/>
        <w:right w:val="none" w:sz="0" w:space="0" w:color="auto"/>
      </w:divBdr>
    </w:div>
    <w:div w:id="1624771635">
      <w:bodyDiv w:val="1"/>
      <w:marLeft w:val="0"/>
      <w:marRight w:val="0"/>
      <w:marTop w:val="0"/>
      <w:marBottom w:val="0"/>
      <w:divBdr>
        <w:top w:val="none" w:sz="0" w:space="0" w:color="auto"/>
        <w:left w:val="none" w:sz="0" w:space="0" w:color="auto"/>
        <w:bottom w:val="none" w:sz="0" w:space="0" w:color="auto"/>
        <w:right w:val="none" w:sz="0" w:space="0" w:color="auto"/>
      </w:divBdr>
    </w:div>
    <w:div w:id="1830054569">
      <w:bodyDiv w:val="1"/>
      <w:marLeft w:val="0"/>
      <w:marRight w:val="0"/>
      <w:marTop w:val="0"/>
      <w:marBottom w:val="0"/>
      <w:divBdr>
        <w:top w:val="none" w:sz="0" w:space="0" w:color="auto"/>
        <w:left w:val="none" w:sz="0" w:space="0" w:color="auto"/>
        <w:bottom w:val="none" w:sz="0" w:space="0" w:color="auto"/>
        <w:right w:val="none" w:sz="0" w:space="0" w:color="auto"/>
      </w:divBdr>
    </w:div>
    <w:div w:id="1854832230">
      <w:bodyDiv w:val="1"/>
      <w:marLeft w:val="0"/>
      <w:marRight w:val="0"/>
      <w:marTop w:val="0"/>
      <w:marBottom w:val="0"/>
      <w:divBdr>
        <w:top w:val="none" w:sz="0" w:space="0" w:color="auto"/>
        <w:left w:val="none" w:sz="0" w:space="0" w:color="auto"/>
        <w:bottom w:val="none" w:sz="0" w:space="0" w:color="auto"/>
        <w:right w:val="none" w:sz="0" w:space="0" w:color="auto"/>
      </w:divBdr>
    </w:div>
    <w:div w:id="18949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012BA-4ABC-4F13-A0C3-9E3A87045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3186</Words>
  <Characters>19122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Lisewski</dc:creator>
  <cp:lastModifiedBy>1224 N.Toruń Tomasz Lisewski</cp:lastModifiedBy>
  <cp:revision>2</cp:revision>
  <cp:lastPrinted>2023-07-20T07:27:00Z</cp:lastPrinted>
  <dcterms:created xsi:type="dcterms:W3CDTF">2023-10-06T09:20:00Z</dcterms:created>
  <dcterms:modified xsi:type="dcterms:W3CDTF">2023-10-06T09:20:00Z</dcterms:modified>
</cp:coreProperties>
</file>