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4D" w:rsidRPr="00991CBA" w:rsidRDefault="00262D4D" w:rsidP="002A79AB">
      <w:pPr>
        <w:spacing w:after="0" w:line="360" w:lineRule="auto"/>
        <w:jc w:val="right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Załącznik nr 1 </w:t>
      </w:r>
    </w:p>
    <w:p w:rsidR="00262D4D" w:rsidRPr="00991CBA" w:rsidRDefault="00262D4D" w:rsidP="002A79AB">
      <w:pPr>
        <w:spacing w:after="0" w:line="360" w:lineRule="auto"/>
        <w:jc w:val="right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do IPU</w:t>
      </w:r>
    </w:p>
    <w:p w:rsidR="001E4537" w:rsidRPr="00991CBA" w:rsidRDefault="001E4537" w:rsidP="002A79AB">
      <w:pPr>
        <w:spacing w:after="0" w:line="360" w:lineRule="auto"/>
        <w:jc w:val="center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Specyfikacja ilościowo</w:t>
      </w:r>
      <w:r w:rsidR="00E85858" w:rsidRPr="00991CBA">
        <w:rPr>
          <w:rFonts w:ascii="Century Gothic" w:hAnsi="Century Gothic" w:cs="Arial"/>
        </w:rPr>
        <w:t xml:space="preserve"> -</w:t>
      </w:r>
      <w:r w:rsidRPr="00991CBA">
        <w:rPr>
          <w:rFonts w:ascii="Century Gothic" w:hAnsi="Century Gothic" w:cs="Arial"/>
        </w:rPr>
        <w:t xml:space="preserve"> techniczna</w:t>
      </w:r>
    </w:p>
    <w:p w:rsidR="008958DC" w:rsidRPr="00991CBA" w:rsidRDefault="008958DC" w:rsidP="002A79AB">
      <w:pPr>
        <w:pStyle w:val="Default"/>
        <w:spacing w:line="360" w:lineRule="auto"/>
        <w:jc w:val="both"/>
        <w:rPr>
          <w:rFonts w:ascii="Century Gothic" w:hAnsi="Century Gothic" w:cs="Arial"/>
          <w:b/>
          <w:color w:val="auto"/>
          <w:sz w:val="22"/>
          <w:szCs w:val="22"/>
        </w:rPr>
      </w:pPr>
      <w:r w:rsidRPr="00991CBA">
        <w:rPr>
          <w:rFonts w:ascii="Century Gothic" w:hAnsi="Century Gothic" w:cs="Arial"/>
          <w:b/>
          <w:color w:val="auto"/>
          <w:sz w:val="22"/>
          <w:szCs w:val="22"/>
        </w:rPr>
        <w:t xml:space="preserve">1. Ogólne wymagania odnośnie urządzeń </w:t>
      </w:r>
    </w:p>
    <w:p w:rsidR="008958DC" w:rsidRPr="00991CBA" w:rsidRDefault="008958DC" w:rsidP="002A79AB">
      <w:pPr>
        <w:pStyle w:val="Default"/>
        <w:spacing w:line="360" w:lineRule="auto"/>
        <w:ind w:left="708" w:hanging="708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1.1. </w:t>
      </w:r>
      <w:r w:rsidRPr="00991CBA">
        <w:rPr>
          <w:rFonts w:ascii="Century Gothic" w:hAnsi="Century Gothic" w:cs="Arial"/>
          <w:color w:val="auto"/>
          <w:sz w:val="22"/>
          <w:szCs w:val="22"/>
        </w:rPr>
        <w:tab/>
      </w:r>
      <w:r w:rsidR="00341491" w:rsidRPr="00991CBA">
        <w:rPr>
          <w:rFonts w:ascii="Century Gothic" w:hAnsi="Century Gothic" w:cs="Arial"/>
          <w:color w:val="auto"/>
          <w:sz w:val="22"/>
          <w:szCs w:val="22"/>
        </w:rPr>
        <w:t>u</w:t>
      </w: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rządzenia muszą być fabrycznie nowe i nieużywane wcześniej w żadnych innych projektach. Nie dopuszcza się urządzeń typu 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refurbished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/odnowione (zwróconych do producenta i później odsprzedawanych ponownie przez producenta). </w:t>
      </w:r>
    </w:p>
    <w:p w:rsidR="008958DC" w:rsidRPr="00991CBA" w:rsidRDefault="00341491" w:rsidP="002A79AB">
      <w:pPr>
        <w:pStyle w:val="Default"/>
        <w:spacing w:line="360" w:lineRule="auto"/>
        <w:ind w:left="708" w:hanging="708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1.2. </w:t>
      </w:r>
      <w:r w:rsidRPr="00991CBA">
        <w:rPr>
          <w:rFonts w:ascii="Century Gothic" w:hAnsi="Century Gothic" w:cs="Arial"/>
          <w:color w:val="auto"/>
          <w:sz w:val="22"/>
          <w:szCs w:val="22"/>
        </w:rPr>
        <w:tab/>
        <w:t>o</w:t>
      </w:r>
      <w:r w:rsidR="008958DC" w:rsidRPr="00991CBA">
        <w:rPr>
          <w:rFonts w:ascii="Century Gothic" w:hAnsi="Century Gothic" w:cs="Arial"/>
          <w:color w:val="auto"/>
          <w:sz w:val="22"/>
          <w:szCs w:val="22"/>
        </w:rPr>
        <w:t xml:space="preserve">ferowane 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producenta lub przedstawiciela producenta potwierdzającego ważność i zakres uprawnień licencyjnych. </w:t>
      </w:r>
    </w:p>
    <w:p w:rsidR="008958DC" w:rsidRPr="00991CBA" w:rsidRDefault="008958DC" w:rsidP="002A79AB">
      <w:pPr>
        <w:pStyle w:val="Default"/>
        <w:spacing w:line="360" w:lineRule="auto"/>
        <w:ind w:left="708" w:hanging="708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1.3. </w:t>
      </w:r>
      <w:r w:rsidRPr="00991CBA">
        <w:rPr>
          <w:rFonts w:ascii="Century Gothic" w:hAnsi="Century Gothic" w:cs="Arial"/>
          <w:color w:val="auto"/>
          <w:sz w:val="22"/>
          <w:szCs w:val="22"/>
        </w:rPr>
        <w:tab/>
      </w:r>
      <w:r w:rsidR="00341491" w:rsidRPr="00991CBA">
        <w:rPr>
          <w:rFonts w:ascii="Century Gothic" w:hAnsi="Century Gothic" w:cs="Arial"/>
          <w:color w:val="auto"/>
          <w:sz w:val="22"/>
          <w:szCs w:val="22"/>
        </w:rPr>
        <w:t>z</w:t>
      </w: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amawiający zastrzega sobie prawo do sprawdzenia legalności dostawy bezpośrednio u producenta lub polskiego przedstawiciela producenta, </w:t>
      </w:r>
      <w:r w:rsidR="00262D4D" w:rsidRPr="00991CBA">
        <w:rPr>
          <w:rFonts w:ascii="Century Gothic" w:hAnsi="Century Gothic" w:cs="Arial"/>
          <w:color w:val="auto"/>
          <w:sz w:val="22"/>
          <w:szCs w:val="22"/>
        </w:rPr>
        <w:br/>
      </w: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w szczególności ważności i zakresu uprawnień licencyjnych oraz gwarancyjnych. </w:t>
      </w:r>
    </w:p>
    <w:p w:rsidR="008958DC" w:rsidRPr="00991CBA" w:rsidRDefault="00341491" w:rsidP="002A79AB">
      <w:pPr>
        <w:pStyle w:val="Default"/>
        <w:spacing w:line="360" w:lineRule="auto"/>
        <w:ind w:left="708" w:hanging="708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1.4. </w:t>
      </w:r>
      <w:r w:rsidRPr="00991CBA">
        <w:rPr>
          <w:rFonts w:ascii="Century Gothic" w:hAnsi="Century Gothic" w:cs="Arial"/>
          <w:color w:val="auto"/>
          <w:sz w:val="22"/>
          <w:szCs w:val="22"/>
        </w:rPr>
        <w:tab/>
        <w:t>w</w:t>
      </w:r>
      <w:r w:rsidR="008958DC" w:rsidRPr="00991CBA">
        <w:rPr>
          <w:rFonts w:ascii="Century Gothic" w:hAnsi="Century Gothic" w:cs="Arial"/>
          <w:color w:val="auto"/>
          <w:sz w:val="22"/>
          <w:szCs w:val="22"/>
        </w:rPr>
        <w:t xml:space="preserve">szystkie przełączniki  muszą pochodzić od producenta przełączników sieciowych i muszą być objęte kontraktem serwisowym producenta, którym będą objęte dostarczane przełączniki.  </w:t>
      </w:r>
    </w:p>
    <w:p w:rsidR="008958DC" w:rsidRPr="00991CBA" w:rsidRDefault="008958DC" w:rsidP="002A79AB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b/>
          <w:color w:val="auto"/>
          <w:sz w:val="22"/>
          <w:szCs w:val="22"/>
        </w:rPr>
        <w:t>2. Wymaganie kompatybilności dla wszystkich przełączników sieciowych</w:t>
      </w: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8958DC" w:rsidRPr="00991CBA" w:rsidRDefault="008958DC" w:rsidP="002A79AB">
      <w:pPr>
        <w:pStyle w:val="Default"/>
        <w:spacing w:line="360" w:lineRule="auto"/>
        <w:ind w:firstLine="1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Oferowane przełączniki muszą znajdować się na liście kompatybilności producenta </w:t>
      </w:r>
      <w:r w:rsidR="00341491" w:rsidRPr="00991CBA">
        <w:rPr>
          <w:rFonts w:ascii="Century Gothic" w:hAnsi="Century Gothic" w:cs="Arial"/>
          <w:color w:val="auto"/>
          <w:sz w:val="22"/>
          <w:szCs w:val="22"/>
        </w:rPr>
        <w:br/>
      </w:r>
      <w:r w:rsidRPr="00991CBA">
        <w:rPr>
          <w:rFonts w:ascii="Century Gothic" w:hAnsi="Century Gothic" w:cs="Arial"/>
          <w:color w:val="auto"/>
          <w:sz w:val="22"/>
          <w:szCs w:val="22"/>
        </w:rPr>
        <w:t>z posiadanym przez Zamawiającego systemem kontroli dostępu Cisco Identity Services Engine 2.4 w tabeli 2 „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Supported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 Cisco Access 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Switches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” oraz muszą zapewniać pełne wsparcie w zakresie wszystkich wymienionych w tej tabeli funkcjonalności, czyli: AAA, 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Profiling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, BYOD, 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Guest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, 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Guest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 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Originating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 URL, 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Posture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, MDM oraz </w:t>
      </w:r>
      <w:proofErr w:type="spellStart"/>
      <w:r w:rsidRPr="00991CBA">
        <w:rPr>
          <w:rFonts w:ascii="Century Gothic" w:hAnsi="Century Gothic" w:cs="Arial"/>
          <w:color w:val="auto"/>
          <w:sz w:val="22"/>
          <w:szCs w:val="22"/>
        </w:rPr>
        <w:t>TrustSec</w:t>
      </w:r>
      <w:proofErr w:type="spellEnd"/>
      <w:r w:rsidRPr="00991CBA">
        <w:rPr>
          <w:rFonts w:ascii="Century Gothic" w:hAnsi="Century Gothic" w:cs="Arial"/>
          <w:color w:val="auto"/>
          <w:sz w:val="22"/>
          <w:szCs w:val="22"/>
        </w:rPr>
        <w:t xml:space="preserve">. Lista kompatybilności dostępna jest na stronie: </w:t>
      </w:r>
    </w:p>
    <w:p w:rsidR="008958DC" w:rsidRPr="00991CBA" w:rsidRDefault="008958DC" w:rsidP="002A79AB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>https://www.cisco.com/c/en/u</w:t>
      </w:r>
      <w:r w:rsidR="00137AAE" w:rsidRPr="00991CBA">
        <w:rPr>
          <w:rFonts w:ascii="Century Gothic" w:hAnsi="Century Gothic" w:cs="Arial"/>
          <w:color w:val="auto"/>
          <w:sz w:val="22"/>
          <w:szCs w:val="22"/>
        </w:rPr>
        <w:t>s/td/docs/security/ise/2</w:t>
      </w:r>
      <w:r w:rsidRPr="00991CBA">
        <w:rPr>
          <w:rFonts w:ascii="Century Gothic" w:hAnsi="Century Gothic" w:cs="Arial"/>
          <w:color w:val="auto"/>
          <w:sz w:val="22"/>
          <w:szCs w:val="22"/>
        </w:rPr>
        <w:t>4/compatibility/b_ise_sdt_24.html</w:t>
      </w:r>
    </w:p>
    <w:p w:rsidR="002D3366" w:rsidRPr="00991CBA" w:rsidRDefault="002D3366" w:rsidP="002A79AB">
      <w:pPr>
        <w:pStyle w:val="Default"/>
        <w:spacing w:line="360" w:lineRule="auto"/>
        <w:jc w:val="both"/>
        <w:rPr>
          <w:rFonts w:ascii="Century Gothic" w:hAnsi="Century Gothic" w:cs="Arial"/>
          <w:b/>
          <w:color w:val="auto"/>
          <w:sz w:val="22"/>
          <w:szCs w:val="22"/>
        </w:rPr>
      </w:pPr>
      <w:r w:rsidRPr="00991CBA">
        <w:rPr>
          <w:rFonts w:ascii="Century Gothic" w:hAnsi="Century Gothic" w:cs="Arial"/>
          <w:b/>
          <w:color w:val="auto"/>
          <w:sz w:val="22"/>
          <w:szCs w:val="22"/>
        </w:rPr>
        <w:lastRenderedPageBreak/>
        <w:t>3. Wymagania dla przełącznika</w:t>
      </w:r>
      <w:r w:rsidR="00A7460C" w:rsidRPr="00991CBA">
        <w:rPr>
          <w:rFonts w:ascii="Century Gothic" w:hAnsi="Century Gothic" w:cs="Arial"/>
          <w:b/>
          <w:color w:val="auto"/>
          <w:sz w:val="22"/>
          <w:szCs w:val="22"/>
          <w:shd w:val="clear" w:color="auto" w:fill="ECECEC"/>
        </w:rPr>
        <w:t xml:space="preserve"> </w:t>
      </w:r>
      <w:r w:rsidR="00A7460C" w:rsidRPr="00991CBA">
        <w:rPr>
          <w:rFonts w:ascii="Century Gothic" w:hAnsi="Century Gothic" w:cs="Arial"/>
          <w:b/>
          <w:color w:val="auto"/>
          <w:sz w:val="22"/>
          <w:szCs w:val="22"/>
        </w:rPr>
        <w:t xml:space="preserve">Cisco </w:t>
      </w:r>
      <w:proofErr w:type="spellStart"/>
      <w:r w:rsidR="00A7460C" w:rsidRPr="00991CBA">
        <w:rPr>
          <w:rFonts w:ascii="Century Gothic" w:hAnsi="Century Gothic" w:cs="Arial"/>
          <w:b/>
          <w:color w:val="auto"/>
          <w:sz w:val="22"/>
          <w:szCs w:val="22"/>
        </w:rPr>
        <w:t>Catalyst</w:t>
      </w:r>
      <w:proofErr w:type="spellEnd"/>
      <w:r w:rsidR="00A7460C" w:rsidRPr="00991CBA">
        <w:rPr>
          <w:rFonts w:ascii="Century Gothic" w:hAnsi="Century Gothic" w:cs="Arial"/>
          <w:b/>
          <w:color w:val="auto"/>
          <w:sz w:val="22"/>
          <w:szCs w:val="22"/>
        </w:rPr>
        <w:t xml:space="preserve"> 9200L-48P-4G-</w:t>
      </w:r>
      <w:r w:rsidR="00E4639B" w:rsidRPr="00991CBA">
        <w:rPr>
          <w:rFonts w:ascii="Century Gothic" w:hAnsi="Century Gothic" w:cs="Arial"/>
          <w:b/>
          <w:color w:val="auto"/>
          <w:sz w:val="22"/>
          <w:szCs w:val="22"/>
        </w:rPr>
        <w:t>A</w:t>
      </w:r>
      <w:r w:rsidR="00A7460C" w:rsidRPr="00991CBA">
        <w:rPr>
          <w:rFonts w:ascii="Century Gothic" w:hAnsi="Century Gothic" w:cs="Arial"/>
          <w:b/>
          <w:color w:val="auto"/>
          <w:sz w:val="22"/>
          <w:szCs w:val="22"/>
        </w:rPr>
        <w:t xml:space="preserve"> </w:t>
      </w:r>
      <w:r w:rsidRPr="00991CBA">
        <w:rPr>
          <w:rFonts w:ascii="Century Gothic" w:hAnsi="Century Gothic" w:cs="Arial"/>
          <w:b/>
          <w:color w:val="auto"/>
          <w:sz w:val="22"/>
          <w:szCs w:val="22"/>
        </w:rPr>
        <w:t>– 20 szt.</w:t>
      </w:r>
    </w:p>
    <w:p w:rsidR="00A6648A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A6648A" w:rsidRPr="00991CBA">
        <w:rPr>
          <w:rFonts w:ascii="Century Gothic" w:hAnsi="Century Gothic" w:cs="Arial"/>
        </w:rPr>
        <w:t xml:space="preserve">.1. przełącznik 1 Gigabit Ethernet wyposażony w co najmniej: </w:t>
      </w:r>
    </w:p>
    <w:p w:rsidR="00A6648A" w:rsidRPr="00991CBA" w:rsidRDefault="00A6648A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a) 48 portów GE 10/100/1000 z </w:t>
      </w:r>
      <w:proofErr w:type="spellStart"/>
      <w:r w:rsidRPr="00991CBA">
        <w:rPr>
          <w:rFonts w:ascii="Century Gothic" w:hAnsi="Century Gothic" w:cs="Arial"/>
          <w:shd w:val="clear" w:color="auto" w:fill="FFFFFF"/>
        </w:rPr>
        <w:t>full</w:t>
      </w:r>
      <w:proofErr w:type="spellEnd"/>
      <w:r w:rsidRPr="00991CBA">
        <w:rPr>
          <w:rFonts w:ascii="Century Gothic" w:hAnsi="Century Gothic" w:cs="Arial"/>
          <w:shd w:val="clear" w:color="auto" w:fill="FFFFFF"/>
        </w:rPr>
        <w:t xml:space="preserve"> </w:t>
      </w:r>
      <w:proofErr w:type="spellStart"/>
      <w:r w:rsidRPr="00991CBA">
        <w:rPr>
          <w:rFonts w:ascii="Century Gothic" w:hAnsi="Century Gothic" w:cs="Arial"/>
          <w:shd w:val="clear" w:color="auto" w:fill="FFFFFF"/>
        </w:rPr>
        <w:t>PoE</w:t>
      </w:r>
      <w:proofErr w:type="spellEnd"/>
      <w:r w:rsidRPr="00991CBA">
        <w:rPr>
          <w:rFonts w:ascii="Century Gothic" w:hAnsi="Century Gothic" w:cs="Arial"/>
          <w:shd w:val="clear" w:color="auto" w:fill="FFFFFF"/>
        </w:rPr>
        <w:t>+</w:t>
      </w:r>
      <w:r w:rsidRPr="00991CBA">
        <w:rPr>
          <w:rFonts w:ascii="Century Gothic" w:hAnsi="Century Gothic" w:cs="Arial"/>
        </w:rPr>
        <w:t xml:space="preserve"> </w:t>
      </w:r>
    </w:p>
    <w:p w:rsidR="00A6648A" w:rsidRPr="00991CBA" w:rsidRDefault="00A6648A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b) 4 porty 1 Gigabit Ethernet ze stykiem definiowanym przez moduły SFP lub równoważne </w:t>
      </w:r>
    </w:p>
    <w:p w:rsidR="00A6648A" w:rsidRPr="00991CBA" w:rsidRDefault="00262D4D" w:rsidP="002A79AB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>3</w:t>
      </w:r>
      <w:r w:rsidR="00A6648A" w:rsidRPr="00991CBA">
        <w:rPr>
          <w:rFonts w:ascii="Century Gothic" w:hAnsi="Century Gothic" w:cs="Arial"/>
          <w:color w:val="auto"/>
          <w:sz w:val="22"/>
          <w:szCs w:val="22"/>
        </w:rPr>
        <w:t>.2. wyposażone w</w:t>
      </w:r>
      <w:r w:rsidR="006E164C" w:rsidRPr="00991CBA">
        <w:rPr>
          <w:rFonts w:ascii="Century Gothic" w:hAnsi="Century Gothic" w:cs="Arial"/>
          <w:color w:val="auto"/>
          <w:sz w:val="22"/>
          <w:szCs w:val="22"/>
        </w:rPr>
        <w:t>e wbudowane</w:t>
      </w:r>
      <w:r w:rsidR="00A6648A" w:rsidRPr="00991CBA">
        <w:rPr>
          <w:rFonts w:ascii="Century Gothic" w:hAnsi="Century Gothic" w:cs="Arial"/>
          <w:color w:val="auto"/>
          <w:sz w:val="22"/>
          <w:szCs w:val="22"/>
        </w:rPr>
        <w:t xml:space="preserve"> moduły wentylatorów</w:t>
      </w:r>
    </w:p>
    <w:p w:rsidR="00A6648A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A6648A" w:rsidRPr="00991CBA">
        <w:rPr>
          <w:rFonts w:ascii="Century Gothic" w:hAnsi="Century Gothic" w:cs="Arial"/>
        </w:rPr>
        <w:t>.</w:t>
      </w:r>
      <w:r w:rsidR="00D6216E" w:rsidRPr="00991CBA">
        <w:rPr>
          <w:rFonts w:ascii="Century Gothic" w:hAnsi="Century Gothic" w:cs="Arial"/>
        </w:rPr>
        <w:t xml:space="preserve">3. </w:t>
      </w:r>
      <w:r w:rsidRPr="00991CBA">
        <w:rPr>
          <w:rFonts w:ascii="Century Gothic" w:hAnsi="Century Gothic" w:cs="Arial"/>
        </w:rPr>
        <w:t>p</w:t>
      </w:r>
      <w:r w:rsidR="00D6216E" w:rsidRPr="00991CBA">
        <w:rPr>
          <w:rFonts w:ascii="Century Gothic" w:hAnsi="Century Gothic" w:cs="Arial"/>
        </w:rPr>
        <w:t>amięć DRAM minimum 2</w:t>
      </w:r>
      <w:r w:rsidR="00A6648A" w:rsidRPr="00991CBA">
        <w:rPr>
          <w:rFonts w:ascii="Century Gothic" w:hAnsi="Century Gothic" w:cs="Arial"/>
        </w:rPr>
        <w:t>GB</w:t>
      </w:r>
    </w:p>
    <w:p w:rsidR="00A6648A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A6648A" w:rsidRPr="00991CBA">
        <w:rPr>
          <w:rFonts w:ascii="Century Gothic" w:hAnsi="Century Gothic" w:cs="Arial"/>
        </w:rPr>
        <w:t>.</w:t>
      </w:r>
      <w:r w:rsidRPr="00991CBA">
        <w:rPr>
          <w:rFonts w:ascii="Century Gothic" w:hAnsi="Century Gothic" w:cs="Arial"/>
        </w:rPr>
        <w:t>4. p</w:t>
      </w:r>
      <w:r w:rsidR="00D6216E" w:rsidRPr="00991CBA">
        <w:rPr>
          <w:rFonts w:ascii="Century Gothic" w:hAnsi="Century Gothic" w:cs="Arial"/>
        </w:rPr>
        <w:t>amięć FLASH minimum 4</w:t>
      </w:r>
      <w:r w:rsidR="00A6648A" w:rsidRPr="00991CBA">
        <w:rPr>
          <w:rFonts w:ascii="Century Gothic" w:hAnsi="Century Gothic" w:cs="Arial"/>
        </w:rPr>
        <w:t>GB</w:t>
      </w:r>
    </w:p>
    <w:p w:rsidR="00A6648A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A6648A" w:rsidRPr="00991CBA">
        <w:rPr>
          <w:rFonts w:ascii="Century Gothic" w:hAnsi="Century Gothic" w:cs="Arial"/>
        </w:rPr>
        <w:t>.5.</w:t>
      </w:r>
      <w:r w:rsidR="00F54705" w:rsidRPr="00991CBA">
        <w:rPr>
          <w:rFonts w:ascii="Century Gothic" w:hAnsi="Century Gothic" w:cs="Arial"/>
        </w:rPr>
        <w:t xml:space="preserve"> </w:t>
      </w:r>
      <w:r w:rsidRPr="00991CBA">
        <w:rPr>
          <w:rFonts w:ascii="Century Gothic" w:hAnsi="Century Gothic" w:cs="Arial"/>
        </w:rPr>
        <w:t>d</w:t>
      </w:r>
      <w:r w:rsidR="00F54705" w:rsidRPr="00991CBA">
        <w:rPr>
          <w:rFonts w:ascii="Century Gothic" w:hAnsi="Century Gothic" w:cs="Arial"/>
        </w:rPr>
        <w:t>wa</w:t>
      </w:r>
      <w:r w:rsidR="00A6648A" w:rsidRPr="00991CBA">
        <w:rPr>
          <w:rFonts w:ascii="Century Gothic" w:hAnsi="Century Gothic" w:cs="Arial"/>
        </w:rPr>
        <w:t xml:space="preserve"> zasilacze redundantne 230V AC. Nie jest dopuszczalne stosowanie zewnętrznych systemów zasilania redundantnego w celu realizacji tego zadania. Zasilacze muszą być wymienne. </w:t>
      </w:r>
    </w:p>
    <w:p w:rsidR="00A6648A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A6648A" w:rsidRPr="00991CBA">
        <w:rPr>
          <w:rFonts w:ascii="Century Gothic" w:hAnsi="Century Gothic" w:cs="Arial"/>
        </w:rPr>
        <w:t xml:space="preserve">.6. magistrala przełączająca </w:t>
      </w:r>
      <w:r w:rsidR="00666835" w:rsidRPr="00991CBA">
        <w:rPr>
          <w:rFonts w:ascii="Century Gothic" w:hAnsi="Century Gothic" w:cs="Arial"/>
        </w:rPr>
        <w:t>o przepustowości co najmniej 104</w:t>
      </w:r>
      <w:r w:rsidR="00A6648A" w:rsidRPr="00991CBA">
        <w:rPr>
          <w:rFonts w:ascii="Century Gothic" w:hAnsi="Century Gothic" w:cs="Arial"/>
        </w:rPr>
        <w:t>Gbps</w:t>
      </w:r>
    </w:p>
    <w:p w:rsidR="00A6648A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666835" w:rsidRPr="00991CBA">
        <w:rPr>
          <w:rFonts w:ascii="Century Gothic" w:hAnsi="Century Gothic" w:cs="Arial"/>
        </w:rPr>
        <w:t xml:space="preserve">.7. możliwość łączenia w stos, przepustowość w stosie nie mniejsza niż 80 </w:t>
      </w:r>
      <w:proofErr w:type="spellStart"/>
      <w:r w:rsidR="00666835" w:rsidRPr="00991CBA">
        <w:rPr>
          <w:rFonts w:ascii="Century Gothic" w:hAnsi="Century Gothic" w:cs="Arial"/>
        </w:rPr>
        <w:t>Gbps</w:t>
      </w:r>
      <w:proofErr w:type="spellEnd"/>
    </w:p>
    <w:p w:rsidR="00A6648A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666835" w:rsidRPr="00991CBA">
        <w:rPr>
          <w:rFonts w:ascii="Century Gothic" w:hAnsi="Century Gothic" w:cs="Arial"/>
        </w:rPr>
        <w:t xml:space="preserve">.8. obsługa ramek Ethernet o wielkości nie mniejszej niż 9198 bajtów (tzw. Jumbo </w:t>
      </w:r>
      <w:proofErr w:type="spellStart"/>
      <w:r w:rsidR="00666835" w:rsidRPr="00991CBA">
        <w:rPr>
          <w:rFonts w:ascii="Century Gothic" w:hAnsi="Century Gothic" w:cs="Arial"/>
        </w:rPr>
        <w:t>Frame</w:t>
      </w:r>
      <w:proofErr w:type="spellEnd"/>
      <w:r w:rsidR="00666835" w:rsidRPr="00991CBA">
        <w:rPr>
          <w:rFonts w:ascii="Century Gothic" w:hAnsi="Century Gothic" w:cs="Arial"/>
        </w:rPr>
        <w:t>)</w:t>
      </w:r>
    </w:p>
    <w:p w:rsidR="00666835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666835" w:rsidRPr="00991CBA">
        <w:rPr>
          <w:rFonts w:ascii="Century Gothic" w:hAnsi="Century Gothic" w:cs="Arial"/>
        </w:rPr>
        <w:t xml:space="preserve">.9. obsługa minimum: </w:t>
      </w:r>
    </w:p>
    <w:p w:rsidR="00666835" w:rsidRPr="00991CBA" w:rsidRDefault="00666835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a) 16.000 adresów MAC </w:t>
      </w:r>
    </w:p>
    <w:p w:rsidR="00666835" w:rsidRPr="00991CBA" w:rsidRDefault="00666835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b) 11.000 tras IPv4 </w:t>
      </w:r>
    </w:p>
    <w:p w:rsidR="00666835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666835" w:rsidRPr="00991CBA">
        <w:rPr>
          <w:rFonts w:ascii="Century Gothic" w:hAnsi="Century Gothic" w:cs="Arial"/>
        </w:rPr>
        <w:t xml:space="preserve">.10. obsługa protokołu NTP </w:t>
      </w:r>
    </w:p>
    <w:p w:rsidR="00A6648A" w:rsidRPr="00991CBA" w:rsidRDefault="00262D4D" w:rsidP="002A79AB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>3</w:t>
      </w:r>
      <w:r w:rsidR="005C34DE" w:rsidRPr="00991CBA">
        <w:rPr>
          <w:rFonts w:ascii="Century Gothic" w:hAnsi="Century Gothic" w:cs="Arial"/>
          <w:color w:val="auto"/>
          <w:sz w:val="22"/>
          <w:szCs w:val="22"/>
        </w:rPr>
        <w:t>.11. obsługa IGMPv1/2/3</w:t>
      </w:r>
    </w:p>
    <w:p w:rsidR="005C34DE" w:rsidRPr="00991CBA" w:rsidRDefault="00262D4D" w:rsidP="002A79AB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>3</w:t>
      </w:r>
      <w:r w:rsidR="005C34DE" w:rsidRPr="00991CBA">
        <w:rPr>
          <w:rFonts w:ascii="Century Gothic" w:hAnsi="Century Gothic" w:cs="Arial"/>
          <w:color w:val="auto"/>
          <w:sz w:val="22"/>
          <w:szCs w:val="22"/>
        </w:rPr>
        <w:t xml:space="preserve">.12. przełącznik musi wspierać następujące mechanizmy związane z zapewnieniem ciągłości pracy sieci: IEEE 802.1w </w:t>
      </w:r>
      <w:proofErr w:type="spellStart"/>
      <w:r w:rsidR="005C34DE" w:rsidRPr="00991CBA">
        <w:rPr>
          <w:rFonts w:ascii="Century Gothic" w:hAnsi="Century Gothic" w:cs="Arial"/>
          <w:color w:val="auto"/>
          <w:sz w:val="22"/>
          <w:szCs w:val="22"/>
        </w:rPr>
        <w:t>Rapid</w:t>
      </w:r>
      <w:proofErr w:type="spellEnd"/>
      <w:r w:rsidR="005C34DE" w:rsidRPr="00991CBA">
        <w:rPr>
          <w:rFonts w:ascii="Century Gothic" w:hAnsi="Century Gothic" w:cs="Arial"/>
          <w:color w:val="auto"/>
          <w:sz w:val="22"/>
          <w:szCs w:val="22"/>
        </w:rPr>
        <w:t xml:space="preserve"> </w:t>
      </w:r>
      <w:proofErr w:type="spellStart"/>
      <w:r w:rsidR="005C34DE" w:rsidRPr="00991CBA">
        <w:rPr>
          <w:rFonts w:ascii="Century Gothic" w:hAnsi="Century Gothic" w:cs="Arial"/>
          <w:color w:val="auto"/>
          <w:sz w:val="22"/>
          <w:szCs w:val="22"/>
        </w:rPr>
        <w:t>Spanning</w:t>
      </w:r>
      <w:proofErr w:type="spellEnd"/>
      <w:r w:rsidR="005C34DE" w:rsidRPr="00991CBA">
        <w:rPr>
          <w:rFonts w:ascii="Century Gothic" w:hAnsi="Century Gothic" w:cs="Arial"/>
          <w:color w:val="auto"/>
          <w:sz w:val="22"/>
          <w:szCs w:val="22"/>
        </w:rPr>
        <w:t xml:space="preserve"> </w:t>
      </w:r>
      <w:proofErr w:type="spellStart"/>
      <w:r w:rsidR="005C34DE" w:rsidRPr="00991CBA">
        <w:rPr>
          <w:rFonts w:ascii="Century Gothic" w:hAnsi="Century Gothic" w:cs="Arial"/>
          <w:color w:val="auto"/>
          <w:sz w:val="22"/>
          <w:szCs w:val="22"/>
        </w:rPr>
        <w:t>Tree</w:t>
      </w:r>
      <w:proofErr w:type="spellEnd"/>
      <w:r w:rsidR="005C34DE" w:rsidRPr="00991CBA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C93C84" w:rsidRPr="00991CBA" w:rsidRDefault="00262D4D" w:rsidP="002A79AB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>3</w:t>
      </w:r>
      <w:r w:rsidR="00C93C84" w:rsidRPr="00991CBA">
        <w:rPr>
          <w:rFonts w:ascii="Century Gothic" w:hAnsi="Century Gothic" w:cs="Arial"/>
          <w:color w:val="auto"/>
          <w:sz w:val="22"/>
          <w:szCs w:val="22"/>
        </w:rPr>
        <w:t>.13. obsługa protokołu LLDP</w:t>
      </w:r>
    </w:p>
    <w:p w:rsidR="00C93C84" w:rsidRPr="00991CBA" w:rsidRDefault="00262D4D" w:rsidP="002A79AB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>3</w:t>
      </w:r>
      <w:r w:rsidR="00C93C84" w:rsidRPr="00991CBA">
        <w:rPr>
          <w:rFonts w:ascii="Century Gothic" w:hAnsi="Century Gothic" w:cs="Arial"/>
          <w:color w:val="auto"/>
          <w:sz w:val="22"/>
          <w:szCs w:val="22"/>
        </w:rPr>
        <w:t>.14. przełącznik musi posiadać możliwość uruchomienia funkcji serwera DHCP</w:t>
      </w:r>
    </w:p>
    <w:p w:rsidR="00C93C84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C93C84" w:rsidRPr="00991CBA">
        <w:rPr>
          <w:rFonts w:ascii="Century Gothic" w:hAnsi="Century Gothic" w:cs="Arial"/>
        </w:rPr>
        <w:t xml:space="preserve">.15. mechanizmy związane z zapewnieniem bezpieczeństwa sieci: </w:t>
      </w:r>
    </w:p>
    <w:p w:rsidR="00C93C84" w:rsidRPr="00991CBA" w:rsidRDefault="00C93C84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a) </w:t>
      </w:r>
      <w:r w:rsidR="00341491" w:rsidRPr="00991CBA">
        <w:rPr>
          <w:rFonts w:ascii="Century Gothic" w:hAnsi="Century Gothic" w:cs="Arial"/>
        </w:rPr>
        <w:t>m</w:t>
      </w:r>
      <w:r w:rsidRPr="00991CBA">
        <w:rPr>
          <w:rFonts w:ascii="Century Gothic" w:hAnsi="Century Gothic" w:cs="Arial"/>
        </w:rPr>
        <w:t>inimum 5 poziomów dostępu administracyjnego poprzez konsolę. Przełącznik musi umożliwiać zalogowanie się administratora z konkretnym poziomem dostępu zgodnie z odpowiedzą serwera autoryzacji (</w:t>
      </w:r>
      <w:proofErr w:type="spellStart"/>
      <w:r w:rsidRPr="00991CBA">
        <w:rPr>
          <w:rFonts w:ascii="Century Gothic" w:hAnsi="Century Gothic" w:cs="Arial"/>
        </w:rPr>
        <w:t>privilege-level</w:t>
      </w:r>
      <w:proofErr w:type="spellEnd"/>
      <w:r w:rsidRPr="00991CBA">
        <w:rPr>
          <w:rFonts w:ascii="Century Gothic" w:hAnsi="Century Gothic" w:cs="Arial"/>
        </w:rPr>
        <w:t xml:space="preserve">) </w:t>
      </w:r>
    </w:p>
    <w:p w:rsidR="00C93C84" w:rsidRPr="00991CBA" w:rsidRDefault="00341491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b) a</w:t>
      </w:r>
      <w:r w:rsidR="00C93C84" w:rsidRPr="00991CBA">
        <w:rPr>
          <w:rFonts w:ascii="Century Gothic" w:hAnsi="Century Gothic" w:cs="Arial"/>
        </w:rPr>
        <w:t xml:space="preserve">utoryzacja użytkowników w oparciu o IEEE 802.1X z możliwością dynamicznego przypisania użytkownika do określonej sieci VLAN </w:t>
      </w:r>
    </w:p>
    <w:p w:rsidR="00C93C84" w:rsidRPr="00991CBA" w:rsidRDefault="00341491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lastRenderedPageBreak/>
        <w:t>c) a</w:t>
      </w:r>
      <w:r w:rsidR="00C93C84" w:rsidRPr="00991CBA">
        <w:rPr>
          <w:rFonts w:ascii="Century Gothic" w:hAnsi="Century Gothic" w:cs="Arial"/>
        </w:rPr>
        <w:t xml:space="preserve">utoryzacja użytkowników w oparciu o IEEE 802.1X z możliwością dynamicznego przypisania listy ACL </w:t>
      </w:r>
    </w:p>
    <w:p w:rsidR="00C93C84" w:rsidRPr="00991CBA" w:rsidRDefault="00341491" w:rsidP="002A79AB">
      <w:pPr>
        <w:spacing w:after="0" w:line="360" w:lineRule="auto"/>
        <w:jc w:val="both"/>
        <w:rPr>
          <w:rFonts w:ascii="Century Gothic" w:hAnsi="Century Gothic" w:cs="Arial"/>
          <w:lang w:val="en-US"/>
        </w:rPr>
      </w:pPr>
      <w:r w:rsidRPr="00991CBA">
        <w:rPr>
          <w:rFonts w:ascii="Century Gothic" w:hAnsi="Century Gothic" w:cs="Arial"/>
          <w:lang w:val="en-US"/>
        </w:rPr>
        <w:t xml:space="preserve">d) </w:t>
      </w:r>
      <w:proofErr w:type="spellStart"/>
      <w:r w:rsidRPr="00991CBA">
        <w:rPr>
          <w:rFonts w:ascii="Century Gothic" w:hAnsi="Century Gothic" w:cs="Arial"/>
          <w:lang w:val="en-US"/>
        </w:rPr>
        <w:t>o</w:t>
      </w:r>
      <w:r w:rsidR="00C93C84" w:rsidRPr="00991CBA">
        <w:rPr>
          <w:rFonts w:ascii="Century Gothic" w:hAnsi="Century Gothic" w:cs="Arial"/>
          <w:lang w:val="en-US"/>
        </w:rPr>
        <w:t>bsługa</w:t>
      </w:r>
      <w:proofErr w:type="spellEnd"/>
      <w:r w:rsidR="00C93C84" w:rsidRPr="00991CBA">
        <w:rPr>
          <w:rFonts w:ascii="Century Gothic" w:hAnsi="Century Gothic" w:cs="Arial"/>
          <w:lang w:val="en-US"/>
        </w:rPr>
        <w:t xml:space="preserve"> </w:t>
      </w:r>
      <w:proofErr w:type="spellStart"/>
      <w:r w:rsidR="00C93C84" w:rsidRPr="00991CBA">
        <w:rPr>
          <w:rFonts w:ascii="Century Gothic" w:hAnsi="Century Gothic" w:cs="Arial"/>
          <w:lang w:val="en-US"/>
        </w:rPr>
        <w:t>funkcji</w:t>
      </w:r>
      <w:proofErr w:type="spellEnd"/>
      <w:r w:rsidR="00C93C84" w:rsidRPr="00991CBA">
        <w:rPr>
          <w:rFonts w:ascii="Century Gothic" w:hAnsi="Century Gothic" w:cs="Arial"/>
          <w:lang w:val="en-US"/>
        </w:rPr>
        <w:t xml:space="preserve"> Port Security, DHCP Snooping, Dynamic ARP Inspection </w:t>
      </w:r>
      <w:proofErr w:type="spellStart"/>
      <w:r w:rsidR="00C93C84" w:rsidRPr="00991CBA">
        <w:rPr>
          <w:rFonts w:ascii="Century Gothic" w:hAnsi="Century Gothic" w:cs="Arial"/>
          <w:lang w:val="en-US"/>
        </w:rPr>
        <w:t>i</w:t>
      </w:r>
      <w:proofErr w:type="spellEnd"/>
      <w:r w:rsidR="00C93C84" w:rsidRPr="00991CBA">
        <w:rPr>
          <w:rFonts w:ascii="Century Gothic" w:hAnsi="Century Gothic" w:cs="Arial"/>
          <w:lang w:val="en-US"/>
        </w:rPr>
        <w:t xml:space="preserve"> IP Source Guard </w:t>
      </w:r>
    </w:p>
    <w:p w:rsidR="00C93C84" w:rsidRPr="00991CBA" w:rsidRDefault="00C93C84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e) </w:t>
      </w:r>
      <w:r w:rsidR="00341491" w:rsidRPr="00991CBA">
        <w:rPr>
          <w:rFonts w:ascii="Century Gothic" w:hAnsi="Century Gothic" w:cs="Arial"/>
        </w:rPr>
        <w:t>m</w:t>
      </w:r>
      <w:r w:rsidRPr="00991CBA">
        <w:rPr>
          <w:rFonts w:ascii="Century Gothic" w:hAnsi="Century Gothic" w:cs="Arial"/>
        </w:rPr>
        <w:t>ożliwość autoryzacji prób logowania do urządzenia (dostęp administracyjny) do serwerów RADIUS lub TACACS+ (niezbędnym jest aby zaproponowany przełącznik współpracował z posiadanym przez Zamawiającego systemem CISCO ISE)</w:t>
      </w:r>
    </w:p>
    <w:p w:rsidR="00C93C84" w:rsidRPr="00991CBA" w:rsidRDefault="00341491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f) o</w:t>
      </w:r>
      <w:r w:rsidR="00C93C84" w:rsidRPr="00991CBA">
        <w:rPr>
          <w:rFonts w:ascii="Century Gothic" w:hAnsi="Century Gothic" w:cs="Arial"/>
        </w:rPr>
        <w:t xml:space="preserve">bsługa </w:t>
      </w:r>
      <w:proofErr w:type="spellStart"/>
      <w:r w:rsidR="00C93C84" w:rsidRPr="00991CBA">
        <w:rPr>
          <w:rFonts w:ascii="Century Gothic" w:hAnsi="Century Gothic" w:cs="Arial"/>
        </w:rPr>
        <w:t>MACSec</w:t>
      </w:r>
      <w:proofErr w:type="spellEnd"/>
    </w:p>
    <w:p w:rsidR="00BB5404" w:rsidRPr="00991CBA" w:rsidRDefault="00BB5404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g) </w:t>
      </w:r>
      <w:r w:rsidR="00341491" w:rsidRPr="00991CBA">
        <w:rPr>
          <w:rFonts w:ascii="Century Gothic" w:hAnsi="Century Gothic" w:cs="Arial"/>
        </w:rPr>
        <w:t>z</w:t>
      </w:r>
      <w:r w:rsidRPr="00991CBA">
        <w:rPr>
          <w:rFonts w:ascii="Century Gothic" w:hAnsi="Century Gothic" w:cs="Arial"/>
        </w:rPr>
        <w:t xml:space="preserve">apewnienie podstawowych mechanizmów bezpieczeństwa IPv6 na brzegu sieci (IPv6 FHS)  </w:t>
      </w:r>
    </w:p>
    <w:p w:rsidR="00BB5404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BB5404" w:rsidRPr="00991CBA">
        <w:rPr>
          <w:rFonts w:ascii="Century Gothic" w:hAnsi="Century Gothic" w:cs="Arial"/>
        </w:rPr>
        <w:t>.16. mechanizmy związane z zapewnieniem jakości usług w sieci:</w:t>
      </w:r>
    </w:p>
    <w:p w:rsidR="00145009" w:rsidRPr="00991CBA" w:rsidRDefault="00145009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a) Implementacja algorytmu </w:t>
      </w:r>
      <w:proofErr w:type="spellStart"/>
      <w:r w:rsidRPr="00991CBA">
        <w:rPr>
          <w:rFonts w:ascii="Century Gothic" w:hAnsi="Century Gothic" w:cs="Arial"/>
        </w:rPr>
        <w:t>Shaped</w:t>
      </w:r>
      <w:proofErr w:type="spellEnd"/>
      <w:r w:rsidRPr="00991CBA">
        <w:rPr>
          <w:rFonts w:ascii="Century Gothic" w:hAnsi="Century Gothic" w:cs="Arial"/>
        </w:rPr>
        <w:t xml:space="preserve"> </w:t>
      </w:r>
      <w:proofErr w:type="spellStart"/>
      <w:r w:rsidRPr="00991CBA">
        <w:rPr>
          <w:rFonts w:ascii="Century Gothic" w:hAnsi="Century Gothic" w:cs="Arial"/>
        </w:rPr>
        <w:t>Round</w:t>
      </w:r>
      <w:proofErr w:type="spellEnd"/>
      <w:r w:rsidRPr="00991CBA">
        <w:rPr>
          <w:rFonts w:ascii="Century Gothic" w:hAnsi="Century Gothic" w:cs="Arial"/>
        </w:rPr>
        <w:t xml:space="preserve"> Robin lub podobnego dla obsługi kolejek</w:t>
      </w:r>
    </w:p>
    <w:p w:rsidR="00145009" w:rsidRPr="00991CBA" w:rsidRDefault="00145009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b) </w:t>
      </w:r>
      <w:r w:rsidR="00341491" w:rsidRPr="00991CBA">
        <w:rPr>
          <w:rFonts w:ascii="Century Gothic" w:hAnsi="Century Gothic" w:cs="Arial"/>
        </w:rPr>
        <w:t>k</w:t>
      </w:r>
      <w:r w:rsidRPr="00991CBA">
        <w:rPr>
          <w:rFonts w:ascii="Century Gothic" w:hAnsi="Century Gothic" w:cs="Arial"/>
        </w:rPr>
        <w:t>lasyfikacja ruchu do klas różnej jakości obsługi (</w:t>
      </w:r>
      <w:proofErr w:type="spellStart"/>
      <w:r w:rsidRPr="00991CBA">
        <w:rPr>
          <w:rFonts w:ascii="Century Gothic" w:hAnsi="Century Gothic" w:cs="Arial"/>
        </w:rPr>
        <w:t>QoS</w:t>
      </w:r>
      <w:proofErr w:type="spellEnd"/>
      <w:r w:rsidRPr="00991CBA">
        <w:rPr>
          <w:rFonts w:ascii="Century Gothic" w:hAnsi="Century Gothic" w:cs="Arial"/>
        </w:rPr>
        <w:t xml:space="preserve">) poprzez wykorzystanie następujących parametrów: źródłowy/docelowy adres MAC, źródłowy/docelowy adres IP, źródłowy/docelowy port TCP </w:t>
      </w:r>
    </w:p>
    <w:p w:rsidR="00145009" w:rsidRPr="00991CBA" w:rsidRDefault="00145009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c) </w:t>
      </w:r>
      <w:r w:rsidR="00341491" w:rsidRPr="00991CBA">
        <w:rPr>
          <w:rFonts w:ascii="Century Gothic" w:hAnsi="Century Gothic" w:cs="Arial"/>
        </w:rPr>
        <w:t>m</w:t>
      </w:r>
      <w:r w:rsidRPr="00991CBA">
        <w:rPr>
          <w:rFonts w:ascii="Century Gothic" w:hAnsi="Century Gothic" w:cs="Arial"/>
        </w:rPr>
        <w:t xml:space="preserve">ożliwość ograniczania pasma dostępnego na danym porcie dla ruchu o danej klasie obsługi  </w:t>
      </w:r>
    </w:p>
    <w:p w:rsidR="00145009" w:rsidRPr="00991CBA" w:rsidRDefault="00341491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d) k</w:t>
      </w:r>
      <w:r w:rsidR="00145009" w:rsidRPr="00991CBA">
        <w:rPr>
          <w:rFonts w:ascii="Century Gothic" w:hAnsi="Century Gothic" w:cs="Arial"/>
        </w:rPr>
        <w:t>ontrola sztormów dla ruchu broadcast/</w:t>
      </w:r>
      <w:proofErr w:type="spellStart"/>
      <w:r w:rsidR="00145009" w:rsidRPr="00991CBA">
        <w:rPr>
          <w:rFonts w:ascii="Century Gothic" w:hAnsi="Century Gothic" w:cs="Arial"/>
        </w:rPr>
        <w:t>multicast</w:t>
      </w:r>
      <w:proofErr w:type="spellEnd"/>
      <w:r w:rsidR="00145009" w:rsidRPr="00991CBA">
        <w:rPr>
          <w:rFonts w:ascii="Century Gothic" w:hAnsi="Century Gothic" w:cs="Arial"/>
        </w:rPr>
        <w:t>/</w:t>
      </w:r>
      <w:proofErr w:type="spellStart"/>
      <w:r w:rsidR="00145009" w:rsidRPr="00991CBA">
        <w:rPr>
          <w:rFonts w:ascii="Century Gothic" w:hAnsi="Century Gothic" w:cs="Arial"/>
        </w:rPr>
        <w:t>unicast</w:t>
      </w:r>
      <w:proofErr w:type="spellEnd"/>
    </w:p>
    <w:p w:rsidR="00145009" w:rsidRPr="00991CBA" w:rsidRDefault="00145009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 xml:space="preserve">e) </w:t>
      </w:r>
      <w:r w:rsidR="00341491" w:rsidRPr="00991CBA">
        <w:rPr>
          <w:rFonts w:ascii="Century Gothic" w:hAnsi="Century Gothic" w:cs="Arial"/>
        </w:rPr>
        <w:t>m</w:t>
      </w:r>
      <w:r w:rsidRPr="00991CBA">
        <w:rPr>
          <w:rFonts w:ascii="Century Gothic" w:hAnsi="Century Gothic" w:cs="Arial"/>
        </w:rPr>
        <w:t xml:space="preserve">ożliwość zmiany przez urządzenie kodu wartości </w:t>
      </w:r>
      <w:proofErr w:type="spellStart"/>
      <w:r w:rsidRPr="00991CBA">
        <w:rPr>
          <w:rFonts w:ascii="Century Gothic" w:hAnsi="Century Gothic" w:cs="Arial"/>
        </w:rPr>
        <w:t>QoS</w:t>
      </w:r>
      <w:proofErr w:type="spellEnd"/>
      <w:r w:rsidRPr="00991CBA">
        <w:rPr>
          <w:rFonts w:ascii="Century Gothic" w:hAnsi="Century Gothic" w:cs="Arial"/>
        </w:rPr>
        <w:t xml:space="preserve"> zawartego w ramce Ethernet lub pakiecie IP – poprzez zmianę pola 802.1p (</w:t>
      </w:r>
      <w:proofErr w:type="spellStart"/>
      <w:r w:rsidRPr="00991CBA">
        <w:rPr>
          <w:rFonts w:ascii="Century Gothic" w:hAnsi="Century Gothic" w:cs="Arial"/>
        </w:rPr>
        <w:t>CoS</w:t>
      </w:r>
      <w:proofErr w:type="spellEnd"/>
      <w:r w:rsidRPr="00991CBA">
        <w:rPr>
          <w:rFonts w:ascii="Century Gothic" w:hAnsi="Century Gothic" w:cs="Arial"/>
        </w:rPr>
        <w:t xml:space="preserve">) oraz IP </w:t>
      </w:r>
      <w:proofErr w:type="spellStart"/>
      <w:r w:rsidRPr="00991CBA">
        <w:rPr>
          <w:rFonts w:ascii="Century Gothic" w:hAnsi="Century Gothic" w:cs="Arial"/>
        </w:rPr>
        <w:t>ToS</w:t>
      </w:r>
      <w:proofErr w:type="spellEnd"/>
      <w:r w:rsidRPr="00991CBA">
        <w:rPr>
          <w:rFonts w:ascii="Century Gothic" w:hAnsi="Century Gothic" w:cs="Arial"/>
        </w:rPr>
        <w:t xml:space="preserve">/DSCP </w:t>
      </w:r>
    </w:p>
    <w:p w:rsidR="00145009" w:rsidRPr="00991CBA" w:rsidRDefault="00145009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f) obsługa routingu dynamicznego dla IPv4 (RIP, OSPF) i IPv6 (</w:t>
      </w:r>
      <w:proofErr w:type="spellStart"/>
      <w:r w:rsidRPr="00991CBA">
        <w:rPr>
          <w:rFonts w:ascii="Century Gothic" w:hAnsi="Century Gothic" w:cs="Arial"/>
        </w:rPr>
        <w:t>RIPng</w:t>
      </w:r>
      <w:proofErr w:type="spellEnd"/>
      <w:r w:rsidRPr="00991CBA">
        <w:rPr>
          <w:rFonts w:ascii="Century Gothic" w:hAnsi="Century Gothic" w:cs="Arial"/>
        </w:rPr>
        <w:t>, OPSFv3)</w:t>
      </w:r>
    </w:p>
    <w:p w:rsidR="00145009" w:rsidRPr="00991CBA" w:rsidRDefault="00145009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g) obsługa protokołu HSRP</w:t>
      </w:r>
      <w:bookmarkStart w:id="0" w:name="_GoBack"/>
      <w:bookmarkEnd w:id="0"/>
      <w:r w:rsidRPr="00991CBA">
        <w:rPr>
          <w:rFonts w:ascii="Century Gothic" w:hAnsi="Century Gothic" w:cs="Arial"/>
        </w:rPr>
        <w:t xml:space="preserve"> lub mechanizmu równoważnego dla usług redundancji bramy</w:t>
      </w:r>
    </w:p>
    <w:p w:rsidR="00145009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145009" w:rsidRPr="00991CBA">
        <w:rPr>
          <w:rFonts w:ascii="Century Gothic" w:hAnsi="Century Gothic" w:cs="Arial"/>
        </w:rPr>
        <w:t xml:space="preserve">.17. przełącznik musi umożliwiać zdalną obserwację ruchu na określonym porcie, polegającą na kopiowaniu pojawiających się na nim ramek i przesyłaniu ich do zdalnego urządzenia monitorującego, poprzez dedykowaną sieć VLAN (RSPAN)  </w:t>
      </w:r>
    </w:p>
    <w:p w:rsidR="00145009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145009" w:rsidRPr="00991CBA">
        <w:rPr>
          <w:rFonts w:ascii="Century Gothic" w:hAnsi="Century Gothic" w:cs="Arial"/>
        </w:rPr>
        <w:t>.18. dedykowany port Ethernet do zarządzania out-of-band</w:t>
      </w:r>
    </w:p>
    <w:p w:rsidR="00F54705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lastRenderedPageBreak/>
        <w:t>3</w:t>
      </w:r>
      <w:r w:rsidR="00F54705" w:rsidRPr="00991CBA">
        <w:rPr>
          <w:rFonts w:ascii="Century Gothic" w:hAnsi="Century Gothic" w:cs="Arial"/>
        </w:rPr>
        <w:t>.19. minimum dwa porty USB umożliwiające podłącze</w:t>
      </w:r>
      <w:r w:rsidR="002A79AB" w:rsidRPr="00991CBA">
        <w:rPr>
          <w:rFonts w:ascii="Century Gothic" w:hAnsi="Century Gothic" w:cs="Arial"/>
        </w:rPr>
        <w:t>nie zewnętrznego nośnika danych</w:t>
      </w:r>
    </w:p>
    <w:p w:rsidR="00F54705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F54705" w:rsidRPr="00991CBA">
        <w:rPr>
          <w:rFonts w:ascii="Century Gothic" w:hAnsi="Century Gothic" w:cs="Arial"/>
        </w:rPr>
        <w:t xml:space="preserve">.20. szeregowy port konsoli (USB lub EIA/TIA-232) </w:t>
      </w:r>
    </w:p>
    <w:p w:rsidR="00F54705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F54705" w:rsidRPr="00991CBA">
        <w:rPr>
          <w:rFonts w:ascii="Century Gothic" w:hAnsi="Century Gothic" w:cs="Arial"/>
        </w:rPr>
        <w:t xml:space="preserve">.21. obsługa protokołów SNMPv3, SSHv2, SCP, </w:t>
      </w:r>
      <w:proofErr w:type="spellStart"/>
      <w:r w:rsidR="00F54705" w:rsidRPr="00991CBA">
        <w:rPr>
          <w:rFonts w:ascii="Century Gothic" w:hAnsi="Century Gothic" w:cs="Arial"/>
        </w:rPr>
        <w:t>https</w:t>
      </w:r>
      <w:proofErr w:type="spellEnd"/>
      <w:r w:rsidR="00F54705" w:rsidRPr="00991CBA">
        <w:rPr>
          <w:rFonts w:ascii="Century Gothic" w:hAnsi="Century Gothic" w:cs="Arial"/>
        </w:rPr>
        <w:t xml:space="preserve">, </w:t>
      </w:r>
      <w:proofErr w:type="spellStart"/>
      <w:r w:rsidR="00F54705" w:rsidRPr="00991CBA">
        <w:rPr>
          <w:rFonts w:ascii="Century Gothic" w:hAnsi="Century Gothic" w:cs="Arial"/>
        </w:rPr>
        <w:t>syslog</w:t>
      </w:r>
      <w:proofErr w:type="spellEnd"/>
      <w:r w:rsidR="00F54705" w:rsidRPr="00991CBA">
        <w:rPr>
          <w:rFonts w:ascii="Century Gothic" w:hAnsi="Century Gothic" w:cs="Arial"/>
        </w:rPr>
        <w:t xml:space="preserve"> – z wykorzystaniem protokołów IPv4 i IPv6 </w:t>
      </w:r>
    </w:p>
    <w:p w:rsidR="00F54705" w:rsidRPr="00991CBA" w:rsidRDefault="00262D4D" w:rsidP="002A79AB">
      <w:pPr>
        <w:spacing w:after="0" w:line="360" w:lineRule="auto"/>
        <w:jc w:val="both"/>
        <w:rPr>
          <w:rFonts w:ascii="Century Gothic" w:hAnsi="Century Gothic" w:cs="Arial"/>
        </w:rPr>
      </w:pPr>
      <w:r w:rsidRPr="00991CBA">
        <w:rPr>
          <w:rFonts w:ascii="Century Gothic" w:hAnsi="Century Gothic" w:cs="Arial"/>
        </w:rPr>
        <w:t>3</w:t>
      </w:r>
      <w:r w:rsidR="00F54705" w:rsidRPr="00991CBA">
        <w:rPr>
          <w:rFonts w:ascii="Century Gothic" w:hAnsi="Century Gothic" w:cs="Arial"/>
        </w:rPr>
        <w:t>.22. możl</w:t>
      </w:r>
      <w:r w:rsidRPr="00991CBA">
        <w:rPr>
          <w:rFonts w:ascii="Century Gothic" w:hAnsi="Century Gothic" w:cs="Arial"/>
        </w:rPr>
        <w:t xml:space="preserve">iwość montażu w szafie </w:t>
      </w:r>
      <w:proofErr w:type="spellStart"/>
      <w:r w:rsidRPr="00991CBA">
        <w:rPr>
          <w:rFonts w:ascii="Century Gothic" w:hAnsi="Century Gothic" w:cs="Arial"/>
        </w:rPr>
        <w:t>rack</w:t>
      </w:r>
      <w:proofErr w:type="spellEnd"/>
      <w:r w:rsidRPr="00991CBA">
        <w:rPr>
          <w:rFonts w:ascii="Century Gothic" w:hAnsi="Century Gothic" w:cs="Arial"/>
        </w:rPr>
        <w:t xml:space="preserve"> 19”</w:t>
      </w:r>
    </w:p>
    <w:p w:rsidR="008958DC" w:rsidRPr="00991CBA" w:rsidRDefault="00262D4D" w:rsidP="002A79AB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91CBA">
        <w:rPr>
          <w:rFonts w:ascii="Century Gothic" w:hAnsi="Century Gothic" w:cs="Arial"/>
          <w:color w:val="auto"/>
          <w:sz w:val="22"/>
          <w:szCs w:val="22"/>
        </w:rPr>
        <w:t>3</w:t>
      </w:r>
      <w:r w:rsidR="00F54705" w:rsidRPr="00991CBA">
        <w:rPr>
          <w:rFonts w:ascii="Century Gothic" w:hAnsi="Century Gothic" w:cs="Arial"/>
          <w:color w:val="auto"/>
          <w:sz w:val="22"/>
          <w:szCs w:val="22"/>
        </w:rPr>
        <w:t xml:space="preserve">.23. </w:t>
      </w:r>
      <w:r w:rsidR="007E3616" w:rsidRPr="00991CBA">
        <w:rPr>
          <w:rFonts w:ascii="Century Gothic" w:hAnsi="Century Gothic" w:cs="Arial"/>
          <w:color w:val="auto"/>
          <w:sz w:val="22"/>
          <w:szCs w:val="22"/>
        </w:rPr>
        <w:t xml:space="preserve">w okresie gwarancji </w:t>
      </w:r>
      <w:r w:rsidR="00341491" w:rsidRPr="00991CBA">
        <w:rPr>
          <w:rFonts w:ascii="Century Gothic" w:hAnsi="Century Gothic" w:cs="Arial"/>
          <w:color w:val="auto"/>
          <w:sz w:val="22"/>
          <w:szCs w:val="22"/>
        </w:rPr>
        <w:t>p</w:t>
      </w:r>
      <w:r w:rsidR="00F54705" w:rsidRPr="00991CBA">
        <w:rPr>
          <w:rFonts w:ascii="Century Gothic" w:hAnsi="Century Gothic" w:cs="Arial"/>
          <w:color w:val="auto"/>
          <w:sz w:val="22"/>
          <w:szCs w:val="22"/>
        </w:rPr>
        <w:t xml:space="preserve">rzełączniki muszą być objęte kontraktem serwisowym – Cisco </w:t>
      </w:r>
      <w:proofErr w:type="spellStart"/>
      <w:r w:rsidR="00F54705" w:rsidRPr="00991CBA">
        <w:rPr>
          <w:rFonts w:ascii="Century Gothic" w:hAnsi="Century Gothic" w:cs="Arial"/>
          <w:color w:val="auto"/>
          <w:sz w:val="22"/>
          <w:szCs w:val="22"/>
        </w:rPr>
        <w:t>SmartNet</w:t>
      </w:r>
      <w:proofErr w:type="spellEnd"/>
      <w:r w:rsidR="00F54705" w:rsidRPr="00991CBA">
        <w:rPr>
          <w:rFonts w:ascii="Century Gothic" w:hAnsi="Century Gothic" w:cs="Arial"/>
          <w:color w:val="auto"/>
          <w:sz w:val="22"/>
          <w:szCs w:val="22"/>
        </w:rPr>
        <w:t xml:space="preserve"> 8x5xNBD lub innym o takich samych warunkach wsparcia.</w:t>
      </w:r>
    </w:p>
    <w:sectPr w:rsidR="008958DC" w:rsidRPr="0099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21"/>
    <w:rsid w:val="000B380B"/>
    <w:rsid w:val="00137AAE"/>
    <w:rsid w:val="00145009"/>
    <w:rsid w:val="001E4537"/>
    <w:rsid w:val="00262D4D"/>
    <w:rsid w:val="002A79AB"/>
    <w:rsid w:val="002D3366"/>
    <w:rsid w:val="00341491"/>
    <w:rsid w:val="003E795C"/>
    <w:rsid w:val="004200C4"/>
    <w:rsid w:val="004D0303"/>
    <w:rsid w:val="00541A5B"/>
    <w:rsid w:val="005C34DE"/>
    <w:rsid w:val="005D0583"/>
    <w:rsid w:val="00666835"/>
    <w:rsid w:val="00680A92"/>
    <w:rsid w:val="006E164C"/>
    <w:rsid w:val="007329F6"/>
    <w:rsid w:val="00740AC4"/>
    <w:rsid w:val="007E3616"/>
    <w:rsid w:val="00883221"/>
    <w:rsid w:val="008958DC"/>
    <w:rsid w:val="008C508A"/>
    <w:rsid w:val="00984754"/>
    <w:rsid w:val="00991CBA"/>
    <w:rsid w:val="00A6648A"/>
    <w:rsid w:val="00A7460C"/>
    <w:rsid w:val="00AE4FBD"/>
    <w:rsid w:val="00B26DCF"/>
    <w:rsid w:val="00B84A8A"/>
    <w:rsid w:val="00BB5404"/>
    <w:rsid w:val="00C93C84"/>
    <w:rsid w:val="00D6216E"/>
    <w:rsid w:val="00DF7883"/>
    <w:rsid w:val="00E4639B"/>
    <w:rsid w:val="00E85858"/>
    <w:rsid w:val="00EB5F49"/>
    <w:rsid w:val="00F54705"/>
    <w:rsid w:val="00F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7D59-0AFB-4F86-A686-65CA6FAF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5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D33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Andrzej</dc:creator>
  <cp:keywords/>
  <dc:description/>
  <cp:lastModifiedBy>Jankowski Maciej</cp:lastModifiedBy>
  <cp:revision>3</cp:revision>
  <cp:lastPrinted>2020-06-16T06:45:00Z</cp:lastPrinted>
  <dcterms:created xsi:type="dcterms:W3CDTF">2020-06-16T07:16:00Z</dcterms:created>
  <dcterms:modified xsi:type="dcterms:W3CDTF">2020-06-16T07:17:00Z</dcterms:modified>
</cp:coreProperties>
</file>