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</w:t>
      </w:r>
      <w:r w:rsidR="00AF227E">
        <w:rPr>
          <w:rFonts w:cs="Times New Roman"/>
          <w:b/>
        </w:rPr>
        <w:t xml:space="preserve"> </w:t>
      </w:r>
      <w:r w:rsidRPr="00276C3B">
        <w:rPr>
          <w:rFonts w:cs="Times New Roman"/>
          <w:b/>
        </w:rPr>
        <w:t>PIFZ-Z.271.</w:t>
      </w:r>
      <w:r w:rsidR="00EC17C6">
        <w:rPr>
          <w:rFonts w:cs="Times New Roman"/>
          <w:b/>
        </w:rPr>
        <w:t>30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Prawo zamówień publicznych (dalej jako: ustawa Pzp)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F227E" w:rsidRDefault="00F014B6" w:rsidP="00AF227E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EC17C6" w:rsidRPr="00EC17C6">
        <w:rPr>
          <w:rFonts w:eastAsia="Times New Roman" w:cs="Times New Roman"/>
          <w:b/>
          <w:szCs w:val="21"/>
          <w:lang w:eastAsia="pl-PL"/>
        </w:rPr>
        <w:t xml:space="preserve">Aranżacja multimedialna Mysiej Wieży poprzez wykonanie ekspozycji </w:t>
      </w:r>
      <w:r w:rsidR="00EC17C6" w:rsidRPr="00EC17C6">
        <w:rPr>
          <w:rFonts w:eastAsia="Times New Roman" w:cs="Times New Roman"/>
          <w:b/>
          <w:bCs/>
          <w:szCs w:val="21"/>
          <w:lang w:eastAsia="pl-PL"/>
        </w:rPr>
        <w:t xml:space="preserve">prezentującej polskie tradycje kulturowe oraz prapoczątki Państwa Polskiego celem </w:t>
      </w:r>
      <w:r w:rsidR="00EC17C6" w:rsidRPr="00EC17C6">
        <w:rPr>
          <w:rFonts w:eastAsia="Times New Roman" w:cs="Times New Roman"/>
          <w:b/>
          <w:szCs w:val="21"/>
          <w:lang w:eastAsia="pl-PL"/>
        </w:rPr>
        <w:t>poprawy atrakcyjności dziedzictwa Kazimierza Wielkiego wraz z iluminacyjną ekspozycją obiektu w czasie świąt narodowych</w:t>
      </w:r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EC17C6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>Oświadczam, że nie podlegam wykluczeniu z postępowania na podstawie art. 108 ust. 1 ustawy Pzp.</w:t>
      </w:r>
      <w:bookmarkStart w:id="0" w:name="_GoBack"/>
      <w:bookmarkEnd w:id="0"/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Pzp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BC" w:rsidRDefault="00F01DBC" w:rsidP="0038231F">
      <w:pPr>
        <w:spacing w:after="0" w:line="240" w:lineRule="auto"/>
      </w:pPr>
      <w:r>
        <w:separator/>
      </w:r>
    </w:p>
  </w:endnote>
  <w:endnote w:type="continuationSeparator" w:id="0">
    <w:p w:rsidR="00F01DBC" w:rsidRDefault="00F01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17C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BC" w:rsidRDefault="00F01DBC" w:rsidP="0038231F">
      <w:pPr>
        <w:spacing w:after="0" w:line="240" w:lineRule="auto"/>
      </w:pPr>
      <w:r>
        <w:separator/>
      </w:r>
    </w:p>
  </w:footnote>
  <w:footnote w:type="continuationSeparator" w:id="0">
    <w:p w:rsidR="00F01DBC" w:rsidRDefault="00F01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439B8"/>
    <w:rsid w:val="006440B0"/>
    <w:rsid w:val="0064500B"/>
    <w:rsid w:val="0065785A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227E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7C6"/>
    <w:rsid w:val="00EE4535"/>
    <w:rsid w:val="00EE61C4"/>
    <w:rsid w:val="00EE7725"/>
    <w:rsid w:val="00EF741B"/>
    <w:rsid w:val="00EF74CA"/>
    <w:rsid w:val="00F014B6"/>
    <w:rsid w:val="00F01DBC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38A1-6756-4A80-92C7-2413FC21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Winiarczyk</cp:lastModifiedBy>
  <cp:revision>22</cp:revision>
  <cp:lastPrinted>2016-07-26T08:32:00Z</cp:lastPrinted>
  <dcterms:created xsi:type="dcterms:W3CDTF">2020-10-13T11:56:00Z</dcterms:created>
  <dcterms:modified xsi:type="dcterms:W3CDTF">2021-09-15T06:26:00Z</dcterms:modified>
</cp:coreProperties>
</file>