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89F" w:rsidRPr="0053289F" w:rsidRDefault="0053289F" w:rsidP="0053289F">
      <w:pPr>
        <w:jc w:val="right"/>
        <w:rPr>
          <w:rFonts w:ascii="Arial" w:eastAsia="Arial" w:hAnsi="Arial" w:cs="Arial"/>
          <w:b/>
          <w:sz w:val="24"/>
          <w:szCs w:val="24"/>
        </w:rPr>
      </w:pPr>
      <w:r w:rsidRPr="0053289F">
        <w:rPr>
          <w:rFonts w:ascii="Arial" w:eastAsia="Arial" w:hAnsi="Arial" w:cs="Arial"/>
          <w:b/>
          <w:sz w:val="24"/>
          <w:szCs w:val="24"/>
        </w:rPr>
        <w:t xml:space="preserve">Załącznik do opisu </w:t>
      </w:r>
      <w:r w:rsidR="00926A02">
        <w:rPr>
          <w:rFonts w:ascii="Arial" w:eastAsia="Arial" w:hAnsi="Arial" w:cs="Arial"/>
          <w:b/>
          <w:sz w:val="24"/>
          <w:szCs w:val="24"/>
        </w:rPr>
        <w:t xml:space="preserve">przedmiotu </w:t>
      </w:r>
      <w:r w:rsidRPr="0053289F">
        <w:rPr>
          <w:rFonts w:ascii="Arial" w:eastAsia="Arial" w:hAnsi="Arial" w:cs="Arial"/>
          <w:b/>
          <w:sz w:val="24"/>
          <w:szCs w:val="24"/>
        </w:rPr>
        <w:t xml:space="preserve">zamówienia nr </w:t>
      </w:r>
      <w:r>
        <w:rPr>
          <w:rFonts w:ascii="Arial" w:eastAsia="Arial" w:hAnsi="Arial" w:cs="Arial"/>
          <w:b/>
          <w:sz w:val="24"/>
          <w:szCs w:val="24"/>
        </w:rPr>
        <w:t>9</w:t>
      </w:r>
    </w:p>
    <w:p w:rsidR="0053289F" w:rsidRDefault="0053289F" w:rsidP="005E0A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3D6" w:rsidRDefault="002401F9" w:rsidP="005E0A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B6D">
        <w:rPr>
          <w:rFonts w:ascii="Times New Roman" w:hAnsi="Times New Roman" w:cs="Times New Roman"/>
          <w:b/>
          <w:sz w:val="28"/>
          <w:szCs w:val="28"/>
        </w:rPr>
        <w:t xml:space="preserve">Poczta Pneumatyczna </w:t>
      </w:r>
      <w:r w:rsidR="000D13D6">
        <w:rPr>
          <w:rFonts w:ascii="Times New Roman" w:hAnsi="Times New Roman" w:cs="Times New Roman"/>
          <w:b/>
          <w:sz w:val="28"/>
          <w:szCs w:val="28"/>
        </w:rPr>
        <w:t xml:space="preserve">w </w:t>
      </w:r>
      <w:r w:rsidRPr="00FC2B6D">
        <w:rPr>
          <w:rFonts w:ascii="Times New Roman" w:hAnsi="Times New Roman" w:cs="Times New Roman"/>
          <w:b/>
          <w:sz w:val="28"/>
          <w:szCs w:val="28"/>
        </w:rPr>
        <w:t>Centralny</w:t>
      </w:r>
      <w:r w:rsidR="000D13D6">
        <w:rPr>
          <w:rFonts w:ascii="Times New Roman" w:hAnsi="Times New Roman" w:cs="Times New Roman"/>
          <w:b/>
          <w:sz w:val="28"/>
          <w:szCs w:val="28"/>
        </w:rPr>
        <w:t>m</w:t>
      </w:r>
      <w:r w:rsidRPr="00FC2B6D">
        <w:rPr>
          <w:rFonts w:ascii="Times New Roman" w:hAnsi="Times New Roman" w:cs="Times New Roman"/>
          <w:b/>
          <w:sz w:val="28"/>
          <w:szCs w:val="28"/>
        </w:rPr>
        <w:t xml:space="preserve"> Szpital</w:t>
      </w:r>
      <w:r w:rsidR="000D13D6">
        <w:rPr>
          <w:rFonts w:ascii="Times New Roman" w:hAnsi="Times New Roman" w:cs="Times New Roman"/>
          <w:b/>
          <w:sz w:val="28"/>
          <w:szCs w:val="28"/>
        </w:rPr>
        <w:t>u</w:t>
      </w:r>
      <w:r w:rsidRPr="00FC2B6D">
        <w:rPr>
          <w:rFonts w:ascii="Times New Roman" w:hAnsi="Times New Roman" w:cs="Times New Roman"/>
          <w:b/>
          <w:sz w:val="28"/>
          <w:szCs w:val="28"/>
        </w:rPr>
        <w:t xml:space="preserve"> Kliniczn</w:t>
      </w:r>
      <w:r w:rsidR="000D13D6">
        <w:rPr>
          <w:rFonts w:ascii="Times New Roman" w:hAnsi="Times New Roman" w:cs="Times New Roman"/>
          <w:b/>
          <w:sz w:val="28"/>
          <w:szCs w:val="28"/>
        </w:rPr>
        <w:t>ym</w:t>
      </w:r>
      <w:r w:rsidRPr="00FC2B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3D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C2B6D">
        <w:rPr>
          <w:rFonts w:ascii="Times New Roman" w:hAnsi="Times New Roman" w:cs="Times New Roman"/>
          <w:b/>
          <w:sz w:val="28"/>
          <w:szCs w:val="28"/>
        </w:rPr>
        <w:t>CKD</w:t>
      </w:r>
      <w:r w:rsidR="000D13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1545" w:rsidRPr="00FC2B6D" w:rsidRDefault="000D13D6" w:rsidP="005E0A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(CSK-CKD)</w:t>
      </w:r>
    </w:p>
    <w:p w:rsidR="005E0A95" w:rsidRPr="00FC2B6D" w:rsidRDefault="005E0A95" w:rsidP="005E0A95">
      <w:pPr>
        <w:rPr>
          <w:rFonts w:ascii="Times New Roman" w:hAnsi="Times New Roman" w:cs="Times New Roman"/>
          <w:b/>
          <w:sz w:val="24"/>
          <w:szCs w:val="24"/>
        </w:rPr>
      </w:pPr>
    </w:p>
    <w:p w:rsidR="00EC1B91" w:rsidRPr="00FC2B6D" w:rsidRDefault="00EC1B91" w:rsidP="00FC2B6D">
      <w:pPr>
        <w:pStyle w:val="Nagwek2"/>
        <w:numPr>
          <w:ilvl w:val="0"/>
          <w:numId w:val="3"/>
        </w:numPr>
        <w:rPr>
          <w:rFonts w:ascii="Times New Roman" w:hAnsi="Times New Roman" w:cs="Times New Roman"/>
        </w:rPr>
      </w:pPr>
      <w:bookmarkStart w:id="0" w:name="_Toc467570532"/>
      <w:r w:rsidRPr="00FC2B6D">
        <w:rPr>
          <w:rFonts w:ascii="Times New Roman" w:hAnsi="Times New Roman" w:cs="Times New Roman"/>
        </w:rPr>
        <w:t>Opis ogólny systemu</w:t>
      </w:r>
      <w:bookmarkEnd w:id="0"/>
    </w:p>
    <w:p w:rsidR="00EC1B91" w:rsidRPr="00FC2B6D" w:rsidRDefault="00BF26EA" w:rsidP="00EC1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Aktualnie działający </w:t>
      </w:r>
      <w:r w:rsidR="00EC1B91" w:rsidRPr="00FC2B6D">
        <w:rPr>
          <w:rFonts w:ascii="Times New Roman" w:hAnsi="Times New Roman" w:cs="Times New Roman"/>
          <w:sz w:val="24"/>
          <w:szCs w:val="24"/>
        </w:rPr>
        <w:t>w CSK-CKD system poczty pneumatycznej TRANSPONET 5.0 tj. je</w:t>
      </w:r>
      <w:r>
        <w:rPr>
          <w:rFonts w:ascii="Times New Roman" w:hAnsi="Times New Roman" w:cs="Times New Roman"/>
          <w:sz w:val="24"/>
          <w:szCs w:val="24"/>
        </w:rPr>
        <w:t>st systemem firmy Swisslog GmbH, który</w:t>
      </w:r>
      <w:r w:rsidRPr="00FC2B6D">
        <w:rPr>
          <w:rFonts w:ascii="Times New Roman" w:hAnsi="Times New Roman" w:cs="Times New Roman"/>
          <w:sz w:val="24"/>
          <w:szCs w:val="24"/>
        </w:rPr>
        <w:t xml:space="preserve"> umożliwia szybki t</w:t>
      </w:r>
      <w:r>
        <w:rPr>
          <w:rFonts w:ascii="Times New Roman" w:hAnsi="Times New Roman" w:cs="Times New Roman"/>
          <w:sz w:val="24"/>
          <w:szCs w:val="24"/>
        </w:rPr>
        <w:t xml:space="preserve">ransport materiałów medycznych </w:t>
      </w:r>
      <w:r w:rsidRPr="00FC2B6D">
        <w:rPr>
          <w:rFonts w:ascii="Times New Roman" w:hAnsi="Times New Roman" w:cs="Times New Roman"/>
          <w:sz w:val="24"/>
          <w:szCs w:val="24"/>
        </w:rPr>
        <w:t xml:space="preserve">i niemedycznych zachowując najwyższe standardy bezpieczeństwa. </w:t>
      </w:r>
      <w:r w:rsidR="00EC1B91" w:rsidRPr="00FC2B6D">
        <w:rPr>
          <w:rFonts w:ascii="Times New Roman" w:hAnsi="Times New Roman" w:cs="Times New Roman"/>
          <w:sz w:val="24"/>
          <w:szCs w:val="24"/>
        </w:rPr>
        <w:t xml:space="preserve">System poczty pneumatycznej oparty jest o system rur rozprowadzonych w całym budynku </w:t>
      </w:r>
      <w:r w:rsidR="000D13D6">
        <w:rPr>
          <w:rFonts w:ascii="Times New Roman" w:hAnsi="Times New Roman" w:cs="Times New Roman"/>
          <w:sz w:val="24"/>
          <w:szCs w:val="24"/>
        </w:rPr>
        <w:t>S</w:t>
      </w:r>
      <w:r w:rsidR="00EC1B91" w:rsidRPr="00FC2B6D">
        <w:rPr>
          <w:rFonts w:ascii="Times New Roman" w:hAnsi="Times New Roman" w:cs="Times New Roman"/>
          <w:sz w:val="24"/>
          <w:szCs w:val="24"/>
        </w:rPr>
        <w:t xml:space="preserve">zpitala. Pojemniki przesyłane są pomiędzy punktami wewnątrz rurociągów bez udziału człowieka, co zapewnia błyskawiczny i bezpieczny transport różnego rodzaju materiałów w ściśle określone miejsca budynku szpitalnego. Za pomocą systemu transportowane są m.in. próbki krwi, preparaty krwiopochodne, próbki moczu oraz inne. </w:t>
      </w:r>
    </w:p>
    <w:p w:rsidR="00B818A6" w:rsidRDefault="00BC414B" w:rsidP="006B0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B6D">
        <w:rPr>
          <w:rFonts w:ascii="Times New Roman" w:hAnsi="Times New Roman" w:cs="Times New Roman"/>
          <w:sz w:val="24"/>
          <w:szCs w:val="24"/>
        </w:rPr>
        <w:t>W skład systemu wchodzi s</w:t>
      </w:r>
      <w:r w:rsidR="00EC1B91" w:rsidRPr="00FC2B6D">
        <w:rPr>
          <w:rFonts w:ascii="Times New Roman" w:hAnsi="Times New Roman" w:cs="Times New Roman"/>
          <w:sz w:val="24"/>
          <w:szCs w:val="24"/>
        </w:rPr>
        <w:t xml:space="preserve">tacja odbiorcza typu </w:t>
      </w:r>
      <w:proofErr w:type="spellStart"/>
      <w:r w:rsidR="00EC1B91" w:rsidRPr="00FC2B6D">
        <w:rPr>
          <w:rFonts w:ascii="Times New Roman" w:hAnsi="Times New Roman" w:cs="Times New Roman"/>
          <w:sz w:val="24"/>
          <w:szCs w:val="24"/>
        </w:rPr>
        <w:t>FrontLoad</w:t>
      </w:r>
      <w:proofErr w:type="spellEnd"/>
      <w:r w:rsidR="00EC1B91" w:rsidRPr="00FC2B6D">
        <w:rPr>
          <w:rFonts w:ascii="Times New Roman" w:hAnsi="Times New Roman" w:cs="Times New Roman"/>
          <w:sz w:val="24"/>
          <w:szCs w:val="24"/>
        </w:rPr>
        <w:t xml:space="preserve"> umożliwia swobodne nadawanie i odbieranie ilości przesyłek zawierających próbki laboratoryjne do dowolnego punktu systemu poczty pneumatycznej.</w:t>
      </w:r>
      <w:r w:rsidRPr="00FC2B6D">
        <w:rPr>
          <w:rFonts w:ascii="Times New Roman" w:hAnsi="Times New Roman" w:cs="Times New Roman"/>
          <w:sz w:val="24"/>
          <w:szCs w:val="24"/>
        </w:rPr>
        <w:t xml:space="preserve"> </w:t>
      </w:r>
      <w:r w:rsidR="00EC1B91" w:rsidRPr="00FC2B6D">
        <w:rPr>
          <w:rFonts w:ascii="Times New Roman" w:hAnsi="Times New Roman" w:cs="Times New Roman"/>
          <w:sz w:val="24"/>
          <w:szCs w:val="24"/>
        </w:rPr>
        <w:t xml:space="preserve">Konstrukcja wewnętrzna stacji zapewnia płynny odbiór pojemników przy jednoczesnym zapewnieniu optymalnego wykorzystania platformy wyładunkowej pozwalającej na odbiór znacznej liczby przesyłek w jednej chwili bez potrzeby angażowania personelu w chwili dotarcia przesyłki. Obudowa stacji oraz obudowa wyświetlacza i klawiatury systemowej wykonane są z wytrzymałego materiału, którego wykończenie powierzchni umożliwia wielokrotną dezynfekcję. </w:t>
      </w:r>
    </w:p>
    <w:p w:rsidR="006B02F6" w:rsidRPr="006B02F6" w:rsidRDefault="006B02F6" w:rsidP="006B0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2F6">
        <w:rPr>
          <w:rFonts w:ascii="Times New Roman" w:hAnsi="Times New Roman" w:cs="Times New Roman"/>
        </w:rPr>
        <w:t>I</w:t>
      </w:r>
      <w:r w:rsidRPr="006B02F6">
        <w:rPr>
          <w:rFonts w:ascii="Times New Roman" w:hAnsi="Times New Roman" w:cs="Times New Roman"/>
          <w:sz w:val="24"/>
          <w:szCs w:val="24"/>
        </w:rPr>
        <w:t>stniejące urz</w:t>
      </w:r>
      <w:r w:rsidR="000D13D6">
        <w:rPr>
          <w:rFonts w:ascii="Times New Roman" w:hAnsi="Times New Roman" w:cs="Times New Roman"/>
          <w:sz w:val="24"/>
          <w:szCs w:val="24"/>
        </w:rPr>
        <w:t xml:space="preserve">ądzenia mechaniczne systemu PTS: </w:t>
      </w:r>
      <w:r w:rsidRPr="006B02F6">
        <w:rPr>
          <w:rFonts w:ascii="Times New Roman" w:hAnsi="Times New Roman" w:cs="Times New Roman"/>
          <w:sz w:val="24"/>
          <w:szCs w:val="24"/>
        </w:rPr>
        <w:t>zwrotnice, dmuchawy, system zarządzający, stacja komputerowa PC, stacje nadawczo-odbiorcze, rozdzielacz linii, instalacja elektrycz</w:t>
      </w:r>
      <w:r>
        <w:rPr>
          <w:rFonts w:ascii="Times New Roman" w:hAnsi="Times New Roman" w:cs="Times New Roman"/>
          <w:sz w:val="24"/>
          <w:szCs w:val="24"/>
        </w:rPr>
        <w:t>na w</w:t>
      </w:r>
      <w:r w:rsidRPr="006B02F6">
        <w:rPr>
          <w:rFonts w:ascii="Times New Roman" w:hAnsi="Times New Roman" w:cs="Times New Roman"/>
          <w:sz w:val="24"/>
          <w:szCs w:val="24"/>
        </w:rPr>
        <w:t xml:space="preserve"> pomieszczeni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B02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2F6">
        <w:rPr>
          <w:rFonts w:ascii="Times New Roman" w:hAnsi="Times New Roman" w:cs="Times New Roman"/>
          <w:sz w:val="24"/>
          <w:szCs w:val="24"/>
        </w:rPr>
        <w:t>wentylatorni</w:t>
      </w:r>
      <w:proofErr w:type="spellEnd"/>
      <w:r w:rsidR="00B818A6">
        <w:rPr>
          <w:rFonts w:ascii="Times New Roman" w:hAnsi="Times New Roman" w:cs="Times New Roman"/>
          <w:sz w:val="24"/>
          <w:szCs w:val="24"/>
        </w:rPr>
        <w:t xml:space="preserve"> (nr </w:t>
      </w:r>
      <w:r w:rsidR="000D13D6">
        <w:rPr>
          <w:rFonts w:ascii="Times New Roman" w:hAnsi="Times New Roman" w:cs="Times New Roman"/>
          <w:sz w:val="24"/>
          <w:szCs w:val="24"/>
        </w:rPr>
        <w:t>pomieszczenia</w:t>
      </w:r>
      <w:r>
        <w:rPr>
          <w:rFonts w:ascii="Times New Roman" w:hAnsi="Times New Roman" w:cs="Times New Roman"/>
          <w:sz w:val="24"/>
          <w:szCs w:val="24"/>
        </w:rPr>
        <w:t xml:space="preserve"> 02.</w:t>
      </w:r>
      <w:r w:rsidR="00B818A6">
        <w:rPr>
          <w:rFonts w:ascii="Times New Roman" w:hAnsi="Times New Roman" w:cs="Times New Roman"/>
          <w:sz w:val="24"/>
          <w:szCs w:val="24"/>
        </w:rPr>
        <w:t>77)</w:t>
      </w:r>
      <w:r w:rsidR="009A5775">
        <w:rPr>
          <w:rFonts w:ascii="Times New Roman" w:hAnsi="Times New Roman" w:cs="Times New Roman"/>
          <w:sz w:val="24"/>
          <w:szCs w:val="24"/>
        </w:rPr>
        <w:t>.</w:t>
      </w:r>
    </w:p>
    <w:p w:rsidR="00BC414B" w:rsidRDefault="00E16F29" w:rsidP="00BC4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B6D">
        <w:rPr>
          <w:rFonts w:ascii="Times New Roman" w:hAnsi="Times New Roman" w:cs="Times New Roman"/>
          <w:sz w:val="24"/>
          <w:szCs w:val="24"/>
        </w:rPr>
        <w:t>Do wglądu dokumentacja powykonawcza pocz</w:t>
      </w:r>
      <w:r w:rsidR="000D13D6">
        <w:rPr>
          <w:rFonts w:ascii="Times New Roman" w:hAnsi="Times New Roman" w:cs="Times New Roman"/>
          <w:sz w:val="24"/>
          <w:szCs w:val="24"/>
        </w:rPr>
        <w:t>ty pneumatycznej w CSK-CKD</w:t>
      </w:r>
      <w:r w:rsidRPr="00FC2B6D">
        <w:rPr>
          <w:rFonts w:ascii="Times New Roman" w:hAnsi="Times New Roman" w:cs="Times New Roman"/>
          <w:sz w:val="24"/>
          <w:szCs w:val="24"/>
        </w:rPr>
        <w:t>.</w:t>
      </w:r>
    </w:p>
    <w:p w:rsidR="00B818A6" w:rsidRPr="00FC2B6D" w:rsidRDefault="00B818A6" w:rsidP="00BC4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B91" w:rsidRPr="00FC2B6D" w:rsidRDefault="00EC1B91" w:rsidP="00FC2B6D">
      <w:pPr>
        <w:pStyle w:val="Nagwek2"/>
        <w:numPr>
          <w:ilvl w:val="0"/>
          <w:numId w:val="3"/>
        </w:numPr>
        <w:rPr>
          <w:rFonts w:ascii="Times New Roman" w:hAnsi="Times New Roman" w:cs="Times New Roman"/>
        </w:rPr>
      </w:pPr>
      <w:bookmarkStart w:id="1" w:name="_Toc467570533"/>
      <w:r w:rsidRPr="00FC2B6D">
        <w:rPr>
          <w:rFonts w:ascii="Times New Roman" w:hAnsi="Times New Roman" w:cs="Times New Roman"/>
        </w:rPr>
        <w:t>Charakterystyka techniczno-funkcjonalna</w:t>
      </w:r>
      <w:bookmarkEnd w:id="1"/>
    </w:p>
    <w:p w:rsidR="00EC1B91" w:rsidRPr="00FC2B6D" w:rsidRDefault="00EC1B91" w:rsidP="00FC2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B6D">
        <w:rPr>
          <w:rFonts w:ascii="Times New Roman" w:hAnsi="Times New Roman" w:cs="Times New Roman"/>
          <w:sz w:val="24"/>
          <w:szCs w:val="24"/>
        </w:rPr>
        <w:t>System poczty pneumatycznej posiada następującą funkcjonalność:</w:t>
      </w:r>
      <w:bookmarkStart w:id="2" w:name="_GoBack"/>
      <w:bookmarkEnd w:id="2"/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>system umożliwia transport materiałów w trybie w pełni automatycznym opartym na technologii zdalnego odczytu danych identyfikacyjnych [RFID], w celu identyfikacji wszystkich pojemników transportowych używanych w systemie oraz użytkowników poczty pneumatycznej [zbliżeniowe karty identyfikacyjne ID];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 xml:space="preserve">system umożliwia inicjalizację wysyłki pojemnika transportowego przez użytkownika, bez potrzeby oczekiwania na zwolnienie się linii. Takie rozwiązanie pozwala na zminimalizowanie zaangażowania personelu w wysyłkę materiału biologicznego, </w:t>
      </w:r>
      <w:r w:rsidR="00E16F29" w:rsidRPr="00FC2B6D">
        <w:rPr>
          <w:rFonts w:ascii="Times New Roman" w:hAnsi="Times New Roman"/>
        </w:rPr>
        <w:t>j</w:t>
      </w:r>
      <w:r w:rsidRPr="00FC2B6D">
        <w:rPr>
          <w:rFonts w:ascii="Times New Roman" w:hAnsi="Times New Roman"/>
        </w:rPr>
        <w:t>ednocześnie zapewniając maksymalną wydajność systemu i znacznie przyspieszając transport materiału biologicznego do poszczególnych punktów nadawczo-odbiorczych systemu;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>system posiada możliwość definiowania priorytetów poszczególnym zadaniom transportowym (wysyłkom), w celu umożliwienia dostarczenia w pierwszej kolejności próbek materiału biologicznego nadanych ze stacji o wysokim priorytecie (np. SOR, OIOM, BLOK OPERACYJNY, KARDIOLOGIA itp.);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lastRenderedPageBreak/>
        <w:t>system umożliwia automatyczne wysyłanie i powrót pojemników transportowych do ustalonych stacji poczty pneumatycznej, w oparciu o informacje zapisane w chipach RFID trwale umieszczonych w pojemniku, na obu jego końcach;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>system uniemożliwia wykorzystanie innych pojemników transportowych (wyposażonych w zaprogramowany chip) niż oryginalne pojemniki systemowe w celu ochrony przed dostaniem się do jej wnętrza przedmiotów obcych. W tym celu identyfikacja pojemnika na podstawie informacji zapisanych w chipie następuje po jego umieszczeniu w stacji poczty pneumatycznej, a przed rozpoczęciem procedury jego wysłania do stacji docelowej;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>funkcjonalność systemu umożliwia użytkownikowi wprowadzenie dowolnego adresu stacji docelowej niezależnie od informacji zapisanych w chipach RFID umieszczonych na obu końcach pojemnika;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 xml:space="preserve">system napędzany jest dmuchawami trójfazowymi. Z uwagi na konieczność zapewnienia niezmienności parametrów analitycznych transportowego materiału biologicznego, a co za tym idzie precyzyjnego regulowania prędkości przepływu powietrza (prędkości pojemników), dmuchawy są sterowane centralnie przez mikroprocesorową jednostkę sterującą całością systemu; 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>zastosowano regulację obrotów dmuchawy za pośrednictwem nadzorowanych przez system przetwornic częstotliwości;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 xml:space="preserve">stacje nadawczo-odbiorcze zlokalizowane w poszczególnych miejscach wyposażone są </w:t>
      </w:r>
      <w:r w:rsidRPr="00FC2B6D">
        <w:rPr>
          <w:rFonts w:ascii="Times New Roman" w:hAnsi="Times New Roman"/>
        </w:rPr>
        <w:br/>
        <w:t xml:space="preserve">w klawiatury alfanumeryczne z czytelnym wyświetlaczem LCD do komunikacji </w:t>
      </w:r>
      <w:r w:rsidRPr="00FC2B6D">
        <w:rPr>
          <w:rFonts w:ascii="Times New Roman" w:hAnsi="Times New Roman"/>
        </w:rPr>
        <w:br/>
        <w:t>z operatorem. Każda ze stacji nadawczo-odbiorczych wyposażona jest w urządzenie służące do identyfikacji operatora za pomocą karty identyfikacyjnej [KARTY ID];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>wszystkie komunikaty dla operatorów (użytkowników) wyświetlane przez system na wyświetlaczach systemowych są w języku polskim;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>stacje posiadają możliwość zainicjowania wysyłki w dowolnym momencie, bez oczekiwania na zwolnienie linii;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>każda ze stacji nadawczo-odbiorczych zlokalizowanych na poszczególnych oddziałach szpitalnych wyposażona jest w zabezpieczony elektronicznie kosz zbiorczy, do którego odbywa się automatyczny wyładunek pojemników, bez udziału personelu. Dostęp do kosza odbiorczego mają tylko użytkownicy posiadający karty identyfikacyjne [KARTY ID];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 xml:space="preserve">każda ze stacji nadawczo-odbiorczych zlokalizowanych w ogólnodostępnych miejscach na terenie obiektu  (np. korytarze) uniemożliwia dostęp osób trzecich do kosza zbiorczego </w:t>
      </w:r>
      <w:r w:rsidRPr="00FC2B6D">
        <w:rPr>
          <w:rFonts w:ascii="Times New Roman" w:hAnsi="Times New Roman"/>
        </w:rPr>
        <w:br/>
        <w:t>z pojemnikami np. przez zamykane zabudowy wokół koszy zbiorczych;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>wszystkie stacje poczty pneumatycznej wyposażone są w urządzenie zapewniające płynny start i wyhamowanie pojemników transportowych;</w:t>
      </w:r>
    </w:p>
    <w:p w:rsidR="00EC1B91" w:rsidRPr="00FC2B6D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>konstrukcja stacji nadawczo-odbiorczych zapobiega wydostaniu się do ich otoczenia powietrza z wnętrza rurociągu oraz zapobiega przed czerpaniem powietrza bezpośrednio z otoczenia stacji;</w:t>
      </w:r>
    </w:p>
    <w:p w:rsidR="00EC1B91" w:rsidRDefault="00EC1B91" w:rsidP="00FC2B6D">
      <w:pPr>
        <w:pStyle w:val="Akapitzlist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</w:rPr>
      </w:pPr>
      <w:r w:rsidRPr="00FC2B6D">
        <w:rPr>
          <w:rFonts w:ascii="Times New Roman" w:hAnsi="Times New Roman"/>
        </w:rPr>
        <w:t xml:space="preserve">oprogramowanie systemu poczty pneumatycznej umożliwia wizualizację procesów transportowych, rejestrację ruchu, rejestrację wszelkich błędów oraz autodiagnostykę całości systemu. Wszystkie stacje poczty pneumatycznej są wyposażone w urządzenia pozwalające na rejestrację pojemników wysyłanych i odbieranych przez stacje </w:t>
      </w:r>
      <w:r w:rsidRPr="00FC2B6D">
        <w:rPr>
          <w:rFonts w:ascii="Times New Roman" w:hAnsi="Times New Roman"/>
        </w:rPr>
        <w:br/>
        <w:t xml:space="preserve">w technologii RFID, co w połączeniu z identyfikacją użytkowników nadających oraz odbierających przesyłki, umożliwia pełną rejestrację przepływu materiałów transportowanych za pomocą systemu poczty pneumatycznej. </w:t>
      </w:r>
    </w:p>
    <w:p w:rsidR="0053289F" w:rsidRPr="0053289F" w:rsidRDefault="0053289F" w:rsidP="0053289F">
      <w:pPr>
        <w:spacing w:line="240" w:lineRule="auto"/>
        <w:rPr>
          <w:rFonts w:ascii="Times New Roman" w:hAnsi="Times New Roman"/>
        </w:rPr>
      </w:pPr>
    </w:p>
    <w:p w:rsidR="005E0A95" w:rsidRDefault="005E0A95" w:rsidP="00FC2B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2B6D" w:rsidRDefault="00ED75E6" w:rsidP="00081756">
      <w:pPr>
        <w:pStyle w:val="Nagwek2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Przeglądy serwisowe poczty pneumatycznej</w:t>
      </w:r>
    </w:p>
    <w:p w:rsidR="00FE4475" w:rsidRPr="00FE4475" w:rsidRDefault="00FE4475" w:rsidP="00FE4475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uto"/>
        <w:ind w:left="0"/>
        <w:contextualSpacing w:val="0"/>
        <w:jc w:val="left"/>
        <w:rPr>
          <w:rFonts w:ascii="Times New Roman" w:hAnsi="Times New Roman"/>
          <w:b/>
        </w:rPr>
      </w:pPr>
      <w:r w:rsidRPr="00ED75E6">
        <w:rPr>
          <w:rFonts w:ascii="Times New Roman" w:hAnsi="Times New Roman"/>
        </w:rPr>
        <w:t>Przeglądy serwisowe</w:t>
      </w:r>
      <w:r w:rsidRPr="00FE4475">
        <w:rPr>
          <w:rFonts w:ascii="Times New Roman" w:hAnsi="Times New Roman"/>
        </w:rPr>
        <w:t xml:space="preserve"> realizowane przez </w:t>
      </w:r>
      <w:r w:rsidR="00ED75E6">
        <w:rPr>
          <w:rFonts w:ascii="Times New Roman" w:hAnsi="Times New Roman"/>
        </w:rPr>
        <w:t>doświadczony zespół inżynierów</w:t>
      </w:r>
      <w:r w:rsidRPr="00FE4475">
        <w:rPr>
          <w:rFonts w:ascii="Times New Roman" w:hAnsi="Times New Roman"/>
        </w:rPr>
        <w:t xml:space="preserve">, </w:t>
      </w:r>
      <w:r w:rsidRPr="00A845BE">
        <w:rPr>
          <w:rFonts w:ascii="Times New Roman" w:hAnsi="Times New Roman"/>
          <w:color w:val="000000" w:themeColor="text1"/>
        </w:rPr>
        <w:t>co 6 miesięcy</w:t>
      </w:r>
      <w:r w:rsidRPr="00FE4475">
        <w:rPr>
          <w:rFonts w:ascii="Times New Roman" w:hAnsi="Times New Roman"/>
        </w:rPr>
        <w:t>, w zakresie:</w:t>
      </w:r>
    </w:p>
    <w:p w:rsidR="00FE4475" w:rsidRDefault="00FE4475" w:rsidP="00FE4475">
      <w:pPr>
        <w:pStyle w:val="Tekstpodstawowy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color w:val="auto"/>
        </w:rPr>
      </w:pPr>
      <w:r w:rsidRPr="00FE4475">
        <w:rPr>
          <w:rFonts w:ascii="Times New Roman" w:hAnsi="Times New Roman" w:cs="Times New Roman"/>
          <w:color w:val="auto"/>
        </w:rPr>
        <w:t xml:space="preserve">- czynności diagnostyczne, sprawdzenie działania podstawowych zespołów, czynności konserwacyjne, regulacyjne i zmianę ustawień na wniosek Szpitala wykonywane przez pracownika serwisu Wykonawcy podczas pobytu na terenie obiektu. Zastosowanie przez Wykonawcę zdalnego monitorowania pracy systemu nie zwalnia go z obowiązku wykonania przeglądu serwisowego na miejscu w siedzibie </w:t>
      </w:r>
      <w:r w:rsidR="00585783">
        <w:rPr>
          <w:rFonts w:ascii="Times New Roman" w:hAnsi="Times New Roman" w:cs="Times New Roman"/>
          <w:color w:val="auto"/>
        </w:rPr>
        <w:t>CSK-CKD</w:t>
      </w:r>
      <w:r w:rsidRPr="00FE4475">
        <w:rPr>
          <w:rFonts w:ascii="Times New Roman" w:hAnsi="Times New Roman" w:cs="Times New Roman"/>
          <w:color w:val="auto"/>
        </w:rPr>
        <w:t>.</w:t>
      </w:r>
      <w:r w:rsidR="007659DC">
        <w:rPr>
          <w:rFonts w:ascii="Times New Roman" w:hAnsi="Times New Roman" w:cs="Times New Roman"/>
          <w:color w:val="auto"/>
        </w:rPr>
        <w:t xml:space="preserve"> Przeglądy mają w sposób znaczący minimalizować możliwość wystąpienia uszkodzeń systemu oraz poprawiać jego </w:t>
      </w:r>
      <w:r w:rsidR="0053289F">
        <w:rPr>
          <w:rFonts w:ascii="Times New Roman" w:hAnsi="Times New Roman" w:cs="Times New Roman"/>
          <w:color w:val="auto"/>
        </w:rPr>
        <w:t>funkcjonowanie</w:t>
      </w:r>
      <w:r w:rsidR="007659DC">
        <w:rPr>
          <w:rFonts w:ascii="Times New Roman" w:hAnsi="Times New Roman" w:cs="Times New Roman"/>
          <w:color w:val="auto"/>
        </w:rPr>
        <w:t>. Po działaniach zostanie spisany protokół z przeprowadzonego przeglądu.</w:t>
      </w:r>
    </w:p>
    <w:p w:rsidR="00ED75E6" w:rsidRPr="00ED75E6" w:rsidRDefault="007659DC" w:rsidP="00FE4475">
      <w:pPr>
        <w:pStyle w:val="Tekstpodstawowy1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Przez d</w:t>
      </w:r>
      <w:r w:rsidR="00ED75E6" w:rsidRPr="00ED75E6">
        <w:rPr>
          <w:rFonts w:ascii="Times New Roman" w:hAnsi="Times New Roman" w:cs="Times New Roman"/>
        </w:rPr>
        <w:t>oświadczony zespół inżynierski</w:t>
      </w:r>
      <w:r>
        <w:rPr>
          <w:rFonts w:ascii="Times New Roman" w:hAnsi="Times New Roman" w:cs="Times New Roman"/>
        </w:rPr>
        <w:t>,</w:t>
      </w:r>
      <w:r w:rsidR="00A109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rozumie</w:t>
      </w:r>
      <w:r w:rsidR="00A10951">
        <w:rPr>
          <w:rFonts w:ascii="Times New Roman" w:hAnsi="Times New Roman" w:cs="Times New Roman"/>
        </w:rPr>
        <w:t xml:space="preserve"> się,</w:t>
      </w:r>
      <w:r>
        <w:rPr>
          <w:rFonts w:ascii="Times New Roman" w:hAnsi="Times New Roman" w:cs="Times New Roman"/>
        </w:rPr>
        <w:t xml:space="preserve"> zespół osób</w:t>
      </w:r>
      <w:r w:rsidR="00ED75E6">
        <w:rPr>
          <w:rFonts w:ascii="Times New Roman" w:hAnsi="Times New Roman" w:cs="Times New Roman"/>
        </w:rPr>
        <w:t xml:space="preserve"> </w:t>
      </w:r>
      <w:r w:rsidR="00ED75E6" w:rsidRPr="00ED75E6">
        <w:rPr>
          <w:rFonts w:ascii="Times New Roman" w:hAnsi="Times New Roman" w:cs="Times New Roman"/>
        </w:rPr>
        <w:t>posiadający szkolenia lub autoryzację producenta systemu poczty pneumatycznego działającego u Zamawiającego (Swisslog Germany GmbH) do świadczenia usług serwisowych</w:t>
      </w:r>
    </w:p>
    <w:p w:rsidR="00FC2B6D" w:rsidRPr="00FE4475" w:rsidRDefault="00FC2B6D" w:rsidP="00FC2B6D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FC2B6D" w:rsidRDefault="00A845BE" w:rsidP="00081756">
      <w:pPr>
        <w:pStyle w:val="Nagwek2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Procedury dezynfekcji systemu poczty pneumatycznej</w:t>
      </w:r>
    </w:p>
    <w:p w:rsidR="00585783" w:rsidRPr="00BA32C1" w:rsidRDefault="00585783" w:rsidP="00BA32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De</w:t>
      </w:r>
      <w:r w:rsidRPr="00585783">
        <w:rPr>
          <w:rFonts w:ascii="Times New Roman" w:hAnsi="Times New Roman" w:cs="Times New Roman"/>
          <w:sz w:val="24"/>
          <w:szCs w:val="24"/>
          <w:lang w:eastAsia="pl-PL"/>
        </w:rPr>
        <w:t>zynfekcja rur transportowych systemu poczty pneumatycznej przeprowadza</w:t>
      </w:r>
      <w:r>
        <w:rPr>
          <w:rFonts w:ascii="Times New Roman" w:hAnsi="Times New Roman" w:cs="Times New Roman"/>
          <w:sz w:val="24"/>
          <w:szCs w:val="24"/>
          <w:lang w:eastAsia="pl-PL"/>
        </w:rPr>
        <w:t>na</w:t>
      </w:r>
      <w:r w:rsidRPr="00585783">
        <w:rPr>
          <w:rFonts w:ascii="Times New Roman" w:hAnsi="Times New Roman" w:cs="Times New Roman"/>
          <w:sz w:val="24"/>
          <w:szCs w:val="24"/>
          <w:lang w:eastAsia="pl-PL"/>
        </w:rPr>
        <w:t xml:space="preserve"> co </w:t>
      </w:r>
      <w:r w:rsidR="00BA32C1" w:rsidRPr="00BA32C1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najmniej dwa razy w roku oraz w przypadku zanieczyszczenia systemu rur poczty materiałem biologicz</w:t>
      </w:r>
      <w:r w:rsidR="00BA32C1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n</w:t>
      </w:r>
      <w:r w:rsidR="00BA32C1" w:rsidRPr="00BA32C1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ym.</w:t>
      </w:r>
    </w:p>
    <w:p w:rsidR="000D13D6" w:rsidRDefault="00585783" w:rsidP="00BA3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783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Środki dezynfekcyjne zabezpiecz</w:t>
      </w:r>
      <w:r w:rsidR="000D13D6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a CSK-CKD w dniu rozpoczęcia przez Wykonawcę procedury dezynfekcji. Szczegółowy opis procedury dezynfekcji w </w:t>
      </w:r>
      <w:r w:rsidR="000D13D6">
        <w:rPr>
          <w:rFonts w:ascii="Times New Roman" w:hAnsi="Times New Roman" w:cs="Times New Roman"/>
          <w:sz w:val="24"/>
          <w:szCs w:val="24"/>
        </w:rPr>
        <w:t>dokumentacji powykonawczej</w:t>
      </w:r>
      <w:r w:rsidR="000D13D6" w:rsidRPr="00FC2B6D">
        <w:rPr>
          <w:rFonts w:ascii="Times New Roman" w:hAnsi="Times New Roman" w:cs="Times New Roman"/>
          <w:sz w:val="24"/>
          <w:szCs w:val="24"/>
        </w:rPr>
        <w:t xml:space="preserve"> pocz</w:t>
      </w:r>
      <w:r w:rsidR="000D13D6">
        <w:rPr>
          <w:rFonts w:ascii="Times New Roman" w:hAnsi="Times New Roman" w:cs="Times New Roman"/>
          <w:sz w:val="24"/>
          <w:szCs w:val="24"/>
        </w:rPr>
        <w:t xml:space="preserve">ty pneumatycznej </w:t>
      </w:r>
      <w:r w:rsidR="00BA32C1">
        <w:rPr>
          <w:rFonts w:ascii="Times New Roman" w:hAnsi="Times New Roman" w:cs="Times New Roman"/>
          <w:sz w:val="24"/>
          <w:szCs w:val="24"/>
        </w:rPr>
        <w:t xml:space="preserve">(do wglądu </w:t>
      </w:r>
      <w:r w:rsidR="000D13D6">
        <w:rPr>
          <w:rFonts w:ascii="Times New Roman" w:hAnsi="Times New Roman" w:cs="Times New Roman"/>
          <w:sz w:val="24"/>
          <w:szCs w:val="24"/>
        </w:rPr>
        <w:t>w CSK-CKD</w:t>
      </w:r>
      <w:r w:rsidR="00BA32C1">
        <w:rPr>
          <w:rFonts w:ascii="Times New Roman" w:hAnsi="Times New Roman" w:cs="Times New Roman"/>
          <w:sz w:val="24"/>
          <w:szCs w:val="24"/>
        </w:rPr>
        <w:t>)</w:t>
      </w:r>
      <w:r w:rsidR="000D13D6" w:rsidRPr="00FC2B6D">
        <w:rPr>
          <w:rFonts w:ascii="Times New Roman" w:hAnsi="Times New Roman" w:cs="Times New Roman"/>
          <w:sz w:val="24"/>
          <w:szCs w:val="24"/>
        </w:rPr>
        <w:t>.</w:t>
      </w:r>
    </w:p>
    <w:p w:rsidR="000D13D6" w:rsidRPr="00FC2B6D" w:rsidRDefault="000D13D6" w:rsidP="00BA3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783" w:rsidRPr="00585783" w:rsidRDefault="00585783" w:rsidP="00BA32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A845BE" w:rsidRPr="00585783" w:rsidRDefault="00A845BE" w:rsidP="0058578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C2B6D" w:rsidRPr="00585783" w:rsidRDefault="00FC2B6D" w:rsidP="005857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C2B6D" w:rsidRPr="005857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F8E" w:rsidRDefault="00241F8E" w:rsidP="00115B90">
      <w:pPr>
        <w:spacing w:after="0" w:line="240" w:lineRule="auto"/>
      </w:pPr>
      <w:r>
        <w:separator/>
      </w:r>
    </w:p>
  </w:endnote>
  <w:endnote w:type="continuationSeparator" w:id="0">
    <w:p w:rsidR="00241F8E" w:rsidRDefault="00241F8E" w:rsidP="00115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45761"/>
      <w:docPartObj>
        <w:docPartGallery w:val="Page Numbers (Bottom of Page)"/>
        <w:docPartUnique/>
      </w:docPartObj>
    </w:sdtPr>
    <w:sdtContent>
      <w:p w:rsidR="00115B90" w:rsidRDefault="00115B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15B90" w:rsidRDefault="00115B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F8E" w:rsidRDefault="00241F8E" w:rsidP="00115B90">
      <w:pPr>
        <w:spacing w:after="0" w:line="240" w:lineRule="auto"/>
      </w:pPr>
      <w:r>
        <w:separator/>
      </w:r>
    </w:p>
  </w:footnote>
  <w:footnote w:type="continuationSeparator" w:id="0">
    <w:p w:rsidR="00241F8E" w:rsidRDefault="00241F8E" w:rsidP="00115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5C53"/>
    <w:multiLevelType w:val="hybridMultilevel"/>
    <w:tmpl w:val="5D90E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A085D"/>
    <w:multiLevelType w:val="multilevel"/>
    <w:tmpl w:val="45702B3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4A412B9"/>
    <w:multiLevelType w:val="hybridMultilevel"/>
    <w:tmpl w:val="5D90E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95342"/>
    <w:multiLevelType w:val="hybridMultilevel"/>
    <w:tmpl w:val="8C0AC69C"/>
    <w:lvl w:ilvl="0" w:tplc="041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71E41A4E"/>
    <w:multiLevelType w:val="hybridMultilevel"/>
    <w:tmpl w:val="ADF4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F9"/>
    <w:rsid w:val="000D13D6"/>
    <w:rsid w:val="00115B90"/>
    <w:rsid w:val="002401F9"/>
    <w:rsid w:val="00241F8E"/>
    <w:rsid w:val="0053289F"/>
    <w:rsid w:val="00585783"/>
    <w:rsid w:val="005E0A95"/>
    <w:rsid w:val="006B02F6"/>
    <w:rsid w:val="007659DC"/>
    <w:rsid w:val="00802F4E"/>
    <w:rsid w:val="008B1545"/>
    <w:rsid w:val="00926A02"/>
    <w:rsid w:val="009A5775"/>
    <w:rsid w:val="00A10951"/>
    <w:rsid w:val="00A845BE"/>
    <w:rsid w:val="00B818A6"/>
    <w:rsid w:val="00BA32C1"/>
    <w:rsid w:val="00BC414B"/>
    <w:rsid w:val="00BF26EA"/>
    <w:rsid w:val="00E16F29"/>
    <w:rsid w:val="00EC1B91"/>
    <w:rsid w:val="00ED75E6"/>
    <w:rsid w:val="00FC2B6D"/>
    <w:rsid w:val="00FE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9B07A-BC2F-4DDD-B0E6-79623FB8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C1B91"/>
    <w:pPr>
      <w:keepNext/>
      <w:keepLines/>
      <w:pageBreakBefore/>
      <w:numPr>
        <w:numId w:val="1"/>
      </w:numPr>
      <w:tabs>
        <w:tab w:val="clear" w:pos="432"/>
      </w:tabs>
      <w:spacing w:before="240" w:after="240" w:line="240" w:lineRule="auto"/>
      <w:ind w:left="431" w:hanging="431"/>
      <w:jc w:val="both"/>
      <w:outlineLvl w:val="0"/>
    </w:pPr>
    <w:rPr>
      <w:rFonts w:asciiTheme="majorHAnsi" w:eastAsia="Times New Roman" w:hAnsiTheme="majorHAnsi" w:cs="Arial"/>
      <w:b/>
      <w:bCs/>
      <w:smallCap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EC1B91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="Times New Roman" w:hAnsiTheme="majorHAnsi" w:cs="Arial"/>
      <w:b/>
      <w:bCs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EC1B9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Arial"/>
      <w:b/>
      <w:bCs/>
      <w:sz w:val="24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EC1B9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365F91"/>
      <w:sz w:val="24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C1B91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C1B91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C1B91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C1B91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C1B91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1B91"/>
    <w:rPr>
      <w:rFonts w:asciiTheme="majorHAnsi" w:eastAsia="Times New Roman" w:hAnsiTheme="majorHAnsi" w:cs="Arial"/>
      <w:b/>
      <w:bCs/>
      <w:smallCap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C1B91"/>
    <w:rPr>
      <w:rFonts w:asciiTheme="majorHAnsi" w:eastAsia="Times New Roman" w:hAnsiTheme="majorHAnsi" w:cs="Arial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C1B91"/>
    <w:rPr>
      <w:rFonts w:ascii="Cambria" w:eastAsia="Times New Roman" w:hAnsi="Cambria" w:cs="Arial"/>
      <w:b/>
      <w:b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C1B91"/>
    <w:rPr>
      <w:rFonts w:ascii="Calibri" w:eastAsia="Times New Roman" w:hAnsi="Calibri" w:cs="Times New Roman"/>
      <w:b/>
      <w:bCs/>
      <w:color w:val="365F91"/>
      <w:sz w:val="24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EC1B91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C1B9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C1B91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C1B91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C1B91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C1B91"/>
    <w:pPr>
      <w:spacing w:after="0" w:line="288" w:lineRule="auto"/>
      <w:ind w:left="720"/>
      <w:contextualSpacing/>
      <w:jc w:val="both"/>
    </w:pPr>
    <w:rPr>
      <w:rFonts w:eastAsia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C1B91"/>
    <w:rPr>
      <w:rFonts w:eastAsia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rsid w:val="00FE44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Arial" w:eastAsia="Arial Unicode MS" w:hAnsi="Arial Unicode MS" w:cs="Arial Unicode MS"/>
      <w:color w:val="000000"/>
      <w:sz w:val="24"/>
      <w:szCs w:val="24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5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B90"/>
  </w:style>
  <w:style w:type="paragraph" w:styleId="Stopka">
    <w:name w:val="footer"/>
    <w:basedOn w:val="Normalny"/>
    <w:link w:val="StopkaZnak"/>
    <w:uiPriority w:val="99"/>
    <w:unhideWhenUsed/>
    <w:rsid w:val="00115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1067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K.Wargowiak</dc:creator>
  <cp:keywords/>
  <dc:description/>
  <cp:lastModifiedBy>Milena Gierczak</cp:lastModifiedBy>
  <cp:revision>23</cp:revision>
  <dcterms:created xsi:type="dcterms:W3CDTF">2018-01-30T12:59:00Z</dcterms:created>
  <dcterms:modified xsi:type="dcterms:W3CDTF">2018-03-02T21:04:00Z</dcterms:modified>
</cp:coreProperties>
</file>