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F94B5" w14:textId="663EE40A" w:rsidR="009C63C0" w:rsidRPr="009C63C0" w:rsidRDefault="009C63C0" w:rsidP="009C63C0">
      <w:pPr>
        <w:pStyle w:val="Nagwekspisutreci"/>
        <w:jc w:val="right"/>
        <w:rPr>
          <w:rFonts w:asciiTheme="minorHAnsi" w:hAnsiTheme="minorHAnsi" w:cstheme="minorHAnsi"/>
          <w:b w:val="0"/>
          <w:bCs/>
          <w:u w:val="none"/>
        </w:rPr>
      </w:pPr>
      <w:bookmarkStart w:id="0" w:name="_Toc107409124"/>
      <w:r w:rsidRPr="009C63C0">
        <w:rPr>
          <w:rFonts w:asciiTheme="minorHAnsi" w:hAnsiTheme="minorHAnsi" w:cstheme="minorHAnsi"/>
          <w:b w:val="0"/>
          <w:bCs/>
          <w:u w:val="none"/>
        </w:rPr>
        <w:t>Załącznik 1.14</w:t>
      </w:r>
    </w:p>
    <w:p w14:paraId="7A500EAB" w14:textId="318A9C8B" w:rsidR="001731D0" w:rsidRDefault="007D7354" w:rsidP="00253066">
      <w:pPr>
        <w:pStyle w:val="Nagwekspisutreci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Minimalne wymagania</w:t>
      </w:r>
      <w:r w:rsidR="00E92920">
        <w:rPr>
          <w:rFonts w:asciiTheme="minorHAnsi" w:hAnsiTheme="minorHAnsi" w:cstheme="minorHAnsi"/>
        </w:rPr>
        <w:t xml:space="preserve"> dla dostawy i wdrożenie oprogramowania EZD dla Urzędu Miejskiego Kościana oraz jednostek podległych.</w:t>
      </w:r>
    </w:p>
    <w:p w14:paraId="15BD0052" w14:textId="77777777" w:rsidR="00E92920" w:rsidRDefault="00E92920" w:rsidP="00E92920">
      <w:pPr>
        <w:rPr>
          <w:lang w:eastAsia="pl-PL"/>
        </w:rPr>
      </w:pPr>
    </w:p>
    <w:p w14:paraId="7F216E79" w14:textId="4E2B7606" w:rsidR="00E92920" w:rsidRPr="00E92920" w:rsidRDefault="00E92920" w:rsidP="00E92920">
      <w:pPr>
        <w:rPr>
          <w:rFonts w:cstheme="minorHAnsi"/>
          <w:sz w:val="20"/>
          <w:szCs w:val="20"/>
        </w:rPr>
      </w:pPr>
      <w:r w:rsidRPr="00E92920">
        <w:rPr>
          <w:rFonts w:cstheme="minorHAnsi"/>
          <w:sz w:val="20"/>
          <w:szCs w:val="20"/>
        </w:rPr>
        <w:t>Wykaz jednostek:</w:t>
      </w:r>
    </w:p>
    <w:p w14:paraId="62184978" w14:textId="1C625E9A" w:rsidR="00E92920" w:rsidRPr="00E92920" w:rsidRDefault="00000000" w:rsidP="00E92920">
      <w:pPr>
        <w:pStyle w:val="Akapitzlist"/>
        <w:numPr>
          <w:ilvl w:val="0"/>
          <w:numId w:val="39"/>
        </w:numPr>
        <w:rPr>
          <w:rFonts w:cstheme="minorHAnsi"/>
          <w:sz w:val="20"/>
          <w:szCs w:val="20"/>
        </w:rPr>
      </w:pPr>
      <w:hyperlink r:id="rId8" w:tooltip="http://bip3.wokiss.pl/koscianm/bip/jednostki-organizacyjne-samorzadu-terytorialnego/osrodek-pomocy-spolecznej.html" w:history="1">
        <w:r w:rsidR="00E92920" w:rsidRPr="00E92920">
          <w:rPr>
            <w:rFonts w:cstheme="minorHAnsi"/>
            <w:sz w:val="20"/>
            <w:szCs w:val="20"/>
          </w:rPr>
          <w:t>Ośrodek Pomocy Społecznej</w:t>
        </w:r>
      </w:hyperlink>
    </w:p>
    <w:p w14:paraId="31A0E657" w14:textId="48D76DCA" w:rsidR="00E92920" w:rsidRPr="00E92920" w:rsidRDefault="00000000" w:rsidP="00E92920">
      <w:pPr>
        <w:pStyle w:val="Akapitzlist"/>
        <w:numPr>
          <w:ilvl w:val="0"/>
          <w:numId w:val="39"/>
        </w:numPr>
        <w:rPr>
          <w:rFonts w:cstheme="minorHAnsi"/>
          <w:sz w:val="20"/>
          <w:szCs w:val="20"/>
        </w:rPr>
      </w:pPr>
      <w:hyperlink r:id="rId9" w:tooltip="http://bip3.wokiss.pl/koscianm/bip/jednostki-organizacyjne-samorzadu-terytorialnego/koscianski-osrodek-kultury.html" w:history="1">
        <w:r w:rsidR="00E92920" w:rsidRPr="00E92920">
          <w:rPr>
            <w:rFonts w:cstheme="minorHAnsi"/>
            <w:sz w:val="20"/>
            <w:szCs w:val="20"/>
          </w:rPr>
          <w:t>Kościański Ośrodek Kultury</w:t>
        </w:r>
      </w:hyperlink>
    </w:p>
    <w:p w14:paraId="5609C49E" w14:textId="71245D2F" w:rsidR="00E92920" w:rsidRPr="00E92920" w:rsidRDefault="00000000" w:rsidP="00E92920">
      <w:pPr>
        <w:pStyle w:val="Akapitzlist"/>
        <w:numPr>
          <w:ilvl w:val="0"/>
          <w:numId w:val="39"/>
        </w:numPr>
        <w:rPr>
          <w:rFonts w:cstheme="minorHAnsi"/>
          <w:sz w:val="20"/>
          <w:szCs w:val="20"/>
        </w:rPr>
      </w:pPr>
      <w:hyperlink r:id="rId10" w:tooltip="http://bip3.wokiss.pl/koscianm/bip/jednostki-organizacyjne-samorzadu-terytorialnego/miejska-biblioteka-publiczna.html" w:history="1">
        <w:r w:rsidR="00E92920" w:rsidRPr="00E92920">
          <w:rPr>
            <w:rFonts w:cstheme="minorHAnsi"/>
            <w:sz w:val="20"/>
            <w:szCs w:val="20"/>
          </w:rPr>
          <w:t>Miejska Biblioteka Publiczna</w:t>
        </w:r>
      </w:hyperlink>
    </w:p>
    <w:p w14:paraId="3F981CDD" w14:textId="19ED6CDC" w:rsidR="00E92920" w:rsidRPr="00E92920" w:rsidRDefault="00000000" w:rsidP="00E92920">
      <w:pPr>
        <w:pStyle w:val="Akapitzlist"/>
        <w:numPr>
          <w:ilvl w:val="0"/>
          <w:numId w:val="39"/>
        </w:numPr>
        <w:rPr>
          <w:rFonts w:cstheme="minorHAnsi"/>
          <w:sz w:val="20"/>
          <w:szCs w:val="20"/>
        </w:rPr>
      </w:pPr>
      <w:hyperlink r:id="rId11" w:tooltip="http://bip3.wokiss.pl/koscianm/bip/jednostki-organizacyjne-samorzadu-terytorialnego/muzeum-regionalne.html" w:history="1">
        <w:r w:rsidR="00E92920" w:rsidRPr="00E92920">
          <w:rPr>
            <w:rFonts w:cstheme="minorHAnsi"/>
            <w:sz w:val="20"/>
            <w:szCs w:val="20"/>
          </w:rPr>
          <w:t>Muzeum Regionalne</w:t>
        </w:r>
      </w:hyperlink>
    </w:p>
    <w:p w14:paraId="0D0A3C9F" w14:textId="64121B07" w:rsidR="00E92920" w:rsidRPr="00E92920" w:rsidRDefault="00000000" w:rsidP="00E92920">
      <w:pPr>
        <w:pStyle w:val="Akapitzlist"/>
        <w:numPr>
          <w:ilvl w:val="0"/>
          <w:numId w:val="39"/>
        </w:numPr>
        <w:rPr>
          <w:rFonts w:cstheme="minorHAnsi"/>
          <w:sz w:val="20"/>
          <w:szCs w:val="20"/>
        </w:rPr>
      </w:pPr>
      <w:hyperlink r:id="rId12" w:tooltip="http://bip3.wokiss.pl/koscianm/bip/jednostki-organizacyjne-samorzadu-terytorialnego/samorzadowe-przedszkole-nr-1.html" w:history="1">
        <w:r w:rsidR="00E92920" w:rsidRPr="00E92920">
          <w:rPr>
            <w:rFonts w:cstheme="minorHAnsi"/>
            <w:sz w:val="20"/>
            <w:szCs w:val="20"/>
          </w:rPr>
          <w:t>Samorządowe Przedszkole nr 1</w:t>
        </w:r>
      </w:hyperlink>
    </w:p>
    <w:p w14:paraId="6B337B79" w14:textId="08B16FC1" w:rsidR="00E92920" w:rsidRPr="00E92920" w:rsidRDefault="00000000" w:rsidP="00E92920">
      <w:pPr>
        <w:pStyle w:val="Akapitzlist"/>
        <w:numPr>
          <w:ilvl w:val="0"/>
          <w:numId w:val="39"/>
        </w:numPr>
        <w:rPr>
          <w:rFonts w:cstheme="minorHAnsi"/>
          <w:sz w:val="20"/>
          <w:szCs w:val="20"/>
        </w:rPr>
      </w:pPr>
      <w:hyperlink r:id="rId13" w:tooltip="http://bip3.wokiss.pl/koscianm/bip/jednostki-organizacyjne-samorzadu-terytorialnego/samorzadowe-przedszkole-nr-2.html" w:history="1">
        <w:r w:rsidR="00E92920" w:rsidRPr="00E92920">
          <w:rPr>
            <w:rFonts w:cstheme="minorHAnsi"/>
            <w:sz w:val="20"/>
            <w:szCs w:val="20"/>
          </w:rPr>
          <w:t>Samorządowe Przedszkole nr 2</w:t>
        </w:r>
      </w:hyperlink>
    </w:p>
    <w:p w14:paraId="09A14010" w14:textId="745842EA" w:rsidR="00E92920" w:rsidRPr="00E92920" w:rsidRDefault="00000000" w:rsidP="00E92920">
      <w:pPr>
        <w:pStyle w:val="Akapitzlist"/>
        <w:numPr>
          <w:ilvl w:val="0"/>
          <w:numId w:val="39"/>
        </w:numPr>
        <w:rPr>
          <w:rFonts w:cstheme="minorHAnsi"/>
          <w:sz w:val="20"/>
          <w:szCs w:val="20"/>
        </w:rPr>
      </w:pPr>
      <w:hyperlink r:id="rId14" w:tooltip="http://bip3.wokiss.pl/koscianm/bip/jednostki-organizacyjne-samorzadu-terytorialnego/samorzadowe-przedszkole-nr-3.html" w:history="1">
        <w:r w:rsidR="00E92920" w:rsidRPr="00E92920">
          <w:rPr>
            <w:rFonts w:cstheme="minorHAnsi"/>
            <w:sz w:val="20"/>
            <w:szCs w:val="20"/>
          </w:rPr>
          <w:t>Samorządowe Przedszkole nr 3</w:t>
        </w:r>
      </w:hyperlink>
    </w:p>
    <w:p w14:paraId="60924E3B" w14:textId="6AC7E8D1" w:rsidR="00E92920" w:rsidRPr="00E92920" w:rsidRDefault="00000000" w:rsidP="00E92920">
      <w:pPr>
        <w:pStyle w:val="Akapitzlist"/>
        <w:numPr>
          <w:ilvl w:val="0"/>
          <w:numId w:val="39"/>
        </w:numPr>
        <w:rPr>
          <w:rFonts w:cstheme="minorHAnsi"/>
          <w:sz w:val="20"/>
          <w:szCs w:val="20"/>
        </w:rPr>
      </w:pPr>
      <w:hyperlink r:id="rId15" w:tooltip="http://bip3.wokiss.pl/koscianm/bip/jednostki-organizacyjne-samorzadu-terytorialnego/samorzadowe-przedszkole-nr-4.html" w:history="1">
        <w:r w:rsidR="00E92920" w:rsidRPr="00E92920">
          <w:rPr>
            <w:rFonts w:cstheme="minorHAnsi"/>
            <w:sz w:val="20"/>
            <w:szCs w:val="20"/>
          </w:rPr>
          <w:t>Samorządowe Przedszkole nr 4</w:t>
        </w:r>
      </w:hyperlink>
    </w:p>
    <w:p w14:paraId="7FAEC950" w14:textId="2AFEEC31" w:rsidR="00E92920" w:rsidRPr="00E92920" w:rsidRDefault="00000000" w:rsidP="00E92920">
      <w:pPr>
        <w:pStyle w:val="Akapitzlist"/>
        <w:numPr>
          <w:ilvl w:val="0"/>
          <w:numId w:val="39"/>
        </w:numPr>
        <w:rPr>
          <w:rFonts w:cstheme="minorHAnsi"/>
          <w:sz w:val="20"/>
          <w:szCs w:val="20"/>
        </w:rPr>
      </w:pPr>
      <w:hyperlink r:id="rId16" w:tooltip="http://bip3.wokiss.pl/koscianm/bip/jednostki-organizacyjne-samorzadu-terytorialnego/szkola-podstawowa-nr-1.html" w:history="1">
        <w:r w:rsidR="00E92920" w:rsidRPr="00E92920">
          <w:rPr>
            <w:rFonts w:cstheme="minorHAnsi"/>
            <w:sz w:val="20"/>
            <w:szCs w:val="20"/>
          </w:rPr>
          <w:t>Szkoła Podstawowa nr 1</w:t>
        </w:r>
      </w:hyperlink>
    </w:p>
    <w:p w14:paraId="68F43B29" w14:textId="2E565303" w:rsidR="00E92920" w:rsidRPr="00E92920" w:rsidRDefault="00000000" w:rsidP="00E92920">
      <w:pPr>
        <w:pStyle w:val="Akapitzlist"/>
        <w:numPr>
          <w:ilvl w:val="0"/>
          <w:numId w:val="39"/>
        </w:numPr>
        <w:rPr>
          <w:rFonts w:cstheme="minorHAnsi"/>
          <w:sz w:val="20"/>
          <w:szCs w:val="20"/>
        </w:rPr>
      </w:pPr>
      <w:hyperlink r:id="rId17" w:tooltip="http://bip3.wokiss.pl/koscianm/bip/jednostki-organizacyjne-samorzadu-terytorialnego/szkola-podstawowa-nr-2.html" w:history="1">
        <w:r w:rsidR="00E92920" w:rsidRPr="00E92920">
          <w:rPr>
            <w:rFonts w:cstheme="minorHAnsi"/>
            <w:sz w:val="20"/>
            <w:szCs w:val="20"/>
          </w:rPr>
          <w:t>Szkoła Podstawowa nr 2</w:t>
        </w:r>
      </w:hyperlink>
    </w:p>
    <w:p w14:paraId="2D7B7D61" w14:textId="664C20ED" w:rsidR="00E92920" w:rsidRPr="00E92920" w:rsidRDefault="00000000" w:rsidP="00E92920">
      <w:pPr>
        <w:pStyle w:val="Akapitzlist"/>
        <w:numPr>
          <w:ilvl w:val="0"/>
          <w:numId w:val="39"/>
        </w:numPr>
        <w:rPr>
          <w:rFonts w:cstheme="minorHAnsi"/>
          <w:sz w:val="20"/>
          <w:szCs w:val="20"/>
        </w:rPr>
      </w:pPr>
      <w:hyperlink r:id="rId18" w:tooltip="http://bip3.wokiss.pl/koscianm/bip/jednostki-organizacyjne-samorzadu-terytorialnego/szkola-podstawowa-nr-3.html" w:history="1">
        <w:r w:rsidR="00E92920" w:rsidRPr="00E92920">
          <w:rPr>
            <w:rFonts w:cstheme="minorHAnsi"/>
            <w:sz w:val="20"/>
            <w:szCs w:val="20"/>
          </w:rPr>
          <w:t>Szkoła Podstawowa nr 3</w:t>
        </w:r>
      </w:hyperlink>
    </w:p>
    <w:p w14:paraId="1D4F55BD" w14:textId="4B54D552" w:rsidR="00E92920" w:rsidRPr="00E92920" w:rsidRDefault="00000000" w:rsidP="00E92920">
      <w:pPr>
        <w:pStyle w:val="Akapitzlist"/>
        <w:numPr>
          <w:ilvl w:val="0"/>
          <w:numId w:val="39"/>
        </w:numPr>
        <w:rPr>
          <w:rFonts w:cstheme="minorHAnsi"/>
          <w:sz w:val="20"/>
          <w:szCs w:val="20"/>
        </w:rPr>
      </w:pPr>
      <w:hyperlink r:id="rId19" w:tooltip="http://bip3.wokiss.pl/koscianm/bip/jednostki-organizacyjne-samorzadu-terytorialnego/szkola-podstawowa-nr-4.html" w:history="1">
        <w:r w:rsidR="00E92920" w:rsidRPr="00E92920">
          <w:rPr>
            <w:rFonts w:cstheme="minorHAnsi"/>
            <w:sz w:val="20"/>
            <w:szCs w:val="20"/>
          </w:rPr>
          <w:t>Szkoła Podstawowa nr 4</w:t>
        </w:r>
      </w:hyperlink>
    </w:p>
    <w:p w14:paraId="4792D4C4" w14:textId="2878CAF9" w:rsidR="00E92920" w:rsidRPr="00E92920" w:rsidRDefault="00000000" w:rsidP="00E92920">
      <w:pPr>
        <w:pStyle w:val="Akapitzlist"/>
        <w:numPr>
          <w:ilvl w:val="0"/>
          <w:numId w:val="39"/>
        </w:numPr>
        <w:rPr>
          <w:rFonts w:cstheme="minorHAnsi"/>
          <w:sz w:val="20"/>
          <w:szCs w:val="20"/>
        </w:rPr>
      </w:pPr>
      <w:hyperlink r:id="rId20" w:tooltip="http://bip3.wokiss.pl/koscianm/bip/jednostki-organizacyjne-samorzadu-terytorialnego/i-liceum-ogolnoksztalcace.html" w:history="1">
        <w:r w:rsidR="00E92920" w:rsidRPr="00E92920">
          <w:rPr>
            <w:rFonts w:cstheme="minorHAnsi"/>
            <w:sz w:val="20"/>
            <w:szCs w:val="20"/>
          </w:rPr>
          <w:t>I Liceum Ogólnokształcące</w:t>
        </w:r>
      </w:hyperlink>
    </w:p>
    <w:p w14:paraId="0AF52103" w14:textId="11249BF8" w:rsidR="00E92920" w:rsidRPr="00E92920" w:rsidRDefault="00000000" w:rsidP="00E92920">
      <w:pPr>
        <w:pStyle w:val="Akapitzlist"/>
        <w:numPr>
          <w:ilvl w:val="0"/>
          <w:numId w:val="39"/>
        </w:numPr>
        <w:rPr>
          <w:rFonts w:cstheme="minorHAnsi"/>
          <w:sz w:val="20"/>
          <w:szCs w:val="20"/>
        </w:rPr>
      </w:pPr>
      <w:hyperlink r:id="rId21" w:tooltip="http://bip3.wokiss.pl/koscianm/bip/jednostki-organizacyjne-samorzadu-terytorialnego/miejski-zaklad-gospodarki-mieszkaniowej-i-drog.html" w:history="1">
        <w:r w:rsidR="00E92920" w:rsidRPr="00E92920">
          <w:rPr>
            <w:rFonts w:cstheme="minorHAnsi"/>
            <w:sz w:val="20"/>
            <w:szCs w:val="20"/>
          </w:rPr>
          <w:t>Miejski Zakład Gospodarki Mieszkaniowej i Dróg</w:t>
        </w:r>
      </w:hyperlink>
    </w:p>
    <w:p w14:paraId="306024C5" w14:textId="7E7EB81C" w:rsidR="00E92920" w:rsidRPr="00E92920" w:rsidRDefault="00000000" w:rsidP="00E92920">
      <w:pPr>
        <w:pStyle w:val="Akapitzlist"/>
        <w:numPr>
          <w:ilvl w:val="0"/>
          <w:numId w:val="39"/>
        </w:numPr>
        <w:rPr>
          <w:rFonts w:cstheme="minorHAnsi"/>
          <w:sz w:val="20"/>
          <w:szCs w:val="20"/>
        </w:rPr>
      </w:pPr>
      <w:hyperlink r:id="rId22" w:tooltip="http://bip3.wokiss.pl/koscianm/bip/jednostki-organizacyjne-samorzadu-terytorialnego/samodzielny-publiczny-zaklad-opieki-zdrowotnej-osrodek-rehabilitacyjny-w-koscianie.html" w:history="1">
        <w:r w:rsidR="00E92920" w:rsidRPr="00E92920">
          <w:rPr>
            <w:rFonts w:cstheme="minorHAnsi"/>
            <w:sz w:val="20"/>
            <w:szCs w:val="20"/>
          </w:rPr>
          <w:t>Samodzielny Publiczny Zakład Opieki Zdrowotnej Ośrodek Rehabilitacyjny w Kościanie</w:t>
        </w:r>
      </w:hyperlink>
    </w:p>
    <w:p w14:paraId="0D22D506" w14:textId="54EAFCE2" w:rsidR="00E92920" w:rsidRPr="00E92920" w:rsidRDefault="00000000" w:rsidP="00E92920">
      <w:pPr>
        <w:pStyle w:val="Akapitzlist"/>
        <w:numPr>
          <w:ilvl w:val="0"/>
          <w:numId w:val="39"/>
        </w:numPr>
        <w:rPr>
          <w:rFonts w:cstheme="minorHAnsi"/>
          <w:sz w:val="20"/>
          <w:szCs w:val="20"/>
        </w:rPr>
      </w:pPr>
      <w:hyperlink r:id="rId23" w:tooltip="http://bip3.wokiss.pl/koscianm/bip/jednostki-organizacyjne-samorzadu-terytorialnego/miejski-osrodek-sportu-i-rekreacji-w-koscianie.html" w:history="1">
        <w:r w:rsidR="00E92920" w:rsidRPr="00E92920">
          <w:rPr>
            <w:rFonts w:cstheme="minorHAnsi"/>
            <w:sz w:val="20"/>
            <w:szCs w:val="20"/>
          </w:rPr>
          <w:t>Miejski Ośrodek Sportu i Rekreacji w Kościanie</w:t>
        </w:r>
      </w:hyperlink>
    </w:p>
    <w:tbl>
      <w:tblPr>
        <w:tblW w:w="6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0"/>
      </w:tblGrid>
      <w:tr w:rsidR="00E92920" w:rsidRPr="00E92920" w14:paraId="364617A4" w14:textId="77777777" w:rsidTr="00AF6F9B">
        <w:trPr>
          <w:trHeight w:val="300"/>
        </w:trPr>
        <w:tc>
          <w:tcPr>
            <w:tcW w:w="64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24C27D" w14:textId="77777777" w:rsidR="00E92920" w:rsidRPr="00E92920" w:rsidRDefault="00000000" w:rsidP="00E92920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hyperlink r:id="rId24" w:tooltip="http://bip3.wokiss.pl/koscianm/bip/jednostki-organizacyjne-samorzadu-terytorialnego/srodowiskowy-dom-samopomocy.html" w:history="1">
              <w:r w:rsidR="00E92920" w:rsidRPr="00E92920">
                <w:rPr>
                  <w:rFonts w:cstheme="minorHAnsi"/>
                  <w:sz w:val="20"/>
                  <w:szCs w:val="20"/>
                </w:rPr>
                <w:t>Środowiskowy Dom Samopomocy</w:t>
              </w:r>
            </w:hyperlink>
          </w:p>
        </w:tc>
      </w:tr>
    </w:tbl>
    <w:p w14:paraId="485FB6C5" w14:textId="77777777" w:rsidR="00AF6F9B" w:rsidRPr="00373055" w:rsidRDefault="00AF6F9B" w:rsidP="00AF6F9B">
      <w:pPr>
        <w:rPr>
          <w:sz w:val="20"/>
          <w:szCs w:val="20"/>
        </w:rPr>
      </w:pPr>
      <w:r w:rsidRPr="00373055">
        <w:rPr>
          <w:sz w:val="20"/>
          <w:szCs w:val="20"/>
        </w:rPr>
        <w:t>Instalację systemów EZD dla każdej z jednostek należy wykonać na serwerze w siedzibie zamawiającego w ramach jednego serwera bazy danych z oddzielnymi bazami danych dla każdej z jednostek.</w:t>
      </w:r>
    </w:p>
    <w:p w14:paraId="1AF37BC2" w14:textId="77777777" w:rsidR="00AF6F9B" w:rsidRPr="00373055" w:rsidRDefault="00AF6F9B" w:rsidP="00AF6F9B">
      <w:r w:rsidRPr="00373055">
        <w:rPr>
          <w:sz w:val="20"/>
          <w:szCs w:val="20"/>
        </w:rPr>
        <w:t>W siedzibie jednostki należy</w:t>
      </w:r>
      <w:r w:rsidRPr="00373055">
        <w:t xml:space="preserve"> wykonać  instalację oprogramowania na stacjach roboczych wskazanych przez zamawiającego.</w:t>
      </w:r>
    </w:p>
    <w:p w14:paraId="21F938BF" w14:textId="77777777" w:rsidR="00254B94" w:rsidRDefault="00254B94" w:rsidP="00877002">
      <w:pPr>
        <w:pStyle w:val="Nagwek2"/>
        <w:rPr>
          <w:rFonts w:asciiTheme="minorHAnsi" w:hAnsiTheme="minorHAnsi" w:cstheme="minorHAnsi"/>
        </w:rPr>
      </w:pPr>
      <w:bookmarkStart w:id="1" w:name="_Toc127538674"/>
    </w:p>
    <w:p w14:paraId="6B22F3AA" w14:textId="77777777" w:rsidR="00254B94" w:rsidRPr="00254B94" w:rsidRDefault="00254B94" w:rsidP="00254B94">
      <w:pPr>
        <w:rPr>
          <w:rFonts w:ascii="Book Antiqua" w:hAnsi="Book Antiqua" w:cs="Helvetica"/>
          <w:b/>
          <w:bCs/>
          <w:color w:val="000000" w:themeColor="text1"/>
          <w:lang w:eastAsia="pl-PL"/>
        </w:rPr>
      </w:pPr>
      <w:r w:rsidRPr="00254B94">
        <w:rPr>
          <w:rFonts w:ascii="Book Antiqua" w:hAnsi="Book Antiqua" w:cs="Helvetica"/>
          <w:b/>
          <w:bCs/>
          <w:color w:val="000000" w:themeColor="text1"/>
          <w:lang w:eastAsia="pl-PL"/>
        </w:rPr>
        <w:t>Opłata za serwis i aktualizacje na kolejne lata nie może przekroczyć  rocznie 10 % wartości oprogramowania podanego w ofercie przez kolejne 3 lata powiększona o wskaźnik inflacji podawany przez GUS”.</w:t>
      </w:r>
    </w:p>
    <w:p w14:paraId="36EAABC2" w14:textId="77777777" w:rsidR="00254B94" w:rsidRPr="00254B94" w:rsidRDefault="00254B94" w:rsidP="00254B94">
      <w:pPr>
        <w:spacing w:after="240"/>
        <w:rPr>
          <w:rFonts w:ascii="Book Antiqua" w:hAnsi="Book Antiqua" w:cs="Calibri"/>
          <w:b/>
          <w:bCs/>
          <w:color w:val="000000" w:themeColor="text1"/>
          <w14:ligatures w14:val="standardContextual"/>
        </w:rPr>
      </w:pPr>
      <w:r w:rsidRPr="00254B94">
        <w:rPr>
          <w:rFonts w:ascii="Book Antiqua" w:hAnsi="Book Antiqua" w:cs="Helvetica"/>
          <w:b/>
          <w:bCs/>
          <w:color w:val="000000" w:themeColor="text1"/>
          <w:lang w:eastAsia="pl-PL"/>
        </w:rPr>
        <w:t>Zamawiający informuje, że po 30 września 2023 roku planuje wykupić serwis i aktualizację na całość oferowanego systemu</w:t>
      </w:r>
    </w:p>
    <w:p w14:paraId="0F16C9D0" w14:textId="77777777" w:rsidR="00254B94" w:rsidRDefault="00254B94" w:rsidP="00877002">
      <w:pPr>
        <w:pStyle w:val="Nagwek2"/>
        <w:rPr>
          <w:rFonts w:asciiTheme="minorHAnsi" w:hAnsiTheme="minorHAnsi" w:cstheme="minorHAnsi"/>
        </w:rPr>
      </w:pPr>
    </w:p>
    <w:p w14:paraId="5412EFAD" w14:textId="7102AF95" w:rsidR="000E3483" w:rsidRPr="00AD4FC2" w:rsidRDefault="00877002" w:rsidP="00877002">
      <w:pPr>
        <w:pStyle w:val="Nagwek2"/>
        <w:rPr>
          <w:rFonts w:asciiTheme="minorHAnsi" w:hAnsiTheme="minorHAnsi" w:cstheme="minorHAnsi"/>
        </w:rPr>
      </w:pPr>
      <w:r w:rsidRPr="00AD4FC2">
        <w:rPr>
          <w:rFonts w:asciiTheme="minorHAnsi" w:hAnsiTheme="minorHAnsi" w:cstheme="minorHAnsi"/>
        </w:rPr>
        <w:t>Wymagania prawne</w:t>
      </w:r>
      <w:bookmarkEnd w:id="1"/>
    </w:p>
    <w:p w14:paraId="7D500EA0" w14:textId="77777777" w:rsidR="00A5060A" w:rsidRPr="00AD4FC2" w:rsidRDefault="00A5060A" w:rsidP="00A5060A">
      <w:pPr>
        <w:pStyle w:val="Default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056C59E9" w14:textId="26E6C7B8" w:rsidR="00286E27" w:rsidRPr="00AD4FC2" w:rsidRDefault="00286E27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Oferowane przez Wykonawcę rozwiązania muszą być</w:t>
      </w:r>
      <w:r w:rsidR="00490B21" w:rsidRPr="00AD4FC2">
        <w:rPr>
          <w:rFonts w:asciiTheme="minorHAnsi" w:hAnsiTheme="minorHAnsi" w:cstheme="minorHAnsi"/>
          <w:sz w:val="20"/>
          <w:szCs w:val="20"/>
        </w:rPr>
        <w:t>,</w:t>
      </w:r>
      <w:r w:rsidRPr="00AD4FC2">
        <w:rPr>
          <w:rFonts w:asciiTheme="minorHAnsi" w:hAnsiTheme="minorHAnsi" w:cstheme="minorHAnsi"/>
          <w:sz w:val="20"/>
          <w:szCs w:val="20"/>
        </w:rPr>
        <w:t xml:space="preserve"> na dzień odbioru</w:t>
      </w:r>
      <w:r w:rsidR="00A5060A" w:rsidRPr="00AD4FC2">
        <w:rPr>
          <w:rFonts w:asciiTheme="minorHAnsi" w:hAnsiTheme="minorHAnsi" w:cstheme="minorHAnsi"/>
          <w:sz w:val="20"/>
          <w:szCs w:val="20"/>
        </w:rPr>
        <w:t xml:space="preserve"> końcowego projektu</w:t>
      </w:r>
      <w:r w:rsidR="00490B21" w:rsidRPr="00AD4FC2">
        <w:rPr>
          <w:rFonts w:asciiTheme="minorHAnsi" w:hAnsiTheme="minorHAnsi" w:cstheme="minorHAnsi"/>
          <w:sz w:val="20"/>
          <w:szCs w:val="20"/>
        </w:rPr>
        <w:t>,</w:t>
      </w:r>
      <w:r w:rsidRPr="00AD4FC2">
        <w:rPr>
          <w:rFonts w:asciiTheme="minorHAnsi" w:hAnsiTheme="minorHAnsi" w:cstheme="minorHAnsi"/>
          <w:sz w:val="20"/>
          <w:szCs w:val="20"/>
        </w:rPr>
        <w:t xml:space="preserve"> zgodne z aktami prawnymi regulującymi pracę urzędów administracji publicznej (pełna zgodność z obowiązującymi przepisami prawa, w szczególności w zakresie zasad prowadzenia ksiąg rachunkowych, finansów publicznych, klasyfikacji budżetowej, podatku od towarów i usług, wymogów sporządzania JPK) oraz usług urzędowych realizowanych drogą elektroniczną.</w:t>
      </w:r>
    </w:p>
    <w:p w14:paraId="624E756F" w14:textId="77777777" w:rsidR="00A5060A" w:rsidRPr="00AD4FC2" w:rsidRDefault="00286E27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Oferowane rozwiązania muszą być zgodne w szczególności z następującymi przepisami:</w:t>
      </w:r>
    </w:p>
    <w:p w14:paraId="655D455B" w14:textId="2A040553" w:rsidR="00286E27" w:rsidRPr="00AD4FC2" w:rsidRDefault="00286E27">
      <w:pPr>
        <w:pStyle w:val="Default"/>
        <w:numPr>
          <w:ilvl w:val="1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Ustawa z dnia 14 czerwca 1960 r. Kodeks postępowania administracyjnego (</w:t>
      </w:r>
      <w:r w:rsidR="002A021B" w:rsidRPr="00AD4FC2">
        <w:rPr>
          <w:rFonts w:asciiTheme="minorHAnsi" w:hAnsiTheme="minorHAnsi" w:cstheme="minorHAnsi"/>
          <w:sz w:val="20"/>
          <w:szCs w:val="20"/>
        </w:rPr>
        <w:t>tj.</w:t>
      </w:r>
      <w:r w:rsidRPr="00AD4FC2">
        <w:rPr>
          <w:rFonts w:asciiTheme="minorHAnsi" w:hAnsiTheme="minorHAnsi" w:cstheme="minorHAnsi"/>
          <w:sz w:val="20"/>
          <w:szCs w:val="20"/>
        </w:rPr>
        <w:t xml:space="preserve"> Dz. U. z 2021 r. poz. 735)</w:t>
      </w:r>
    </w:p>
    <w:p w14:paraId="463A9D7C" w14:textId="62EC2122" w:rsidR="00286E27" w:rsidRPr="00AD4FC2" w:rsidRDefault="00286E27">
      <w:pPr>
        <w:pStyle w:val="Default"/>
        <w:numPr>
          <w:ilvl w:val="1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Ustawa z dnia 14 lipca 1983 r. o narodowym zasobie archiwalnym i archiwach (</w:t>
      </w:r>
      <w:r w:rsidR="002A021B" w:rsidRPr="00AD4FC2">
        <w:rPr>
          <w:rFonts w:asciiTheme="minorHAnsi" w:hAnsiTheme="minorHAnsi" w:cstheme="minorHAnsi"/>
          <w:sz w:val="20"/>
          <w:szCs w:val="20"/>
        </w:rPr>
        <w:t>tj.</w:t>
      </w:r>
      <w:r w:rsidRPr="00AD4FC2">
        <w:rPr>
          <w:rFonts w:asciiTheme="minorHAnsi" w:hAnsiTheme="minorHAnsi" w:cstheme="minorHAnsi"/>
          <w:sz w:val="20"/>
          <w:szCs w:val="20"/>
        </w:rPr>
        <w:t xml:space="preserve"> Dz. U. z 2020 r. poz. 164 ze zm.)</w:t>
      </w:r>
    </w:p>
    <w:p w14:paraId="51B86753" w14:textId="17C01375" w:rsidR="00286E27" w:rsidRPr="00AD4FC2" w:rsidRDefault="00286E27">
      <w:pPr>
        <w:pStyle w:val="Default"/>
        <w:numPr>
          <w:ilvl w:val="1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lastRenderedPageBreak/>
        <w:t>Rozporządzenie Ministra Spraw Wewnętrznych i Administracji z dnia 30 października 2006 r. w sprawie niezbędnych elementów struktury dokumentów elektronicznych (Dz. U. 2006 r. Nr 206 poz. 1517)</w:t>
      </w:r>
    </w:p>
    <w:p w14:paraId="2A60CDB8" w14:textId="4A7C26BD" w:rsidR="00286E27" w:rsidRPr="00AD4FC2" w:rsidRDefault="00286E27">
      <w:pPr>
        <w:pStyle w:val="Default"/>
        <w:numPr>
          <w:ilvl w:val="1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Rozporządzenie Ministra Spraw Wewnętrznych i Administracji z dnia 30 października 2006 r. w sprawie szczegółowego sposobu postępowania z dokumentami elektronicznymi (Dz. U. 2006 r. Nr 206 poz. 1518)</w:t>
      </w:r>
    </w:p>
    <w:p w14:paraId="5EC0DB44" w14:textId="53981753" w:rsidR="00286E27" w:rsidRPr="00AD4FC2" w:rsidRDefault="00286E27">
      <w:pPr>
        <w:pStyle w:val="Default"/>
        <w:numPr>
          <w:ilvl w:val="1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Rozporządzenie Ministra Spraw Wewnętrznych i Administracji z dnia 2 listopada 2006 r. w sprawie wymagań technicznych formatów zapisu i informatycznych nośników danych, na których utrwalono materiały archiwalne przekazywane do archiwów państwowych (Dz. U. 2006 r. Nr 206 poz. 1519)</w:t>
      </w:r>
    </w:p>
    <w:p w14:paraId="27A8AE39" w14:textId="3CE26E1C" w:rsidR="00286E27" w:rsidRPr="00AD4FC2" w:rsidRDefault="00286E27">
      <w:pPr>
        <w:pStyle w:val="Default"/>
        <w:numPr>
          <w:ilvl w:val="1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Ustawa z dnia 10 maja 2018 r. o ochronie danych osobowych (</w:t>
      </w:r>
      <w:r w:rsidR="002A021B" w:rsidRPr="00AD4FC2">
        <w:rPr>
          <w:rFonts w:asciiTheme="minorHAnsi" w:hAnsiTheme="minorHAnsi" w:cstheme="minorHAnsi"/>
          <w:sz w:val="20"/>
          <w:szCs w:val="20"/>
        </w:rPr>
        <w:t>tj.</w:t>
      </w:r>
      <w:r w:rsidRPr="00AD4FC2">
        <w:rPr>
          <w:rFonts w:asciiTheme="minorHAnsi" w:hAnsiTheme="minorHAnsi" w:cstheme="minorHAnsi"/>
          <w:sz w:val="20"/>
          <w:szCs w:val="20"/>
        </w:rPr>
        <w:t xml:space="preserve"> Dz.U. 2019 poz. 1781).</w:t>
      </w:r>
    </w:p>
    <w:p w14:paraId="0D30977A" w14:textId="36E6E5C7" w:rsidR="00286E27" w:rsidRPr="00AD4FC2" w:rsidRDefault="00286E27">
      <w:pPr>
        <w:pStyle w:val="Default"/>
        <w:numPr>
          <w:ilvl w:val="1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Ustawa z dnia 05 sierpnia 2010 o ochronie informacji niejawnych (t. j. Dz. U. 2019r., poz.742)</w:t>
      </w:r>
    </w:p>
    <w:p w14:paraId="1C2FE3D6" w14:textId="5A5547F5" w:rsidR="00286E27" w:rsidRPr="00AD4FC2" w:rsidRDefault="00286E27">
      <w:pPr>
        <w:pStyle w:val="Default"/>
        <w:numPr>
          <w:ilvl w:val="1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Ustawa z dnia 6 września 2001 r. o dostępie do informacji publicznej (</w:t>
      </w:r>
      <w:r w:rsidR="00BA0D8A" w:rsidRPr="00AD4FC2">
        <w:rPr>
          <w:rFonts w:asciiTheme="minorHAnsi" w:hAnsiTheme="minorHAnsi" w:cstheme="minorHAnsi"/>
          <w:sz w:val="20"/>
          <w:szCs w:val="20"/>
        </w:rPr>
        <w:t>tj.</w:t>
      </w:r>
      <w:r w:rsidRPr="00AD4FC2">
        <w:rPr>
          <w:rFonts w:asciiTheme="minorHAnsi" w:hAnsiTheme="minorHAnsi" w:cstheme="minorHAnsi"/>
          <w:sz w:val="20"/>
          <w:szCs w:val="20"/>
        </w:rPr>
        <w:t xml:space="preserve"> Dz. U. z 2020 r. poz. 2176 ze zm.)</w:t>
      </w:r>
    </w:p>
    <w:p w14:paraId="7B08C805" w14:textId="15B921BB" w:rsidR="00286E27" w:rsidRPr="00AD4FC2" w:rsidRDefault="00286E27">
      <w:pPr>
        <w:pStyle w:val="Default"/>
        <w:numPr>
          <w:ilvl w:val="1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Ustawa z dnia 5 września 2016 r. o usługach zaufania oraz identyfikacji elektronicznej (</w:t>
      </w:r>
      <w:r w:rsidR="00BA0D8A" w:rsidRPr="00AD4FC2">
        <w:rPr>
          <w:rFonts w:asciiTheme="minorHAnsi" w:hAnsiTheme="minorHAnsi" w:cstheme="minorHAnsi"/>
          <w:sz w:val="20"/>
          <w:szCs w:val="20"/>
        </w:rPr>
        <w:t>tj.</w:t>
      </w:r>
      <w:r w:rsidRPr="00AD4FC2">
        <w:rPr>
          <w:rFonts w:asciiTheme="minorHAnsi" w:hAnsiTheme="minorHAnsi" w:cstheme="minorHAnsi"/>
          <w:sz w:val="20"/>
          <w:szCs w:val="20"/>
        </w:rPr>
        <w:t xml:space="preserve"> Dz.U. 2021 r., poz. 1797)</w:t>
      </w:r>
    </w:p>
    <w:p w14:paraId="1AEE50F2" w14:textId="10B5BFDC" w:rsidR="00286E27" w:rsidRPr="00AD4FC2" w:rsidRDefault="00286E27">
      <w:pPr>
        <w:pStyle w:val="Default"/>
        <w:numPr>
          <w:ilvl w:val="1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Ustawa z dnia 18 lipca 2002 r. o świadczeniu usług drogą elektroniczną (tj. Dz. U. z 2020 r. poz. 344)</w:t>
      </w:r>
    </w:p>
    <w:p w14:paraId="43A40165" w14:textId="380E0249" w:rsidR="00286E27" w:rsidRPr="00AD4FC2" w:rsidRDefault="00286E27">
      <w:pPr>
        <w:pStyle w:val="Default"/>
        <w:numPr>
          <w:ilvl w:val="1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Ustawa z dnia 17 lutego 2005 r. o informatyzacji działalności podmiotów realizujących zadania publiczne (</w:t>
      </w:r>
      <w:r w:rsidR="00BA0D8A" w:rsidRPr="00AD4FC2">
        <w:rPr>
          <w:rFonts w:asciiTheme="minorHAnsi" w:hAnsiTheme="minorHAnsi" w:cstheme="minorHAnsi"/>
          <w:sz w:val="20"/>
          <w:szCs w:val="20"/>
        </w:rPr>
        <w:t>tj.</w:t>
      </w:r>
      <w:r w:rsidRPr="00AD4FC2">
        <w:rPr>
          <w:rFonts w:asciiTheme="minorHAnsi" w:hAnsiTheme="minorHAnsi" w:cstheme="minorHAnsi"/>
          <w:sz w:val="20"/>
          <w:szCs w:val="20"/>
        </w:rPr>
        <w:t xml:space="preserve"> Dz. U. 2021 r., poz.670 ze zm.)</w:t>
      </w:r>
    </w:p>
    <w:p w14:paraId="05D6635A" w14:textId="42E24CA1" w:rsidR="00286E27" w:rsidRPr="00AD4FC2" w:rsidRDefault="00286E27">
      <w:pPr>
        <w:pStyle w:val="Default"/>
        <w:numPr>
          <w:ilvl w:val="1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Rozporządzenie Rady Ministrów z dnia 27 września 2005 r. w sprawie sposobu, zakresu i trybu udostępniania danych zgromadzonych w rejestrze publicznym (Dz. U. 2018 r., poz. 29)</w:t>
      </w:r>
    </w:p>
    <w:p w14:paraId="0CAE1724" w14:textId="12DE46E7" w:rsidR="00286E27" w:rsidRPr="00AD4FC2" w:rsidRDefault="00286E27">
      <w:pPr>
        <w:pStyle w:val="Default"/>
        <w:numPr>
          <w:ilvl w:val="1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Ustawa z dnia 10 stycznia 2014 r. o zmianie ustawy o informatyzacji działalności podmiotów realizujących zadania publiczne oraz niektórych innych ustaw (Dz. U. 2014 poz. 183 ze zm.)</w:t>
      </w:r>
    </w:p>
    <w:p w14:paraId="0DBA7056" w14:textId="0EC725B3" w:rsidR="00286E27" w:rsidRPr="00AD4FC2" w:rsidRDefault="00286E27">
      <w:pPr>
        <w:pStyle w:val="Default"/>
        <w:numPr>
          <w:ilvl w:val="1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Rozporządzenie Prezesa Rady Ministrów z dnia 14 września 2011 r. w sprawie sporządzania i doręczania dokumentów elektronicznych oraz udostępniania formularzy, wzorów i kopii dokumentów elektronicznych (</w:t>
      </w:r>
      <w:r w:rsidR="00BA0D8A" w:rsidRPr="00AD4FC2">
        <w:rPr>
          <w:rFonts w:asciiTheme="minorHAnsi" w:hAnsiTheme="minorHAnsi" w:cstheme="minorHAnsi"/>
          <w:sz w:val="20"/>
          <w:szCs w:val="20"/>
        </w:rPr>
        <w:t>tj.</w:t>
      </w:r>
      <w:r w:rsidRPr="00AD4FC2">
        <w:rPr>
          <w:rFonts w:asciiTheme="minorHAnsi" w:hAnsiTheme="minorHAnsi" w:cstheme="minorHAnsi"/>
          <w:sz w:val="20"/>
          <w:szCs w:val="20"/>
        </w:rPr>
        <w:t xml:space="preserve"> Dz.U. 2018 poz. 180)</w:t>
      </w:r>
    </w:p>
    <w:p w14:paraId="447445D2" w14:textId="1C8887D1" w:rsidR="00286E27" w:rsidRPr="00AD4FC2" w:rsidRDefault="00286E27">
      <w:pPr>
        <w:pStyle w:val="Default"/>
        <w:numPr>
          <w:ilvl w:val="1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Rozporządzenie Ministra Administracji i Cyfryzacji z dnia 6 marca 2012 r. w sprawie wzoru i sposobu prowadzenia metryki sprawy (Dz.U. z 2012 r. poz. 250) lub innym, które zastąpi ww. w dniu wdrożenia rozwiązania</w:t>
      </w:r>
    </w:p>
    <w:p w14:paraId="3BA75411" w14:textId="1204CC1F" w:rsidR="00286E27" w:rsidRPr="00AD4FC2" w:rsidRDefault="00286E27">
      <w:pPr>
        <w:pStyle w:val="Default"/>
        <w:numPr>
          <w:ilvl w:val="1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Rozporządzenie Ministra Cyfryzacji z dnia 10 marca 2020 r. w sprawie szczegółowych warunków organizacyjnych i technicznych, które powinien spełniać system teleinformatyczny służący do uwierzytelniania użytkowników (Dz.U. z 2020 r., poz. 399)</w:t>
      </w:r>
    </w:p>
    <w:p w14:paraId="1DC89ECA" w14:textId="1F31A0C3" w:rsidR="00286E27" w:rsidRPr="00AD4FC2" w:rsidRDefault="00286E27">
      <w:pPr>
        <w:pStyle w:val="Default"/>
        <w:numPr>
          <w:ilvl w:val="1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Rozporządzenie Parlamentu Europejskiego i Rady (UE) nr 910/2014 z dnia 23 lipca 2014 r. w sprawie identyfikacji elektronicznej i usług zaufania w od-niesieniu do transakcji elektronicznych na rynku wewnętrznym oraz uchylające dyrektywę 1999/93/W</w:t>
      </w:r>
    </w:p>
    <w:p w14:paraId="3AB1E50D" w14:textId="77777777" w:rsidR="00877002" w:rsidRPr="00AD4FC2" w:rsidRDefault="00877002" w:rsidP="000E3483">
      <w:pPr>
        <w:jc w:val="both"/>
        <w:rPr>
          <w:rFonts w:cstheme="minorHAnsi"/>
          <w:sz w:val="20"/>
          <w:szCs w:val="20"/>
        </w:rPr>
      </w:pPr>
    </w:p>
    <w:p w14:paraId="46DA08F7" w14:textId="1CBB8B72" w:rsidR="000E3483" w:rsidRPr="00AD4FC2" w:rsidRDefault="000E3483" w:rsidP="000E3483">
      <w:pPr>
        <w:pStyle w:val="Nagwek2"/>
        <w:rPr>
          <w:rFonts w:asciiTheme="minorHAnsi" w:hAnsiTheme="minorHAnsi" w:cstheme="minorHAnsi"/>
        </w:rPr>
      </w:pPr>
      <w:bookmarkStart w:id="2" w:name="_Toc127538675"/>
      <w:r w:rsidRPr="00AD4FC2">
        <w:rPr>
          <w:rFonts w:asciiTheme="minorHAnsi" w:hAnsiTheme="minorHAnsi" w:cstheme="minorHAnsi"/>
        </w:rPr>
        <w:t>Posiadane oprogramowanie</w:t>
      </w:r>
      <w:bookmarkEnd w:id="2"/>
    </w:p>
    <w:p w14:paraId="3596CD23" w14:textId="77777777" w:rsidR="000E3483" w:rsidRPr="00AD4FC2" w:rsidRDefault="000E3483" w:rsidP="000E3483">
      <w:pPr>
        <w:pStyle w:val="Default"/>
        <w:jc w:val="both"/>
        <w:rPr>
          <w:rStyle w:val="Tytuksiki"/>
          <w:rFonts w:asciiTheme="minorHAnsi" w:hAnsiTheme="minorHAnsi" w:cstheme="minorHAnsi"/>
          <w:sz w:val="20"/>
          <w:szCs w:val="20"/>
        </w:rPr>
      </w:pPr>
    </w:p>
    <w:p w14:paraId="13D7AAF4" w14:textId="47A0AB07" w:rsidR="009F355B" w:rsidRPr="00AF6F9B" w:rsidRDefault="001D5B8B" w:rsidP="009F355B">
      <w:pPr>
        <w:pStyle w:val="Default"/>
        <w:numPr>
          <w:ilvl w:val="0"/>
          <w:numId w:val="22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F6F9B">
        <w:rPr>
          <w:rFonts w:asciiTheme="minorHAnsi" w:hAnsiTheme="minorHAnsi" w:cstheme="minorHAnsi"/>
          <w:sz w:val="20"/>
          <w:szCs w:val="20"/>
        </w:rPr>
        <w:t xml:space="preserve">Aktualnie Zamawiający </w:t>
      </w:r>
      <w:r w:rsidR="00620006" w:rsidRPr="00AF6F9B">
        <w:rPr>
          <w:rFonts w:asciiTheme="minorHAnsi" w:hAnsiTheme="minorHAnsi" w:cstheme="minorHAnsi"/>
          <w:sz w:val="20"/>
          <w:szCs w:val="20"/>
        </w:rPr>
        <w:t xml:space="preserve">wykorzystuje oprogramowanie firmy </w:t>
      </w:r>
      <w:r w:rsidR="009F355B" w:rsidRPr="00AF6F9B">
        <w:rPr>
          <w:rFonts w:asciiTheme="minorHAnsi" w:hAnsiTheme="minorHAnsi" w:cstheme="minorHAnsi"/>
          <w:sz w:val="20"/>
          <w:szCs w:val="20"/>
        </w:rPr>
        <w:t xml:space="preserve">NEFENI Sp. z o. o. z siedzibą w Poznaniu </w:t>
      </w:r>
      <w:r w:rsidR="00B720C0" w:rsidRPr="00AF6F9B">
        <w:rPr>
          <w:rFonts w:asciiTheme="minorHAnsi" w:hAnsiTheme="minorHAnsi" w:cstheme="minorHAnsi"/>
          <w:sz w:val="20"/>
          <w:szCs w:val="20"/>
        </w:rPr>
        <w:t xml:space="preserve">do </w:t>
      </w:r>
      <w:r w:rsidR="00620006" w:rsidRPr="00AF6F9B">
        <w:rPr>
          <w:rFonts w:asciiTheme="minorHAnsi" w:hAnsiTheme="minorHAnsi" w:cstheme="minorHAnsi"/>
          <w:sz w:val="20"/>
          <w:szCs w:val="20"/>
        </w:rPr>
        <w:t xml:space="preserve">obsługi </w:t>
      </w:r>
      <w:r w:rsidR="009F355B" w:rsidRPr="00AF6F9B">
        <w:rPr>
          <w:rFonts w:asciiTheme="minorHAnsi" w:hAnsiTheme="minorHAnsi" w:cstheme="minorHAnsi"/>
          <w:sz w:val="20"/>
          <w:szCs w:val="20"/>
        </w:rPr>
        <w:t>EZD</w:t>
      </w:r>
      <w:r w:rsidR="008C5442" w:rsidRPr="00AF6F9B">
        <w:rPr>
          <w:rFonts w:asciiTheme="minorHAnsi" w:hAnsiTheme="minorHAnsi" w:cstheme="minorHAnsi"/>
          <w:sz w:val="20"/>
          <w:szCs w:val="20"/>
        </w:rPr>
        <w:t xml:space="preserve"> oraz obsługi elektronicznych spraw dla mieszkańców.</w:t>
      </w:r>
    </w:p>
    <w:p w14:paraId="3B8F8F6A" w14:textId="13EF32FA" w:rsidR="008C5442" w:rsidRPr="00AF6F9B" w:rsidRDefault="008C5442" w:rsidP="008C5442">
      <w:pPr>
        <w:pStyle w:val="Default"/>
        <w:numPr>
          <w:ilvl w:val="0"/>
          <w:numId w:val="22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F6F9B">
        <w:rPr>
          <w:rFonts w:asciiTheme="minorHAnsi" w:hAnsiTheme="minorHAnsi" w:cstheme="minorHAnsi"/>
          <w:color w:val="auto"/>
          <w:sz w:val="20"/>
          <w:szCs w:val="20"/>
        </w:rPr>
        <w:t xml:space="preserve">Zamawiający wymaga integracji oferowanego rozwiązania z systemem do obsługi elektronicznych spraw mieszkańców znajdujący się pod adresem: </w:t>
      </w:r>
      <w:hyperlink r:id="rId25" w:history="1">
        <w:r w:rsidR="00E92920" w:rsidRPr="00AF6F9B">
          <w:rPr>
            <w:rStyle w:val="Hipercze"/>
            <w:rFonts w:asciiTheme="minorHAnsi" w:hAnsiTheme="minorHAnsi" w:cstheme="minorHAnsi"/>
            <w:sz w:val="20"/>
            <w:szCs w:val="20"/>
          </w:rPr>
          <w:t>https://koscian.eboi.pl</w:t>
        </w:r>
      </w:hyperlink>
      <w:r w:rsidRPr="00AF6F9B">
        <w:rPr>
          <w:rFonts w:asciiTheme="minorHAnsi" w:hAnsiTheme="minorHAnsi" w:cstheme="minorHAnsi"/>
          <w:color w:val="auto"/>
          <w:sz w:val="20"/>
          <w:szCs w:val="20"/>
        </w:rPr>
        <w:t xml:space="preserve"> zgodnie z wymaganiami opisanymi w rozdziale „Elektroniczne Zarządzanie Dokumentacją Jednostek Organizacyjnych”.</w:t>
      </w:r>
    </w:p>
    <w:p w14:paraId="6EAB63A7" w14:textId="51552562" w:rsidR="00620006" w:rsidRPr="00AD4FC2" w:rsidRDefault="00620006" w:rsidP="009F355B">
      <w:pPr>
        <w:pStyle w:val="Default"/>
        <w:numPr>
          <w:ilvl w:val="0"/>
          <w:numId w:val="22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D4FC2">
        <w:rPr>
          <w:rFonts w:asciiTheme="minorHAnsi" w:hAnsiTheme="minorHAnsi" w:cstheme="minorHAnsi"/>
          <w:color w:val="auto"/>
          <w:sz w:val="20"/>
          <w:szCs w:val="20"/>
        </w:rPr>
        <w:t xml:space="preserve">Zamawiający wymaga </w:t>
      </w:r>
      <w:r w:rsidR="001C5881">
        <w:rPr>
          <w:rFonts w:asciiTheme="minorHAnsi" w:hAnsiTheme="minorHAnsi" w:cstheme="minorHAnsi"/>
          <w:color w:val="auto"/>
          <w:sz w:val="20"/>
          <w:szCs w:val="20"/>
        </w:rPr>
        <w:t xml:space="preserve">dostawy i wdrożenia </w:t>
      </w:r>
      <w:r w:rsidRPr="00AD4FC2">
        <w:rPr>
          <w:rFonts w:asciiTheme="minorHAnsi" w:hAnsiTheme="minorHAnsi" w:cstheme="minorHAnsi"/>
          <w:color w:val="auto"/>
          <w:sz w:val="20"/>
          <w:szCs w:val="20"/>
        </w:rPr>
        <w:t xml:space="preserve">oprogramowania </w:t>
      </w:r>
      <w:r w:rsidR="003A40F9">
        <w:rPr>
          <w:rFonts w:asciiTheme="minorHAnsi" w:hAnsiTheme="minorHAnsi" w:cstheme="minorHAnsi"/>
          <w:color w:val="auto"/>
          <w:sz w:val="20"/>
          <w:szCs w:val="20"/>
        </w:rPr>
        <w:t xml:space="preserve">na infrastrukturze Zamawiającego (serwer bazodanowy) </w:t>
      </w:r>
      <w:r w:rsidRPr="00AD4FC2">
        <w:rPr>
          <w:rFonts w:asciiTheme="minorHAnsi" w:hAnsiTheme="minorHAnsi" w:cstheme="minorHAnsi"/>
          <w:color w:val="auto"/>
          <w:sz w:val="20"/>
          <w:szCs w:val="20"/>
        </w:rPr>
        <w:t>zgodne z wymaganiami opisanymi w rozdziale „</w:t>
      </w:r>
      <w:r w:rsidR="009F355B" w:rsidRPr="00AD4FC2">
        <w:rPr>
          <w:rFonts w:asciiTheme="minorHAnsi" w:hAnsiTheme="minorHAnsi" w:cstheme="minorHAnsi"/>
          <w:color w:val="auto"/>
          <w:sz w:val="20"/>
          <w:szCs w:val="20"/>
        </w:rPr>
        <w:t xml:space="preserve">Elektroniczne </w:t>
      </w:r>
      <w:r w:rsidR="00913521" w:rsidRPr="00AD4FC2">
        <w:rPr>
          <w:rFonts w:asciiTheme="minorHAnsi" w:hAnsiTheme="minorHAnsi" w:cstheme="minorHAnsi"/>
          <w:color w:val="auto"/>
          <w:sz w:val="20"/>
          <w:szCs w:val="20"/>
        </w:rPr>
        <w:t>Z</w:t>
      </w:r>
      <w:r w:rsidR="009F355B" w:rsidRPr="00AD4FC2">
        <w:rPr>
          <w:rFonts w:asciiTheme="minorHAnsi" w:hAnsiTheme="minorHAnsi" w:cstheme="minorHAnsi"/>
          <w:color w:val="auto"/>
          <w:sz w:val="20"/>
          <w:szCs w:val="20"/>
        </w:rPr>
        <w:t xml:space="preserve">arządzanie </w:t>
      </w:r>
      <w:r w:rsidR="00913521" w:rsidRPr="00AD4FC2">
        <w:rPr>
          <w:rFonts w:asciiTheme="minorHAnsi" w:hAnsiTheme="minorHAnsi" w:cstheme="minorHAnsi"/>
          <w:color w:val="auto"/>
          <w:sz w:val="20"/>
          <w:szCs w:val="20"/>
        </w:rPr>
        <w:t>D</w:t>
      </w:r>
      <w:r w:rsidR="009F355B" w:rsidRPr="00AD4FC2">
        <w:rPr>
          <w:rFonts w:asciiTheme="minorHAnsi" w:hAnsiTheme="minorHAnsi" w:cstheme="minorHAnsi"/>
          <w:color w:val="auto"/>
          <w:sz w:val="20"/>
          <w:szCs w:val="20"/>
        </w:rPr>
        <w:t xml:space="preserve">okumentacją </w:t>
      </w:r>
      <w:r w:rsidR="00913521" w:rsidRPr="00AD4FC2">
        <w:rPr>
          <w:rFonts w:asciiTheme="minorHAnsi" w:hAnsiTheme="minorHAnsi" w:cstheme="minorHAnsi"/>
          <w:color w:val="auto"/>
          <w:sz w:val="20"/>
          <w:szCs w:val="20"/>
        </w:rPr>
        <w:t>J</w:t>
      </w:r>
      <w:r w:rsidR="009F355B" w:rsidRPr="00AD4FC2">
        <w:rPr>
          <w:rFonts w:asciiTheme="minorHAnsi" w:hAnsiTheme="minorHAnsi" w:cstheme="minorHAnsi"/>
          <w:color w:val="auto"/>
          <w:sz w:val="20"/>
          <w:szCs w:val="20"/>
        </w:rPr>
        <w:t xml:space="preserve">ednostek </w:t>
      </w:r>
      <w:r w:rsidR="00913521" w:rsidRPr="00AD4FC2">
        <w:rPr>
          <w:rFonts w:asciiTheme="minorHAnsi" w:hAnsiTheme="minorHAnsi" w:cstheme="minorHAnsi"/>
          <w:color w:val="auto"/>
          <w:sz w:val="20"/>
          <w:szCs w:val="20"/>
        </w:rPr>
        <w:t>O</w:t>
      </w:r>
      <w:r w:rsidR="009F355B" w:rsidRPr="00AD4FC2">
        <w:rPr>
          <w:rFonts w:asciiTheme="minorHAnsi" w:hAnsiTheme="minorHAnsi" w:cstheme="minorHAnsi"/>
          <w:color w:val="auto"/>
          <w:sz w:val="20"/>
          <w:szCs w:val="20"/>
        </w:rPr>
        <w:t>rganizacyjnych</w:t>
      </w:r>
      <w:r w:rsidRPr="00AD4FC2">
        <w:rPr>
          <w:rFonts w:asciiTheme="minorHAnsi" w:hAnsiTheme="minorHAnsi" w:cstheme="minorHAnsi"/>
          <w:color w:val="auto"/>
          <w:sz w:val="20"/>
          <w:szCs w:val="20"/>
        </w:rPr>
        <w:t>”</w:t>
      </w:r>
      <w:r w:rsidR="00A9601B" w:rsidRPr="00AD4FC2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68BADB86" w14:textId="1475D692" w:rsidR="00A9601B" w:rsidRPr="00AD4FC2" w:rsidRDefault="00A9601B">
      <w:pPr>
        <w:pStyle w:val="Default"/>
        <w:numPr>
          <w:ilvl w:val="0"/>
          <w:numId w:val="22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D4FC2">
        <w:rPr>
          <w:rFonts w:asciiTheme="minorHAnsi" w:hAnsiTheme="minorHAnsi" w:cstheme="minorHAnsi"/>
          <w:color w:val="auto"/>
          <w:sz w:val="20"/>
          <w:szCs w:val="20"/>
        </w:rPr>
        <w:t>Wykonawca dostarcza i wdraża</w:t>
      </w:r>
      <w:r w:rsidR="009F355B" w:rsidRPr="00AD4FC2">
        <w:rPr>
          <w:rFonts w:asciiTheme="minorHAnsi" w:hAnsiTheme="minorHAnsi" w:cstheme="minorHAnsi"/>
          <w:color w:val="auto"/>
          <w:sz w:val="20"/>
          <w:szCs w:val="20"/>
        </w:rPr>
        <w:t xml:space="preserve"> oprogramowanie</w:t>
      </w:r>
      <w:r w:rsidRPr="00AD4FC2">
        <w:rPr>
          <w:rFonts w:asciiTheme="minorHAnsi" w:hAnsiTheme="minorHAnsi" w:cstheme="minorHAnsi"/>
          <w:color w:val="auto"/>
          <w:sz w:val="20"/>
          <w:szCs w:val="20"/>
        </w:rPr>
        <w:t xml:space="preserve"> na swój koszt, z zachowaniem warunków licencjonowania opisanych poniżej:</w:t>
      </w:r>
    </w:p>
    <w:p w14:paraId="65A48494" w14:textId="47584F4E" w:rsidR="00A9601B" w:rsidRPr="00AD4FC2" w:rsidRDefault="00A9601B">
      <w:pPr>
        <w:pStyle w:val="Default"/>
        <w:numPr>
          <w:ilvl w:val="1"/>
          <w:numId w:val="22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D4FC2">
        <w:rPr>
          <w:rFonts w:asciiTheme="minorHAnsi" w:hAnsiTheme="minorHAnsi" w:cstheme="minorHAnsi"/>
          <w:color w:val="auto"/>
          <w:sz w:val="20"/>
          <w:szCs w:val="20"/>
        </w:rPr>
        <w:t>licencje muszą zostać udzielone na czas nieograniczony</w:t>
      </w:r>
    </w:p>
    <w:p w14:paraId="737F0AAA" w14:textId="3E347494" w:rsidR="00A9601B" w:rsidRPr="00AD4FC2" w:rsidRDefault="00A9601B">
      <w:pPr>
        <w:pStyle w:val="Default"/>
        <w:numPr>
          <w:ilvl w:val="1"/>
          <w:numId w:val="22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D4FC2">
        <w:rPr>
          <w:rFonts w:asciiTheme="minorHAnsi" w:hAnsiTheme="minorHAnsi" w:cstheme="minorHAnsi"/>
          <w:color w:val="auto"/>
          <w:sz w:val="20"/>
          <w:szCs w:val="20"/>
        </w:rPr>
        <w:t>licencje muszą zostać udzielone na nieograniczoną liczbę użytkowników</w:t>
      </w:r>
    </w:p>
    <w:p w14:paraId="6BC900FC" w14:textId="28F3C4EF" w:rsidR="00A9601B" w:rsidRPr="00AD4FC2" w:rsidRDefault="00A9601B">
      <w:pPr>
        <w:pStyle w:val="Default"/>
        <w:numPr>
          <w:ilvl w:val="1"/>
          <w:numId w:val="22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D4FC2">
        <w:rPr>
          <w:rFonts w:asciiTheme="minorHAnsi" w:hAnsiTheme="minorHAnsi" w:cstheme="minorHAnsi"/>
          <w:color w:val="auto"/>
          <w:sz w:val="20"/>
          <w:szCs w:val="20"/>
        </w:rPr>
        <w:t>licencje nie mogą wprowadzać ograniczeń, co do ilości wprowadzanych rekordów</w:t>
      </w:r>
    </w:p>
    <w:p w14:paraId="159A6915" w14:textId="3F5F2A74" w:rsidR="00A9601B" w:rsidRPr="00AD4FC2" w:rsidRDefault="00A9601B">
      <w:pPr>
        <w:pStyle w:val="Default"/>
        <w:numPr>
          <w:ilvl w:val="1"/>
          <w:numId w:val="22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D4FC2">
        <w:rPr>
          <w:rFonts w:asciiTheme="minorHAnsi" w:hAnsiTheme="minorHAnsi" w:cstheme="minorHAnsi"/>
          <w:color w:val="auto"/>
          <w:sz w:val="20"/>
          <w:szCs w:val="20"/>
        </w:rPr>
        <w:t xml:space="preserve">licencje na ewentualne systemy operacyjne bądź systemy bazodanowe powinny zostać dostarczone w ilości umożliwiającej prawidłowe działanie </w:t>
      </w:r>
      <w:r w:rsidR="008352E2" w:rsidRPr="00AD4FC2">
        <w:rPr>
          <w:rFonts w:asciiTheme="minorHAnsi" w:hAnsiTheme="minorHAnsi" w:cstheme="minorHAnsi"/>
          <w:color w:val="auto"/>
          <w:sz w:val="20"/>
          <w:szCs w:val="20"/>
        </w:rPr>
        <w:t>oprogramowania</w:t>
      </w:r>
    </w:p>
    <w:p w14:paraId="3ECE7395" w14:textId="2897EA03" w:rsidR="00AD4FC2" w:rsidRDefault="00AD4FC2" w:rsidP="00AD4FC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690AC84" w14:textId="2D3C6D52" w:rsidR="00AD4FC2" w:rsidRPr="00AD4FC2" w:rsidRDefault="00AD4FC2" w:rsidP="00AD4FC2">
      <w:pPr>
        <w:pStyle w:val="Nagwek2"/>
        <w:rPr>
          <w:rFonts w:asciiTheme="minorHAnsi" w:hAnsiTheme="minorHAnsi" w:cstheme="minorHAnsi"/>
        </w:rPr>
      </w:pPr>
      <w:bookmarkStart w:id="3" w:name="_Toc127538676"/>
      <w:r w:rsidRPr="00AD4FC2">
        <w:rPr>
          <w:rFonts w:asciiTheme="minorHAnsi" w:hAnsiTheme="minorHAnsi" w:cstheme="minorHAnsi"/>
        </w:rPr>
        <w:lastRenderedPageBreak/>
        <w:t>Elektroniczne Zarządzanie Dokumentacją Jednostek Organizacyjnych</w:t>
      </w:r>
      <w:bookmarkEnd w:id="3"/>
    </w:p>
    <w:p w14:paraId="5FE4BD77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musi cechować się interfejsem użytkownika opartym na intranetowych nowoczesnych rozwiązaniach: wykorzystywać menu, listy, formularze, przyciski, referencje (linki), itp.</w:t>
      </w:r>
    </w:p>
    <w:p w14:paraId="65455718" w14:textId="4250C0FE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 xml:space="preserve">EZD musi cechować technologią klient - serwer, gdzie warstwa prezentacji ma bezpośredni dostęp do warstwy danych tj. nie posiada warstwy </w:t>
      </w:r>
      <w:r w:rsidR="007D7354" w:rsidRPr="00AD4FC2">
        <w:rPr>
          <w:rFonts w:asciiTheme="minorHAnsi" w:hAnsiTheme="minorHAnsi" w:cstheme="minorHAnsi"/>
          <w:sz w:val="20"/>
          <w:szCs w:val="20"/>
        </w:rPr>
        <w:t>pośredniej,</w:t>
      </w:r>
      <w:r w:rsidRPr="00AD4FC2">
        <w:rPr>
          <w:rFonts w:asciiTheme="minorHAnsi" w:hAnsiTheme="minorHAnsi" w:cstheme="minorHAnsi"/>
          <w:sz w:val="20"/>
          <w:szCs w:val="20"/>
        </w:rPr>
        <w:t xml:space="preserve"> aby przetwarzać dane z interfejsu użytkownika.</w:t>
      </w:r>
    </w:p>
    <w:p w14:paraId="302B1DE5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Interfejs użytkownika EZD musi posiadać widok indywidualny, w ramach którego prezentowane będą tylko te składniki zawartości informacyjnej systemu, za które odpowiedzialny jest węzeł struktury organizacyjnej, do którego przypisany jest dany użytkownik.</w:t>
      </w:r>
    </w:p>
    <w:p w14:paraId="01269C6F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Organizacja pracy w ramach interfejsu użytkownika EZD musi się opierać na zestawieniach podstawowych, prezentujących informacje znajdujące się w Systemie w formie syntetycznej (jako podsumowania, listy, zestawienia, grupy opcji, itp.) oraz na zestawieniach szczegółowych, tworzonych przez EZD w sytuacji, gdy zachodzi potrzeba zaprezentowania wskazanej przez użytkownika jednostki danych np. konkretnego dokumentu elektronicznego, słownika parametrów systemowych, itp.</w:t>
      </w:r>
    </w:p>
    <w:p w14:paraId="414BF151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Wymaga się, aby interfejs użytkownika EZD stosował oznaczanie pól wymaganych na formularzu ekranowym w sposób wyróżniający te pola.</w:t>
      </w:r>
    </w:p>
    <w:p w14:paraId="1975839A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Wymaga się, aby była możliwość konfiguracji widoków indywidualnych np. wysokość wiersza listy zawierającej sprawy, dokumenty, zadania (najmniejsza, mała, średnia, największa).</w:t>
      </w:r>
    </w:p>
    <w:p w14:paraId="4C465B59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 xml:space="preserve">Wymaga się, aby była możliwość grupowania elementów (mechanizm </w:t>
      </w:r>
      <w:proofErr w:type="spellStart"/>
      <w:r w:rsidRPr="00AD4FC2">
        <w:rPr>
          <w:rFonts w:asciiTheme="minorHAnsi" w:hAnsiTheme="minorHAnsi" w:cstheme="minorHAnsi"/>
          <w:sz w:val="20"/>
          <w:szCs w:val="20"/>
        </w:rPr>
        <w:t>drag&amp;drop</w:t>
      </w:r>
      <w:proofErr w:type="spellEnd"/>
      <w:r w:rsidRPr="00AD4FC2">
        <w:rPr>
          <w:rFonts w:asciiTheme="minorHAnsi" w:hAnsiTheme="minorHAnsi" w:cstheme="minorHAnsi"/>
          <w:sz w:val="20"/>
          <w:szCs w:val="20"/>
        </w:rPr>
        <w:t>) na listach pism, spraw, zadań poprzez mechanizmy list przestawnych (grupowania zagnieżdżonego co najmniej do 20 poziomów).</w:t>
      </w:r>
    </w:p>
    <w:p w14:paraId="422B4C35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Wymaga się, aby była możliwość dowolnego ustawiania kolumn oraz zapamiętywania tych ustawień.</w:t>
      </w:r>
    </w:p>
    <w:p w14:paraId="12177628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Wymaga się, aby była możliwość wyświetlania bądź ukrywania kolumn na listach spraw, dokumentów, zadań.</w:t>
      </w:r>
    </w:p>
    <w:p w14:paraId="291C9B66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Wymaga się, aby była możliwość wykorzystania na listach spraw, dokumentów, zadań mechanizmów szybkiej filtracji po dowolnie wybranej kolumnie.</w:t>
      </w:r>
    </w:p>
    <w:p w14:paraId="49825ABE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musi umożliwiać wykorzystanie skrótów klawiszowych do wywoływania często użytkowanych funkcji. EZD musi zawierać zestaw predefiniowanych skrótów klawiszowych i umożliwiać zdefiniowanie własnych (nadpisanie predefiniowanych i zdefiniowanie dodatkowych) na poziomie całego systemu.</w:t>
      </w:r>
    </w:p>
    <w:p w14:paraId="28DFF7D4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Wymaga się, aby była możliwość przechodzenia z własnych list dokumentów i spraw na listy wskazanych osób., do których podglądu dany użytkownik jest uprawniony.</w:t>
      </w:r>
    </w:p>
    <w:p w14:paraId="33333A76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musi posiadać mechanizm kontroli dostępu do usług pozwalający na dostęp do danej usługi ze względu na użytkownika oraz grupę (jednostkę organizacyjną) do której należy.</w:t>
      </w:r>
    </w:p>
    <w:p w14:paraId="4F568E6B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musi rejestrować wszystkie czynności dostępu do usług i zasobów w systemie, w zakresie dostępu przez użytkowników oraz aplikacje współpracujące z EZD.</w:t>
      </w:r>
    </w:p>
    <w:p w14:paraId="46A278A3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musi być zgodny z przepisami prawa, obowiązującymi na dzień ostatecznego odbioru systemu oraz opublikowanymi aktami prawnymi z określoną datą wejścia w życie (nawet, jeżeli ta data jest po dniu ostatecznego odbioru systemu).</w:t>
      </w:r>
    </w:p>
    <w:p w14:paraId="61FACFEB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musi  umożliwić  obsługę  plików  (dokumentów) w  dowolnym  formacie  zgodnym z obowiązującymi przepisami prawa (pliki te są otwierane i modyfikowane przez użytkowników w odrębnych aplikacjach, jednak mogą być przedmiotem obiegu w EZD).</w:t>
      </w:r>
    </w:p>
    <w:p w14:paraId="6E0747E1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musi umożliwiać opcjonalne dodawanie przez użytkownika informacji opisujących poszczególne dokumenty, przesyłki lub sprawy w postaci notatek, zgodnie z Instrukcją Kancelaryjną.</w:t>
      </w:r>
    </w:p>
    <w:p w14:paraId="285D76F4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Dla dokumentów papierowych niepodlegających skanowaniu oraz dokumentów na nośnikach elektronicznych nie podlegających kopiowaniu do systemu EZD (wymaganie dotyczy zarówno całych przesyłek, jak i dokumentów wchodzących w skład przesyłki), EZD musi umożliwić sporządzenie metryki, zawierającej podstawowe informacje o dokumencie (co najmniej – tytuł, identyfikator, notatka).</w:t>
      </w:r>
    </w:p>
    <w:p w14:paraId="24A93DFE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musi umożliwić definiowanie i wykorzystywanie wartości domyślnych dla wybranych pól w formularzach opisujących przesyłki, pisma, dokumenty i sprawy oraz sposób ich przetwarzania, tam, gdzie wykorzystanie ustawień domyślnych znacznie usprawni pracę. Ustalenie takiej konfiguracji powinno być możliwe zarówno globalnie dla całego systemu, jak i na poziomie stanowiska lub użytkownika.</w:t>
      </w:r>
    </w:p>
    <w:p w14:paraId="0BBBFA77" w14:textId="55F3B24F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 xml:space="preserve">EZD musi pozwalać na dodawanie dowolnej liczby metadanych dla pism, spraw, teczek, interesantów, zadań (liczba, </w:t>
      </w:r>
      <w:r w:rsidR="00253066" w:rsidRPr="00AD4FC2">
        <w:rPr>
          <w:rFonts w:asciiTheme="minorHAnsi" w:hAnsiTheme="minorHAnsi" w:cstheme="minorHAnsi"/>
          <w:sz w:val="20"/>
          <w:szCs w:val="20"/>
        </w:rPr>
        <w:t>tekst, słownik</w:t>
      </w:r>
      <w:r w:rsidRPr="00AD4FC2">
        <w:rPr>
          <w:rFonts w:asciiTheme="minorHAnsi" w:hAnsiTheme="minorHAnsi" w:cstheme="minorHAnsi"/>
          <w:sz w:val="20"/>
          <w:szCs w:val="20"/>
        </w:rPr>
        <w:t xml:space="preserve">, data i godzina, wartość z e-formularzy </w:t>
      </w:r>
      <w:proofErr w:type="spellStart"/>
      <w:r w:rsidRPr="00AD4FC2">
        <w:rPr>
          <w:rFonts w:asciiTheme="minorHAnsi" w:hAnsiTheme="minorHAnsi" w:cstheme="minorHAnsi"/>
          <w:sz w:val="20"/>
          <w:szCs w:val="20"/>
        </w:rPr>
        <w:t>ePUAP</w:t>
      </w:r>
      <w:proofErr w:type="spellEnd"/>
      <w:r w:rsidRPr="00AD4FC2">
        <w:rPr>
          <w:rFonts w:asciiTheme="minorHAnsi" w:hAnsiTheme="minorHAnsi" w:cstheme="minorHAnsi"/>
          <w:sz w:val="20"/>
          <w:szCs w:val="20"/>
        </w:rPr>
        <w:t xml:space="preserve">) z możliwością wykorzystania ich: </w:t>
      </w:r>
    </w:p>
    <w:p w14:paraId="45845BC1" w14:textId="77777777" w:rsidR="00AD4FC2" w:rsidRPr="00AD4FC2" w:rsidRDefault="00AD4FC2" w:rsidP="00AD4FC2">
      <w:pPr>
        <w:pStyle w:val="Default"/>
        <w:numPr>
          <w:ilvl w:val="1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na listach</w:t>
      </w:r>
    </w:p>
    <w:p w14:paraId="01C0E19F" w14:textId="77777777" w:rsidR="00AD4FC2" w:rsidRPr="00AD4FC2" w:rsidRDefault="00AD4FC2" w:rsidP="00AD4FC2">
      <w:pPr>
        <w:pStyle w:val="Default"/>
        <w:numPr>
          <w:ilvl w:val="1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w raportowaniu</w:t>
      </w:r>
    </w:p>
    <w:p w14:paraId="5F9C3074" w14:textId="77777777" w:rsidR="00AD4FC2" w:rsidRPr="00AD4FC2" w:rsidRDefault="00AD4FC2" w:rsidP="00AD4FC2">
      <w:pPr>
        <w:pStyle w:val="Default"/>
        <w:numPr>
          <w:ilvl w:val="1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we wbudowanym edytorze tekstu jako pola auto podstawialne</w:t>
      </w:r>
    </w:p>
    <w:p w14:paraId="550F7284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 xml:space="preserve">EZD musi obsługiwać rejestrację przesyłek przychodzących w formie papierowej (składane osobiście, przysyłane pocztą) i elektronicznej (składane osobiście na nośnikach, przesyłane przez elektroniczną </w:t>
      </w:r>
      <w:r w:rsidRPr="00AD4FC2">
        <w:rPr>
          <w:rFonts w:asciiTheme="minorHAnsi" w:hAnsiTheme="minorHAnsi" w:cstheme="minorHAnsi"/>
          <w:sz w:val="20"/>
          <w:szCs w:val="20"/>
        </w:rPr>
        <w:lastRenderedPageBreak/>
        <w:t>skrzynkę podawczą oraz pocztą elektroniczną) wraz z załącznikami zgodnie z wymogami Rozporządzenia w sprawie instrukcji kancelaryjnej, jednolitych rzeczowych wykazów akt oraz instrukcji w sprawie organizacji i zakresu działania archiwów zakładowych (Dz. U. 2011 nr 14, poz. 67).</w:t>
      </w:r>
    </w:p>
    <w:p w14:paraId="4CA91C6D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W ramach procesu rejestracji przesyłek przychodzących w formie papierowej EZD musi umożliwiać zeskanowanie (z poziomu interfejsu aplikacji) poszczególnych dokumentów, wchodzących w skład przesyłki.</w:t>
      </w:r>
    </w:p>
    <w:p w14:paraId="0EB46B2D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 xml:space="preserve">EZD musi umożliwiać rejestrację papierowej korespondencji przychodzącej wraz z załącznikami i skanowanie jej z poziomu systemu do postaci elektronicznej. Rejestracja pisma przychodzącego wraz z jego zeskanowaniem oraz dekretacją pisma musi się odbywać z poziomu jednej formatki systemu (bez konieczności przeładowania  strony) z możliwością wywołania rejestracji kolejnego pisma poprzez wykonanie jednego kliknięcia. </w:t>
      </w:r>
    </w:p>
    <w:p w14:paraId="3A804E34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musi umożliwiać rozdzielenie czynności rejestracji danych pisma od czynności skanowania poprzez skanowanie wielu pism przychodzących z poziomu jednej formatki systemu, przy czym identyfikacja poszczególnych pism wykonywana jest poprzez wykorzystanie kodów kreskowych umieszczonych na pismach, na podstawie których system przyłączy skany dokumentów do odpowiednich rekordów zarejestrowanych w bazie.</w:t>
      </w:r>
    </w:p>
    <w:p w14:paraId="6744E4D9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musi umożliwiać skanowanie wsadowe przesyłek (np. przychodzących pocztą).</w:t>
      </w:r>
    </w:p>
    <w:p w14:paraId="590C4F5E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musi umożliwiać generowanie potwierdzenia przyjęcia przesyłki przychodzącej przez punkt kancelaryjny i opatrzonej kodem kreskowym.</w:t>
      </w:r>
    </w:p>
    <w:p w14:paraId="484DB0A0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 xml:space="preserve">EZD musi umożliwiać obsługę kancelarii głównej i wielu sekretariatów. </w:t>
      </w:r>
    </w:p>
    <w:p w14:paraId="677DBE0B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musi  umożliwiać  opatrywanie  przesyłek  przychodzących  metadanymi  zgodnie z obowiązującymi przepisami oraz dodatkowymi (konfigurowalny zakres), przy czym metadane powinny być ze słownikowane co najmniej w zakresie rodzaju dokumentu, sposobu dostarczenia oraz danych teleadresowych.</w:t>
      </w:r>
    </w:p>
    <w:p w14:paraId="5DF0969E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musi umożliwiać odróżnienie, jednoznaczną identyfikację i odrębne przetwarzanie (np. niezależne udostępnianie) poszczególnych dokumentów, przechowywanych w postaci skanów, wchodzących w skład przesyłki, przy zachowaniu ich powiązania z przesyłką.</w:t>
      </w:r>
    </w:p>
    <w:p w14:paraId="71CF1771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musi umożliwić prawidłową obsługę przychodzącej poczty elektronicznej, zgodnie z wymogami przepisów w zakresie instrukcji kancelaryjnych (rejestracja w rejestrze przesyłek wpływających lub bezpośrednie dołączenie wiadomości z załącznikami do akt sprawy); w sposób niezależny od użytkowanego programu pocztowego.</w:t>
      </w:r>
    </w:p>
    <w:p w14:paraId="30C34768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musi umożliwiać rejestrację obiegu (lokalizacja, czas przemieszczenia, użytkownik) dokumentów papierowych (dla których istnieje odwzorowanie cyfrowe oraz dla których nie zostało ono wykonane) oraz nośników.</w:t>
      </w:r>
    </w:p>
    <w:p w14:paraId="4E973646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 xml:space="preserve">EZD musi umożliwiać sporządzanie </w:t>
      </w:r>
      <w:proofErr w:type="spellStart"/>
      <w:r w:rsidRPr="00AD4FC2">
        <w:rPr>
          <w:rFonts w:asciiTheme="minorHAnsi" w:hAnsiTheme="minorHAnsi" w:cstheme="minorHAnsi"/>
          <w:sz w:val="20"/>
          <w:szCs w:val="20"/>
        </w:rPr>
        <w:t>odwzorowań</w:t>
      </w:r>
      <w:proofErr w:type="spellEnd"/>
      <w:r w:rsidRPr="00AD4FC2">
        <w:rPr>
          <w:rFonts w:asciiTheme="minorHAnsi" w:hAnsiTheme="minorHAnsi" w:cstheme="minorHAnsi"/>
          <w:sz w:val="20"/>
          <w:szCs w:val="20"/>
        </w:rPr>
        <w:t xml:space="preserve"> cyfrowych dokumentów poprzez skanowanie dostępne z poziomu EZD, zgodnie z wymaganiami określonymi w instrukcji kancelaryjnej.</w:t>
      </w:r>
    </w:p>
    <w:p w14:paraId="1A09FEF0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musi umożliwiać wykonanie OCR w języku polskim dla skanowanych dokumentów i jego wykorzystanie w późniejszym przetwarzaniu sprawy lub przeszukiwaniu pełno tekstowym dokumentów (dotyczy pisma maszynowego a nie odręcznego).</w:t>
      </w:r>
    </w:p>
    <w:p w14:paraId="0C85F90F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Rozdział przesyłek przychodzących do właściwych komórek merytorycznych musi się odbywać poprzez przekazanie uprawnień do plików i informacji zawartych w systemie.</w:t>
      </w:r>
    </w:p>
    <w:p w14:paraId="0AB06CF3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powinien umożliwiać kierowanie przesyłek do osoby z wykorzystaniem kryterium najmniejszego obciążenia stanowiska (najmniejsza liczba procedowanych przez niego w danym momencie spraw).</w:t>
      </w:r>
    </w:p>
    <w:p w14:paraId="7E2068D0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musi umożliwiać odnotowanie wysyłki wszelkich przesyłek wychodzących w rejestrze i opatrzenie ich metadanymi zgodnie z przepisami. EZD będzie w miarę możliwości automatyzował te czynności.</w:t>
      </w:r>
    </w:p>
    <w:p w14:paraId="3C61DFFC" w14:textId="27A3932B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 xml:space="preserve">EZD musi </w:t>
      </w:r>
      <w:r w:rsidR="00253066" w:rsidRPr="00AD4FC2">
        <w:rPr>
          <w:rFonts w:asciiTheme="minorHAnsi" w:hAnsiTheme="minorHAnsi" w:cstheme="minorHAnsi"/>
          <w:sz w:val="20"/>
          <w:szCs w:val="20"/>
        </w:rPr>
        <w:t>zapewnić,</w:t>
      </w:r>
      <w:r w:rsidRPr="00AD4FC2">
        <w:rPr>
          <w:rFonts w:asciiTheme="minorHAnsi" w:hAnsiTheme="minorHAnsi" w:cstheme="minorHAnsi"/>
          <w:sz w:val="20"/>
          <w:szCs w:val="20"/>
        </w:rPr>
        <w:t xml:space="preserve"> że pismo do wysyłki wygenerowane na podstawie e-szablonu musi być w formacie edytowalnym (co najmniej *.</w:t>
      </w:r>
      <w:proofErr w:type="spellStart"/>
      <w:r w:rsidRPr="00AD4FC2">
        <w:rPr>
          <w:rFonts w:asciiTheme="minorHAnsi" w:hAnsiTheme="minorHAnsi" w:cstheme="minorHAnsi"/>
          <w:sz w:val="20"/>
          <w:szCs w:val="20"/>
        </w:rPr>
        <w:t>doc</w:t>
      </w:r>
      <w:proofErr w:type="spellEnd"/>
      <w:r w:rsidRPr="00AD4FC2">
        <w:rPr>
          <w:rFonts w:asciiTheme="minorHAnsi" w:hAnsiTheme="minorHAnsi" w:cstheme="minorHAnsi"/>
          <w:sz w:val="20"/>
          <w:szCs w:val="20"/>
        </w:rPr>
        <w:t>, *.</w:t>
      </w:r>
      <w:proofErr w:type="spellStart"/>
      <w:r w:rsidRPr="00AD4FC2">
        <w:rPr>
          <w:rFonts w:asciiTheme="minorHAnsi" w:hAnsiTheme="minorHAnsi" w:cstheme="minorHAnsi"/>
          <w:sz w:val="20"/>
          <w:szCs w:val="20"/>
        </w:rPr>
        <w:t>odt</w:t>
      </w:r>
      <w:proofErr w:type="spellEnd"/>
      <w:r w:rsidRPr="00AD4FC2">
        <w:rPr>
          <w:rFonts w:asciiTheme="minorHAnsi" w:hAnsiTheme="minorHAnsi" w:cstheme="minorHAnsi"/>
          <w:sz w:val="20"/>
          <w:szCs w:val="20"/>
        </w:rPr>
        <w:t>, *.rtf).</w:t>
      </w:r>
    </w:p>
    <w:p w14:paraId="11DA9A18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musi umożliwiać obsługę przesyłek wychodzących obsługiwanych przez gońców poprzez:</w:t>
      </w:r>
    </w:p>
    <w:p w14:paraId="0A565281" w14:textId="77777777" w:rsidR="00AD4FC2" w:rsidRPr="00AD4FC2" w:rsidRDefault="00AD4FC2" w:rsidP="00AD4FC2">
      <w:pPr>
        <w:pStyle w:val="Default"/>
        <w:numPr>
          <w:ilvl w:val="1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automatyczne przydzielanie przesyłek gońcom z uwzględnieniem rejonizacji przesyłek przeznaczonych do doręczenia w danym dniu</w:t>
      </w:r>
    </w:p>
    <w:p w14:paraId="2CA7D2CA" w14:textId="77777777" w:rsidR="00AD4FC2" w:rsidRPr="00AD4FC2" w:rsidRDefault="00AD4FC2" w:rsidP="00AD4FC2">
      <w:pPr>
        <w:pStyle w:val="Default"/>
        <w:numPr>
          <w:ilvl w:val="1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umożliwiać generowania wydruków książki doręczeń</w:t>
      </w:r>
    </w:p>
    <w:p w14:paraId="3D4E6480" w14:textId="77777777" w:rsidR="00AD4FC2" w:rsidRPr="00AD4FC2" w:rsidRDefault="00AD4FC2" w:rsidP="00AD4FC2">
      <w:pPr>
        <w:pStyle w:val="Default"/>
        <w:numPr>
          <w:ilvl w:val="1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wprowadzenie informacji o doręczeniu przesyłek dostarczonych przez gońców w dniu następnym</w:t>
      </w:r>
    </w:p>
    <w:p w14:paraId="03726988" w14:textId="77777777" w:rsidR="00AD4FC2" w:rsidRPr="00AD4FC2" w:rsidRDefault="00AD4FC2" w:rsidP="00AD4FC2">
      <w:pPr>
        <w:pStyle w:val="Default"/>
        <w:numPr>
          <w:ilvl w:val="1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jednoczesną obsługę wielu gońców</w:t>
      </w:r>
    </w:p>
    <w:p w14:paraId="33B924FD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musi zapewnić przydzielanie spraw i korespondencji, przekazanych na dane stanowisko, konkretnym użytkownikom, pracującym na tym stanowisku.</w:t>
      </w:r>
    </w:p>
    <w:p w14:paraId="60CCC3AB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musi umożliwiać przekazywanie korespondencji/sprawy na stanowisko lub bezpośrednio do wskazanego Użytkownika.</w:t>
      </w:r>
    </w:p>
    <w:p w14:paraId="2A7B5515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lastRenderedPageBreak/>
        <w:t>EZD umożliwia wielopoziomową dekretację dokumentów na wielu użytkowników.</w:t>
      </w:r>
    </w:p>
    <w:p w14:paraId="587BD7ED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musi umożliwiać zapis projektów pism przekazywanych pomiędzy użytkownikami lub komórkami w trakcie załatwiania sprawy, a także zamieszczanie adnotacji odnoszących się do projektów pism.</w:t>
      </w:r>
    </w:p>
    <w:p w14:paraId="22177C03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 xml:space="preserve">EZD musi umożliwiać rejestrację, przechowywanie, procedowanie oraz dołączanie do akt sprawy dokumentów elektronicznych, dokumentów papierowych w postaci </w:t>
      </w:r>
      <w:proofErr w:type="spellStart"/>
      <w:r w:rsidRPr="00AD4FC2">
        <w:rPr>
          <w:rFonts w:asciiTheme="minorHAnsi" w:hAnsiTheme="minorHAnsi" w:cstheme="minorHAnsi"/>
          <w:sz w:val="20"/>
          <w:szCs w:val="20"/>
        </w:rPr>
        <w:t>odwzorowań</w:t>
      </w:r>
      <w:proofErr w:type="spellEnd"/>
      <w:r w:rsidRPr="00AD4FC2">
        <w:rPr>
          <w:rFonts w:asciiTheme="minorHAnsi" w:hAnsiTheme="minorHAnsi" w:cstheme="minorHAnsi"/>
          <w:sz w:val="20"/>
          <w:szCs w:val="20"/>
        </w:rPr>
        <w:t>, jak również metryk (dla dokumentów papierowych nie skanowanych i elektronicznych na nośnikach).</w:t>
      </w:r>
    </w:p>
    <w:p w14:paraId="79FD3B8E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musi umożliwiać wszczynanie, prowadzenie i załatwianie spraw, przechowywanie akt sprawy i prowadzenie spisów spraw zgodnie z obowiązującymi przepisami. EZD automatycznie musi nadawać znak sprawy i zapewnia jego zgodność z wymogami instrukcji kancelaryjnej.</w:t>
      </w:r>
    </w:p>
    <w:p w14:paraId="02E2A6D5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musi umożliwiać ręczne przenumerowanie sprawy wyłącznie w przypadkach dopuszczonych instrukcją kancelaryjną.</w:t>
      </w:r>
    </w:p>
    <w:p w14:paraId="4C26F0C0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musi zapewnić prowadzenie i wydruk metryki sprawy zgodnie z obowiązującymi przepisami.</w:t>
      </w:r>
    </w:p>
    <w:p w14:paraId="0CEED883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musi umożliwiać opisywanie spraw i akt sprawy metadanymi zgodnie z obowiązującymi przepisami.</w:t>
      </w:r>
    </w:p>
    <w:p w14:paraId="41F4CD24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musi umożliwić użytkownikowi podgląd przypisanych do niego spraw i korespondencji, z możliwością sortowania, filtrowania i przeszukiwania.</w:t>
      </w:r>
    </w:p>
    <w:p w14:paraId="676EB6B7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ma umożliwiać wiązanie dowolnych dokumentów ze sobą oraz ze sprawami oraz dodawanie konfigurowalnych atrybutów (opisów, notatek) do tych powiązań.</w:t>
      </w:r>
    </w:p>
    <w:p w14:paraId="1D64861D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umożliwia wersjonowane załączników plikowych. Poprzednie muszą być widoczne w systemie jako wersje historyczne. Dla każdego dokumentu powinien być możliwe przeglądanie i pobieranie wersji historycznych.</w:t>
      </w:r>
    </w:p>
    <w:p w14:paraId="3479D523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musi posiadać wewnętrzny edytor, służący do sporządzania notatek, załączanych do akt sprawy.</w:t>
      </w:r>
    </w:p>
    <w:p w14:paraId="40F267F2" w14:textId="76EF929A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musi umożliwić składanie i weryfikowanie podpisu elektronicznego</w:t>
      </w:r>
      <w:r w:rsidR="00B720C0">
        <w:rPr>
          <w:rFonts w:asciiTheme="minorHAnsi" w:hAnsiTheme="minorHAnsi" w:cstheme="minorHAnsi"/>
          <w:sz w:val="20"/>
          <w:szCs w:val="20"/>
        </w:rPr>
        <w:t xml:space="preserve"> osoby fizycznej oraz prawnej (pieczęć elektroniczna)</w:t>
      </w:r>
      <w:r w:rsidRPr="00AD4FC2">
        <w:rPr>
          <w:rFonts w:asciiTheme="minorHAnsi" w:hAnsiTheme="minorHAnsi" w:cstheme="minorHAnsi"/>
          <w:sz w:val="20"/>
          <w:szCs w:val="20"/>
        </w:rPr>
        <w:t xml:space="preserve"> na każdym dokumencie elektronicznym w dowolnej liczbie podpisów elektronicznych.</w:t>
      </w:r>
    </w:p>
    <w:p w14:paraId="2E8A8CA7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musi umożliwiać definiowanie grupy użytkowników uprawnionych do pracy grupowej nad dokumentem.</w:t>
      </w:r>
    </w:p>
    <w:p w14:paraId="14429F10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musi zapewnić kreator tworzenia własnych typów pism z możliwością ich konfiguracji:</w:t>
      </w:r>
    </w:p>
    <w:p w14:paraId="5ADCEBB9" w14:textId="77777777" w:rsidR="00AD4FC2" w:rsidRPr="00AD4FC2" w:rsidRDefault="00AD4FC2" w:rsidP="00AD4FC2">
      <w:pPr>
        <w:pStyle w:val="Default"/>
        <w:numPr>
          <w:ilvl w:val="1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możliwość dodania nieograniczonej ilość pól</w:t>
      </w:r>
    </w:p>
    <w:p w14:paraId="684BF9E9" w14:textId="77777777" w:rsidR="00AD4FC2" w:rsidRPr="00AD4FC2" w:rsidRDefault="00AD4FC2" w:rsidP="00AD4FC2">
      <w:pPr>
        <w:pStyle w:val="Default"/>
        <w:numPr>
          <w:ilvl w:val="1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określenia typów danych wprowadzanych do każdego z pól</w:t>
      </w:r>
    </w:p>
    <w:p w14:paraId="45BF5A74" w14:textId="77777777" w:rsidR="00AD4FC2" w:rsidRPr="00AD4FC2" w:rsidRDefault="00AD4FC2" w:rsidP="00AD4FC2">
      <w:pPr>
        <w:pStyle w:val="Default"/>
        <w:numPr>
          <w:ilvl w:val="1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zdefiniowania źródła danych dla każdego z pól</w:t>
      </w:r>
    </w:p>
    <w:p w14:paraId="58FDE2D0" w14:textId="77777777" w:rsidR="00AD4FC2" w:rsidRPr="00AD4FC2" w:rsidRDefault="00AD4FC2" w:rsidP="00AD4FC2">
      <w:pPr>
        <w:pStyle w:val="Default"/>
        <w:numPr>
          <w:ilvl w:val="1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określenia wymagalności wypełnienia poszczególnych pól</w:t>
      </w:r>
    </w:p>
    <w:p w14:paraId="1EF33B21" w14:textId="77777777" w:rsidR="00AD4FC2" w:rsidRPr="00AD4FC2" w:rsidRDefault="00AD4FC2" w:rsidP="00AD4FC2">
      <w:pPr>
        <w:pStyle w:val="Default"/>
        <w:numPr>
          <w:ilvl w:val="1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możliwość zdefiniowania numeracji automatycznych dla pól o typie "Numeracja"</w:t>
      </w:r>
    </w:p>
    <w:p w14:paraId="5BA63BB6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musi posiadać funkcjonalność zarządzania projektami, w szczególności:</w:t>
      </w:r>
    </w:p>
    <w:p w14:paraId="134D8944" w14:textId="68EA736D" w:rsidR="00AD4FC2" w:rsidRPr="00AD4FC2" w:rsidRDefault="00AD4FC2" w:rsidP="00AD4FC2">
      <w:pPr>
        <w:pStyle w:val="Default"/>
        <w:numPr>
          <w:ilvl w:val="1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 xml:space="preserve">tworzenie projektów poprzez określenie nazwy, opisu, </w:t>
      </w:r>
      <w:r w:rsidR="00253066" w:rsidRPr="00AD4FC2">
        <w:rPr>
          <w:rFonts w:asciiTheme="minorHAnsi" w:hAnsiTheme="minorHAnsi" w:cstheme="minorHAnsi"/>
          <w:sz w:val="20"/>
          <w:szCs w:val="20"/>
        </w:rPr>
        <w:t>programu,</w:t>
      </w:r>
      <w:r w:rsidRPr="00AD4FC2">
        <w:rPr>
          <w:rFonts w:asciiTheme="minorHAnsi" w:hAnsiTheme="minorHAnsi" w:cstheme="minorHAnsi"/>
          <w:sz w:val="20"/>
          <w:szCs w:val="20"/>
        </w:rPr>
        <w:t xml:space="preserve"> którego projekt dotyczy, źródeł finansowania, budżetu, partnerów, trwania projektu</w:t>
      </w:r>
    </w:p>
    <w:p w14:paraId="2097A882" w14:textId="77777777" w:rsidR="00AD4FC2" w:rsidRPr="00AD4FC2" w:rsidRDefault="00AD4FC2" w:rsidP="00AD4FC2">
      <w:pPr>
        <w:pStyle w:val="Default"/>
        <w:numPr>
          <w:ilvl w:val="1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określenie dla projektu statusu czy jest obowiązujący</w:t>
      </w:r>
    </w:p>
    <w:p w14:paraId="75283C8B" w14:textId="77777777" w:rsidR="00AD4FC2" w:rsidRPr="00AD4FC2" w:rsidRDefault="00AD4FC2" w:rsidP="00AD4FC2">
      <w:pPr>
        <w:pStyle w:val="Default"/>
        <w:numPr>
          <w:ilvl w:val="1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dodawanie zadań do projektu</w:t>
      </w:r>
      <w:r w:rsidRPr="00AD4FC2">
        <w:rPr>
          <w:rFonts w:asciiTheme="minorHAnsi" w:hAnsiTheme="minorHAnsi" w:cstheme="minorHAnsi"/>
          <w:sz w:val="20"/>
          <w:szCs w:val="20"/>
        </w:rPr>
        <w:tab/>
      </w:r>
    </w:p>
    <w:p w14:paraId="23A79EFA" w14:textId="77777777" w:rsidR="00AD4FC2" w:rsidRPr="00AD4FC2" w:rsidRDefault="00AD4FC2" w:rsidP="00AD4FC2">
      <w:pPr>
        <w:pStyle w:val="Default"/>
        <w:numPr>
          <w:ilvl w:val="1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tworzenie grup zdań</w:t>
      </w:r>
    </w:p>
    <w:p w14:paraId="708AA7AC" w14:textId="77777777" w:rsidR="00AD4FC2" w:rsidRPr="00AD4FC2" w:rsidRDefault="00AD4FC2" w:rsidP="00AD4FC2">
      <w:pPr>
        <w:pStyle w:val="Default"/>
        <w:numPr>
          <w:ilvl w:val="1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określanie poprzedników dla zadań</w:t>
      </w:r>
    </w:p>
    <w:p w14:paraId="124F5CEF" w14:textId="77777777" w:rsidR="00AD4FC2" w:rsidRPr="00AD4FC2" w:rsidRDefault="00AD4FC2" w:rsidP="00AD4FC2">
      <w:pPr>
        <w:pStyle w:val="Default"/>
        <w:numPr>
          <w:ilvl w:val="1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określenie które zadanie realizowane jest na zewnątrz organizacji</w:t>
      </w:r>
    </w:p>
    <w:p w14:paraId="09AD0296" w14:textId="77777777" w:rsidR="00AD4FC2" w:rsidRPr="00AD4FC2" w:rsidRDefault="00AD4FC2" w:rsidP="00AD4FC2">
      <w:pPr>
        <w:pStyle w:val="Default"/>
        <w:numPr>
          <w:ilvl w:val="1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wprowadzenie dla zadania budżetu</w:t>
      </w:r>
    </w:p>
    <w:p w14:paraId="4D48EC17" w14:textId="77777777" w:rsidR="00AD4FC2" w:rsidRPr="00AD4FC2" w:rsidRDefault="00AD4FC2" w:rsidP="00AD4FC2">
      <w:pPr>
        <w:pStyle w:val="Default"/>
        <w:numPr>
          <w:ilvl w:val="1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możliwość definiowania kategorii dla budżetu</w:t>
      </w:r>
    </w:p>
    <w:p w14:paraId="0195FFA8" w14:textId="77777777" w:rsidR="00AD4FC2" w:rsidRPr="00AD4FC2" w:rsidRDefault="00AD4FC2" w:rsidP="00AD4FC2">
      <w:pPr>
        <w:pStyle w:val="Default"/>
        <w:numPr>
          <w:ilvl w:val="1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określanie dla zadania jego wykonawców</w:t>
      </w:r>
    </w:p>
    <w:p w14:paraId="727D8694" w14:textId="77777777" w:rsidR="00AD4FC2" w:rsidRPr="00AD4FC2" w:rsidRDefault="00AD4FC2" w:rsidP="00AD4FC2">
      <w:pPr>
        <w:pStyle w:val="Default"/>
        <w:numPr>
          <w:ilvl w:val="1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wyświetlenie zadań dla pracowników w systemie</w:t>
      </w:r>
    </w:p>
    <w:p w14:paraId="54A0BE99" w14:textId="77777777" w:rsidR="00AD4FC2" w:rsidRPr="00AD4FC2" w:rsidRDefault="00AD4FC2" w:rsidP="00AD4FC2">
      <w:pPr>
        <w:pStyle w:val="Default"/>
        <w:numPr>
          <w:ilvl w:val="1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tworzenie wykresu Gantta projektu</w:t>
      </w:r>
    </w:p>
    <w:p w14:paraId="35BCC913" w14:textId="77777777" w:rsidR="00AD4FC2" w:rsidRPr="00AD4FC2" w:rsidRDefault="00AD4FC2" w:rsidP="00AD4FC2">
      <w:pPr>
        <w:pStyle w:val="Default"/>
        <w:numPr>
          <w:ilvl w:val="1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możliwość określania zadań jako krytyczne</w:t>
      </w:r>
    </w:p>
    <w:p w14:paraId="267AC169" w14:textId="77777777" w:rsidR="00AD4FC2" w:rsidRPr="00AD4FC2" w:rsidRDefault="00AD4FC2" w:rsidP="00AD4FC2">
      <w:pPr>
        <w:pStyle w:val="Default"/>
        <w:numPr>
          <w:ilvl w:val="1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określanie dla zadań terminów ich wykonania oraz godzin poświęconych na ich realizację</w:t>
      </w:r>
    </w:p>
    <w:p w14:paraId="4E5A9503" w14:textId="77777777" w:rsidR="00AD4FC2" w:rsidRPr="00AD4FC2" w:rsidRDefault="00AD4FC2" w:rsidP="00AD4FC2">
      <w:pPr>
        <w:pStyle w:val="Default"/>
        <w:numPr>
          <w:ilvl w:val="1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dodawanie komentarzy do zadań</w:t>
      </w:r>
    </w:p>
    <w:p w14:paraId="041372F4" w14:textId="77777777" w:rsidR="00AD4FC2" w:rsidRPr="00AD4FC2" w:rsidRDefault="00AD4FC2" w:rsidP="00AD4FC2">
      <w:pPr>
        <w:pStyle w:val="Default"/>
        <w:numPr>
          <w:ilvl w:val="1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określanie stopnia wykonania zadania</w:t>
      </w:r>
    </w:p>
    <w:p w14:paraId="792DAC77" w14:textId="77777777" w:rsidR="00AD4FC2" w:rsidRPr="00AD4FC2" w:rsidRDefault="00AD4FC2" w:rsidP="00AD4FC2">
      <w:pPr>
        <w:pStyle w:val="Default"/>
        <w:numPr>
          <w:ilvl w:val="1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zmiana statusu zadania na wykonane</w:t>
      </w:r>
    </w:p>
    <w:p w14:paraId="683E496A" w14:textId="77777777" w:rsidR="00AD4FC2" w:rsidRPr="00AD4FC2" w:rsidRDefault="00AD4FC2" w:rsidP="00AD4FC2">
      <w:pPr>
        <w:pStyle w:val="Default"/>
        <w:numPr>
          <w:ilvl w:val="1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konfiguracja dostępu do raportów (pracowników, wydziałów, realizacji projektów)</w:t>
      </w:r>
    </w:p>
    <w:p w14:paraId="38934ED6" w14:textId="77777777" w:rsidR="00AD4FC2" w:rsidRPr="00AD4FC2" w:rsidRDefault="00AD4FC2" w:rsidP="00AD4FC2">
      <w:pPr>
        <w:pStyle w:val="Default"/>
        <w:numPr>
          <w:ilvl w:val="1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konfiguracja dostępu do projektów, w zależności od posiadanych uprawnień</w:t>
      </w:r>
    </w:p>
    <w:p w14:paraId="561E6ED6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musi umożliwiać generowanie i drukowanie nalepek z kodami kreskowymi na dokumenty papierowe oraz nośniki i odnajdywanie na podstawie zeskanowanej nalepki odwzorowania cyfrowego bądź metryki danego dokumentu.</w:t>
      </w:r>
    </w:p>
    <w:p w14:paraId="688EE5C7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lastRenderedPageBreak/>
        <w:t>EZD musi umożliwiać masowy wydruku kodów kreskowych na drukarkach termo transferowych na samoprzylepnych etykietach, według poniższych wymagań:</w:t>
      </w:r>
    </w:p>
    <w:p w14:paraId="4D11E706" w14:textId="77777777" w:rsidR="00AD4FC2" w:rsidRPr="00AD4FC2" w:rsidRDefault="00AD4FC2" w:rsidP="00AD4FC2">
      <w:pPr>
        <w:pStyle w:val="Default"/>
        <w:numPr>
          <w:ilvl w:val="1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Administrator może określić serię i zakres numerów dla drukowanych kodów kreskowych; Seria to przynajmniej trzy litery, wybrane przez administratora, zakres numerów to liczby od 1 do n (np. AAA1 do AAA1000)</w:t>
      </w:r>
    </w:p>
    <w:p w14:paraId="42D8A1F4" w14:textId="77777777" w:rsidR="00AD4FC2" w:rsidRPr="00AD4FC2" w:rsidRDefault="00AD4FC2" w:rsidP="00AD4FC2">
      <w:pPr>
        <w:pStyle w:val="Default"/>
        <w:numPr>
          <w:ilvl w:val="1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ostrzega, gdy Administrator ponownie próbuje wydrukować serię i numerację, która już była drukowana</w:t>
      </w:r>
    </w:p>
    <w:p w14:paraId="0BC9E024" w14:textId="77777777" w:rsidR="00AD4FC2" w:rsidRPr="00AD4FC2" w:rsidRDefault="00AD4FC2" w:rsidP="00AD4FC2">
      <w:pPr>
        <w:pStyle w:val="Default"/>
        <w:numPr>
          <w:ilvl w:val="1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Administrator może parametryzować wydruk etykiet wskazując:</w:t>
      </w:r>
    </w:p>
    <w:p w14:paraId="5AA87807" w14:textId="77777777" w:rsidR="00AD4FC2" w:rsidRPr="00AD4FC2" w:rsidRDefault="00AD4FC2" w:rsidP="00AD4FC2">
      <w:pPr>
        <w:pStyle w:val="Default"/>
        <w:numPr>
          <w:ilvl w:val="2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rozmiar etykiety</w:t>
      </w:r>
    </w:p>
    <w:p w14:paraId="0C11922B" w14:textId="77777777" w:rsidR="00AD4FC2" w:rsidRPr="00AD4FC2" w:rsidRDefault="00AD4FC2" w:rsidP="00AD4FC2">
      <w:pPr>
        <w:pStyle w:val="Default"/>
        <w:numPr>
          <w:ilvl w:val="2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tekst do wydruku, jego czcionkę i pozycję na etykiecie</w:t>
      </w:r>
    </w:p>
    <w:p w14:paraId="19212522" w14:textId="77777777" w:rsidR="00AD4FC2" w:rsidRPr="00AD4FC2" w:rsidRDefault="00AD4FC2" w:rsidP="00AD4FC2">
      <w:pPr>
        <w:pStyle w:val="Default"/>
        <w:numPr>
          <w:ilvl w:val="2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pozycję, typ oraz rozmiar drukowanego kodu kreskowego</w:t>
      </w:r>
    </w:p>
    <w:p w14:paraId="07940420" w14:textId="159ADBD8" w:rsidR="00AD4FC2" w:rsidRPr="00E8359E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8359E">
        <w:rPr>
          <w:rFonts w:asciiTheme="minorHAnsi" w:hAnsiTheme="minorHAnsi" w:cstheme="minorHAnsi"/>
          <w:sz w:val="20"/>
          <w:szCs w:val="20"/>
        </w:rPr>
        <w:t>EZD</w:t>
      </w:r>
      <w:r w:rsidR="008433A0" w:rsidRPr="00E8359E">
        <w:rPr>
          <w:rFonts w:asciiTheme="minorHAnsi" w:hAnsiTheme="minorHAnsi" w:cstheme="minorHAnsi"/>
          <w:sz w:val="20"/>
          <w:szCs w:val="20"/>
        </w:rPr>
        <w:t>, za pośrednictwem brokera integracyjnego,</w:t>
      </w:r>
      <w:r w:rsidRPr="00E8359E">
        <w:rPr>
          <w:rFonts w:asciiTheme="minorHAnsi" w:hAnsiTheme="minorHAnsi" w:cstheme="minorHAnsi"/>
          <w:sz w:val="20"/>
          <w:szCs w:val="20"/>
        </w:rPr>
        <w:t xml:space="preserve"> musi pobierać przesyłki, które przyszły przez elektroniczną skrzynkę podawczą systemu </w:t>
      </w:r>
      <w:proofErr w:type="spellStart"/>
      <w:r w:rsidRPr="00E8359E">
        <w:rPr>
          <w:rFonts w:asciiTheme="minorHAnsi" w:hAnsiTheme="minorHAnsi" w:cstheme="minorHAnsi"/>
          <w:sz w:val="20"/>
          <w:szCs w:val="20"/>
        </w:rPr>
        <w:t>ePUAP</w:t>
      </w:r>
      <w:proofErr w:type="spellEnd"/>
      <w:r w:rsidRPr="00E8359E">
        <w:rPr>
          <w:rFonts w:asciiTheme="minorHAnsi" w:hAnsiTheme="minorHAnsi" w:cstheme="minorHAnsi"/>
          <w:sz w:val="20"/>
          <w:szCs w:val="20"/>
        </w:rPr>
        <w:t xml:space="preserve"> i musi umożliwić ich rejestrację w systemie.</w:t>
      </w:r>
    </w:p>
    <w:p w14:paraId="546EED08" w14:textId="47137A5D" w:rsidR="00AD4FC2" w:rsidRPr="00E8359E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8359E">
        <w:rPr>
          <w:rFonts w:asciiTheme="minorHAnsi" w:hAnsiTheme="minorHAnsi" w:cstheme="minorHAnsi"/>
          <w:sz w:val="20"/>
          <w:szCs w:val="20"/>
        </w:rPr>
        <w:t>Dla przesyłek, które przyszły przez elektroniczną skrzynkę podawczą, EZD musi umożliwić realizację rozdziału w sposób automatyczny (w zależności od kategorii usługi).</w:t>
      </w:r>
    </w:p>
    <w:p w14:paraId="3E882898" w14:textId="572E1C2D" w:rsidR="00AD4FC2" w:rsidRPr="00E8359E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8359E">
        <w:rPr>
          <w:rFonts w:asciiTheme="minorHAnsi" w:hAnsiTheme="minorHAnsi" w:cstheme="minorHAnsi"/>
          <w:sz w:val="20"/>
          <w:szCs w:val="20"/>
        </w:rPr>
        <w:t>EZD musi posiadać funkcję automatycznej wysyłki pism za potwierdzeniem odbioru przez</w:t>
      </w:r>
      <w:r w:rsidR="00E8359E" w:rsidRPr="00E8359E">
        <w:rPr>
          <w:rFonts w:asciiTheme="minorHAnsi" w:hAnsiTheme="minorHAnsi" w:cstheme="minorHAnsi"/>
          <w:sz w:val="20"/>
          <w:szCs w:val="20"/>
        </w:rPr>
        <w:t xml:space="preserve"> brokera integracyjnego na</w:t>
      </w:r>
      <w:r w:rsidRPr="00E8359E">
        <w:rPr>
          <w:rFonts w:asciiTheme="minorHAnsi" w:hAnsiTheme="minorHAnsi" w:cstheme="minorHAnsi"/>
          <w:sz w:val="20"/>
          <w:szCs w:val="20"/>
        </w:rPr>
        <w:t xml:space="preserve"> platformę </w:t>
      </w:r>
      <w:proofErr w:type="spellStart"/>
      <w:r w:rsidRPr="00E8359E">
        <w:rPr>
          <w:rFonts w:asciiTheme="minorHAnsi" w:hAnsiTheme="minorHAnsi" w:cstheme="minorHAnsi"/>
          <w:sz w:val="20"/>
          <w:szCs w:val="20"/>
        </w:rPr>
        <w:t>ePUAP</w:t>
      </w:r>
      <w:proofErr w:type="spellEnd"/>
      <w:r w:rsidRPr="00E8359E">
        <w:rPr>
          <w:rFonts w:asciiTheme="minorHAnsi" w:hAnsiTheme="minorHAnsi" w:cstheme="minorHAnsi"/>
          <w:sz w:val="20"/>
          <w:szCs w:val="20"/>
        </w:rPr>
        <w:t>.</w:t>
      </w:r>
    </w:p>
    <w:p w14:paraId="088A1D26" w14:textId="77777777" w:rsidR="00AD4FC2" w:rsidRPr="00E8359E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8359E">
        <w:rPr>
          <w:rFonts w:asciiTheme="minorHAnsi" w:hAnsiTheme="minorHAnsi" w:cstheme="minorHAnsi"/>
          <w:sz w:val="20"/>
          <w:szCs w:val="20"/>
        </w:rPr>
        <w:t>EZD musi umożliwić generowanie korespondencji seryjnej i automatyzację jej wysyłki (do zdefiniowanych, konfigurowalnych grup odbiorców).</w:t>
      </w:r>
    </w:p>
    <w:p w14:paraId="358CEAAF" w14:textId="1EFBD306" w:rsidR="00AD4FC2" w:rsidRPr="00E8359E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8359E">
        <w:rPr>
          <w:rFonts w:asciiTheme="minorHAnsi" w:hAnsiTheme="minorHAnsi" w:cstheme="minorHAnsi"/>
          <w:sz w:val="20"/>
          <w:szCs w:val="20"/>
        </w:rPr>
        <w:t xml:space="preserve">EZD musi przyjmować dokumenty elektroniczne złożone przez klientów za pośrednictwem platformy </w:t>
      </w:r>
      <w:proofErr w:type="spellStart"/>
      <w:r w:rsidRPr="00E8359E">
        <w:rPr>
          <w:rFonts w:asciiTheme="minorHAnsi" w:hAnsiTheme="minorHAnsi" w:cstheme="minorHAnsi"/>
          <w:sz w:val="20"/>
          <w:szCs w:val="20"/>
        </w:rPr>
        <w:t>ePUAP</w:t>
      </w:r>
      <w:proofErr w:type="spellEnd"/>
      <w:r w:rsidRPr="00E8359E">
        <w:rPr>
          <w:rFonts w:asciiTheme="minorHAnsi" w:hAnsiTheme="minorHAnsi" w:cstheme="minorHAnsi"/>
          <w:sz w:val="20"/>
          <w:szCs w:val="20"/>
        </w:rPr>
        <w:t xml:space="preserve"> i umożliwiać automatyczne kierowanie ich na właściwą ścieżkę zgodnie z e-usługą, której dotyczą</w:t>
      </w:r>
      <w:r w:rsidR="00E8359E" w:rsidRPr="00E8359E">
        <w:rPr>
          <w:rFonts w:asciiTheme="minorHAnsi" w:hAnsiTheme="minorHAnsi" w:cstheme="minorHAnsi"/>
          <w:sz w:val="20"/>
          <w:szCs w:val="20"/>
        </w:rPr>
        <w:t>.</w:t>
      </w:r>
    </w:p>
    <w:p w14:paraId="7A141808" w14:textId="1B1324CE" w:rsidR="00AD4FC2" w:rsidRPr="00E8359E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8359E">
        <w:rPr>
          <w:rFonts w:asciiTheme="minorHAnsi" w:hAnsiTheme="minorHAnsi" w:cstheme="minorHAnsi"/>
          <w:sz w:val="20"/>
          <w:szCs w:val="20"/>
        </w:rPr>
        <w:t>EZD musi umożliwiać doręczanie dokumentów poprzez</w:t>
      </w:r>
      <w:r w:rsidR="00E8359E" w:rsidRPr="00E8359E">
        <w:rPr>
          <w:rFonts w:asciiTheme="minorHAnsi" w:hAnsiTheme="minorHAnsi" w:cstheme="minorHAnsi"/>
          <w:sz w:val="20"/>
          <w:szCs w:val="20"/>
        </w:rPr>
        <w:t xml:space="preserve"> brokera integracyjnego na platformę</w:t>
      </w:r>
      <w:r w:rsidRPr="00E8359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8359E">
        <w:rPr>
          <w:rFonts w:asciiTheme="minorHAnsi" w:hAnsiTheme="minorHAnsi" w:cstheme="minorHAnsi"/>
          <w:sz w:val="20"/>
          <w:szCs w:val="20"/>
        </w:rPr>
        <w:t>ePUAP</w:t>
      </w:r>
      <w:proofErr w:type="spellEnd"/>
      <w:r w:rsidRPr="00E8359E">
        <w:rPr>
          <w:rFonts w:asciiTheme="minorHAnsi" w:hAnsiTheme="minorHAnsi" w:cstheme="minorHAnsi"/>
          <w:sz w:val="20"/>
          <w:szCs w:val="20"/>
        </w:rPr>
        <w:t>.</w:t>
      </w:r>
    </w:p>
    <w:p w14:paraId="6FEAF0A7" w14:textId="493094F8" w:rsid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8359E">
        <w:rPr>
          <w:rFonts w:asciiTheme="minorHAnsi" w:hAnsiTheme="minorHAnsi" w:cstheme="minorHAnsi"/>
          <w:sz w:val="20"/>
          <w:szCs w:val="20"/>
        </w:rPr>
        <w:t xml:space="preserve">EZD musi być zintegrowany z </w:t>
      </w:r>
      <w:proofErr w:type="spellStart"/>
      <w:r w:rsidRPr="00E8359E">
        <w:rPr>
          <w:rFonts w:asciiTheme="minorHAnsi" w:hAnsiTheme="minorHAnsi" w:cstheme="minorHAnsi"/>
          <w:sz w:val="20"/>
          <w:szCs w:val="20"/>
        </w:rPr>
        <w:t>ePUAP</w:t>
      </w:r>
      <w:proofErr w:type="spellEnd"/>
      <w:r w:rsidRPr="00E8359E">
        <w:rPr>
          <w:rFonts w:asciiTheme="minorHAnsi" w:hAnsiTheme="minorHAnsi" w:cstheme="minorHAnsi"/>
          <w:sz w:val="20"/>
          <w:szCs w:val="20"/>
        </w:rPr>
        <w:t xml:space="preserve"> w zakresie słowników.</w:t>
      </w:r>
    </w:p>
    <w:p w14:paraId="4E942F78" w14:textId="34C1DED8" w:rsidR="00897B7D" w:rsidRPr="00897B7D" w:rsidRDefault="00897B7D" w:rsidP="00897B7D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EZD</w:t>
      </w:r>
      <w:r w:rsidRPr="00897B7D">
        <w:rPr>
          <w:rFonts w:asciiTheme="minorHAnsi" w:hAnsiTheme="minorHAnsi" w:cstheme="minorHAnsi"/>
          <w:sz w:val="20"/>
          <w:szCs w:val="20"/>
        </w:rPr>
        <w:t xml:space="preserve"> musi </w:t>
      </w:r>
      <w:r>
        <w:rPr>
          <w:rFonts w:asciiTheme="minorHAnsi" w:hAnsiTheme="minorHAnsi" w:cstheme="minorHAnsi"/>
          <w:sz w:val="20"/>
          <w:szCs w:val="20"/>
        </w:rPr>
        <w:t xml:space="preserve">udostępniać </w:t>
      </w:r>
      <w:r w:rsidRPr="00897B7D">
        <w:rPr>
          <w:rFonts w:asciiTheme="minorHAnsi" w:hAnsiTheme="minorHAnsi" w:cstheme="minorHAnsi"/>
          <w:sz w:val="20"/>
          <w:szCs w:val="20"/>
        </w:rPr>
        <w:t>(po uwierzytelnieniu mieszkańca) informacj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897B7D">
        <w:rPr>
          <w:rFonts w:asciiTheme="minorHAnsi" w:hAnsiTheme="minorHAnsi" w:cstheme="minorHAnsi"/>
          <w:sz w:val="20"/>
          <w:szCs w:val="20"/>
        </w:rPr>
        <w:t xml:space="preserve"> o prowadzonej sprawie</w:t>
      </w:r>
      <w:r>
        <w:rPr>
          <w:rFonts w:asciiTheme="minorHAnsi" w:hAnsiTheme="minorHAnsi" w:cstheme="minorHAnsi"/>
          <w:sz w:val="20"/>
          <w:szCs w:val="20"/>
        </w:rPr>
        <w:t xml:space="preserve"> w </w:t>
      </w:r>
      <w:r w:rsidRPr="008C5442">
        <w:rPr>
          <w:rFonts w:asciiTheme="minorHAnsi" w:hAnsiTheme="minorHAnsi" w:cstheme="minorHAnsi"/>
          <w:color w:val="auto"/>
          <w:sz w:val="20"/>
          <w:szCs w:val="20"/>
        </w:rPr>
        <w:t>system</w:t>
      </w:r>
      <w:r>
        <w:rPr>
          <w:rFonts w:asciiTheme="minorHAnsi" w:hAnsiTheme="minorHAnsi" w:cstheme="minorHAnsi"/>
          <w:color w:val="auto"/>
          <w:sz w:val="20"/>
          <w:szCs w:val="20"/>
        </w:rPr>
        <w:t>ie</w:t>
      </w:r>
      <w:r w:rsidRPr="008C5442">
        <w:rPr>
          <w:rFonts w:asciiTheme="minorHAnsi" w:hAnsiTheme="minorHAnsi" w:cstheme="minorHAnsi"/>
          <w:color w:val="auto"/>
          <w:sz w:val="20"/>
          <w:szCs w:val="20"/>
        </w:rPr>
        <w:t xml:space="preserve"> do obsługi elektronicznych spraw mieszkańców</w:t>
      </w:r>
      <w:r w:rsidRPr="00897B7D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 xml:space="preserve">Musi </w:t>
      </w:r>
      <w:r w:rsidRPr="00897B7D">
        <w:rPr>
          <w:rFonts w:asciiTheme="minorHAnsi" w:hAnsiTheme="minorHAnsi" w:cstheme="minorHAnsi"/>
          <w:sz w:val="20"/>
          <w:szCs w:val="20"/>
        </w:rPr>
        <w:t xml:space="preserve">dostarczać co najmniej następujących informacji: </w:t>
      </w:r>
    </w:p>
    <w:p w14:paraId="25EDF852" w14:textId="77777777" w:rsidR="00897B7D" w:rsidRPr="00897B7D" w:rsidRDefault="00897B7D" w:rsidP="00897B7D">
      <w:pPr>
        <w:pStyle w:val="Default"/>
        <w:numPr>
          <w:ilvl w:val="1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97B7D">
        <w:rPr>
          <w:rFonts w:asciiTheme="minorHAnsi" w:hAnsiTheme="minorHAnsi" w:cstheme="minorHAnsi"/>
          <w:sz w:val="20"/>
          <w:szCs w:val="20"/>
        </w:rPr>
        <w:t xml:space="preserve">status sprawy </w:t>
      </w:r>
    </w:p>
    <w:p w14:paraId="355C2094" w14:textId="77777777" w:rsidR="00897B7D" w:rsidRPr="00897B7D" w:rsidRDefault="00897B7D" w:rsidP="00897B7D">
      <w:pPr>
        <w:pStyle w:val="Default"/>
        <w:numPr>
          <w:ilvl w:val="1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97B7D">
        <w:rPr>
          <w:rFonts w:asciiTheme="minorHAnsi" w:hAnsiTheme="minorHAnsi" w:cstheme="minorHAnsi"/>
          <w:sz w:val="20"/>
          <w:szCs w:val="20"/>
        </w:rPr>
        <w:t xml:space="preserve">znak sprawy </w:t>
      </w:r>
    </w:p>
    <w:p w14:paraId="2A5AAFD9" w14:textId="77777777" w:rsidR="00897B7D" w:rsidRPr="00897B7D" w:rsidRDefault="00897B7D" w:rsidP="00897B7D">
      <w:pPr>
        <w:pStyle w:val="Default"/>
        <w:numPr>
          <w:ilvl w:val="1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97B7D">
        <w:rPr>
          <w:rFonts w:asciiTheme="minorHAnsi" w:hAnsiTheme="minorHAnsi" w:cstheme="minorHAnsi"/>
          <w:sz w:val="20"/>
          <w:szCs w:val="20"/>
        </w:rPr>
        <w:t xml:space="preserve">osoba prowadząca </w:t>
      </w:r>
    </w:p>
    <w:p w14:paraId="7418E8C0" w14:textId="77777777" w:rsidR="00897B7D" w:rsidRPr="00897B7D" w:rsidRDefault="00897B7D" w:rsidP="00897B7D">
      <w:pPr>
        <w:pStyle w:val="Default"/>
        <w:numPr>
          <w:ilvl w:val="1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97B7D">
        <w:rPr>
          <w:rFonts w:asciiTheme="minorHAnsi" w:hAnsiTheme="minorHAnsi" w:cstheme="minorHAnsi"/>
          <w:sz w:val="20"/>
          <w:szCs w:val="20"/>
        </w:rPr>
        <w:t>dokumenty w sprawie</w:t>
      </w:r>
    </w:p>
    <w:p w14:paraId="07DE2BEB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Słowniki prowadzone i wykorzystywane w systemie muszą obejmować w szczególności: słownik dekretacji, słownik lokalizacji, słownik rodzajów nośników, słownik kategorii archiwalnych, JRWA.</w:t>
      </w:r>
    </w:p>
    <w:p w14:paraId="71477FF4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musi umożliwiać zdefiniowanie dodatkowych metadanych do opisu spraw, akt sprawy, przesyłek wchodzących i wychodzących oraz dowolnych dokumentów.</w:t>
      </w:r>
    </w:p>
    <w:p w14:paraId="5F04AC93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musi umożliwiać zdefiniowanie dodatkowych słowników.</w:t>
      </w:r>
    </w:p>
    <w:p w14:paraId="515D63D6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Zakres wartości w słownikach prowadzonych przez system powinien być konfigurowalny przez administratora lub pochodzić z rejestrów centralnych (np. TERYT). Zmiana wartości w słownikach nie może powodować zmian w dokumentach sporządzonych z wykorzystaniem poprzednich wersji słowników.</w:t>
      </w:r>
    </w:p>
    <w:p w14:paraId="422E0FA8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musi umożliwiać numerację i klasyfikację pism oraz spraw w oparciu o JRWA zgodnie z instrukcją kancelaryjną.</w:t>
      </w:r>
    </w:p>
    <w:p w14:paraId="7C1B68C9" w14:textId="269E9E84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musi od strony technicznej umożliwić stworzenie odrębnych podrzędnych EZD, z odrębnym JRWA i odrębną hierarchią użytkowników w ramach odrębnych baz danych.</w:t>
      </w:r>
    </w:p>
    <w:p w14:paraId="220B910B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musi umożliwiać prowadzenie rejestrów kancelaryjnych, w tym rejestru przesyłek wpływających, wychodzących oraz pism wewnętrznych, definiowanie i prowadzenie dowolnych innych rejestrów kancelaryjnych dopuszczonych instrukcją kancelaryjną.</w:t>
      </w:r>
    </w:p>
    <w:p w14:paraId="30C82678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musi umożliwiać sporządzanie i wydruk raportów, statystyk i zestawień, w szczególności wymaganych przepisami prawa. EZD musi umożliwiać monitorowanie liczby spraw i terminowości ich załatwiania (globalnie, przez poszczególne komórki i osoby) w zadanych przedziałach czasu, także w podziale na kategorie spraw.</w:t>
      </w:r>
    </w:p>
    <w:p w14:paraId="09788A69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musi zapewnić możliwość generowania raportów będzie zależna od uprawnień i będzie dotyczyła pracy osób i komórek podległych oraz pracy osoby sporządzającej raport.</w:t>
      </w:r>
    </w:p>
    <w:p w14:paraId="70629630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musi umożliwić sporządzenie raportu min. w postaci pliku .pdf, .xls, .rtf, .</w:t>
      </w:r>
      <w:proofErr w:type="spellStart"/>
      <w:r w:rsidRPr="00AD4FC2">
        <w:rPr>
          <w:rFonts w:asciiTheme="minorHAnsi" w:hAnsiTheme="minorHAnsi" w:cstheme="minorHAnsi"/>
          <w:sz w:val="20"/>
          <w:szCs w:val="20"/>
        </w:rPr>
        <w:t>csv</w:t>
      </w:r>
      <w:proofErr w:type="spellEnd"/>
      <w:r w:rsidRPr="00AD4FC2">
        <w:rPr>
          <w:rFonts w:asciiTheme="minorHAnsi" w:hAnsiTheme="minorHAnsi" w:cstheme="minorHAnsi"/>
          <w:sz w:val="20"/>
          <w:szCs w:val="20"/>
        </w:rPr>
        <w:t>, .html,.doc.</w:t>
      </w:r>
    </w:p>
    <w:p w14:paraId="1128AA8C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musi umożliwiać monitorowanie i kontrolę obiegu dokumentów z wykorzystaniem konfigurowalnych raportów, zestawień, statystyk i alertów – w zakresie pracy własnej oraz osób podległych.</w:t>
      </w:r>
    </w:p>
    <w:p w14:paraId="6023811E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musi umożliwiać przypisywanie (w ramach ścieżki lub „ad-hoc”) procesom  i zadaniom terminów realizacji, monitorowanie terminowości ich realizacji, automatyczne konfigurowalne przypomnienia i alerty.</w:t>
      </w:r>
    </w:p>
    <w:p w14:paraId="6849CAB3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lastRenderedPageBreak/>
        <w:t xml:space="preserve">EZD musi umożliwiać procedowanie i dekretację spraw oraz pism z wykorzystaniem mechanizmu procedowania według definiowalnych ścieżek (mechanizm przepływu pracy — </w:t>
      </w:r>
      <w:proofErr w:type="spellStart"/>
      <w:r w:rsidRPr="00AD4FC2">
        <w:rPr>
          <w:rFonts w:asciiTheme="minorHAnsi" w:hAnsiTheme="minorHAnsi" w:cstheme="minorHAnsi"/>
          <w:sz w:val="20"/>
          <w:szCs w:val="20"/>
        </w:rPr>
        <w:t>workflow</w:t>
      </w:r>
      <w:proofErr w:type="spellEnd"/>
      <w:r w:rsidRPr="00AD4FC2">
        <w:rPr>
          <w:rFonts w:asciiTheme="minorHAnsi" w:hAnsiTheme="minorHAnsi" w:cstheme="minorHAnsi"/>
          <w:sz w:val="20"/>
          <w:szCs w:val="20"/>
        </w:rPr>
        <w:t>) w pełni zgodnie z instrukcją kancelaryjną.</w:t>
      </w:r>
    </w:p>
    <w:p w14:paraId="71F21190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 xml:space="preserve">EZD musi umożliwiać akceptację dokumentów z wykorzystaniem mechanizmu procedowania według zdefiniowanych ścieżek (mechanizm przepływu pracy — </w:t>
      </w:r>
      <w:proofErr w:type="spellStart"/>
      <w:r w:rsidRPr="00AD4FC2">
        <w:rPr>
          <w:rFonts w:asciiTheme="minorHAnsi" w:hAnsiTheme="minorHAnsi" w:cstheme="minorHAnsi"/>
          <w:sz w:val="20"/>
          <w:szCs w:val="20"/>
        </w:rPr>
        <w:t>workflow</w:t>
      </w:r>
      <w:proofErr w:type="spellEnd"/>
      <w:r w:rsidRPr="00AD4FC2">
        <w:rPr>
          <w:rFonts w:asciiTheme="minorHAnsi" w:hAnsiTheme="minorHAnsi" w:cstheme="minorHAnsi"/>
          <w:sz w:val="20"/>
          <w:szCs w:val="20"/>
        </w:rPr>
        <w:t>) w pełni zgodnie z instrukcją kancelaryjną. EZD obsługuje akceptację jedno – lub wielostopniową.</w:t>
      </w:r>
    </w:p>
    <w:p w14:paraId="6E98A7A9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Akceptacja pism elektronicznych przeznaczonych do wysyłki musi się odbywać z wykorzystaniem podpisu elektronicznego zgodnie z wymogami prawa.</w:t>
      </w:r>
    </w:p>
    <w:p w14:paraId="71650364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 xml:space="preserve">EZD musi umożliwiać tworzenie i obsługę </w:t>
      </w:r>
      <w:proofErr w:type="spellStart"/>
      <w:r w:rsidRPr="00AD4FC2">
        <w:rPr>
          <w:rFonts w:asciiTheme="minorHAnsi" w:hAnsiTheme="minorHAnsi" w:cstheme="minorHAnsi"/>
          <w:sz w:val="20"/>
          <w:szCs w:val="20"/>
        </w:rPr>
        <w:t>podścieżek</w:t>
      </w:r>
      <w:proofErr w:type="spellEnd"/>
      <w:r w:rsidRPr="00AD4FC2">
        <w:rPr>
          <w:rFonts w:asciiTheme="minorHAnsi" w:hAnsiTheme="minorHAnsi" w:cstheme="minorHAnsi"/>
          <w:sz w:val="20"/>
          <w:szCs w:val="20"/>
        </w:rPr>
        <w:t xml:space="preserve">, w szczególności musi umożliwić użytkownikowi procedującemu korespondencję lub sprawę zdefiniowanie </w:t>
      </w:r>
      <w:proofErr w:type="spellStart"/>
      <w:r w:rsidRPr="00AD4FC2">
        <w:rPr>
          <w:rFonts w:asciiTheme="minorHAnsi" w:hAnsiTheme="minorHAnsi" w:cstheme="minorHAnsi"/>
          <w:sz w:val="20"/>
          <w:szCs w:val="20"/>
        </w:rPr>
        <w:t>podścieżki</w:t>
      </w:r>
      <w:proofErr w:type="spellEnd"/>
      <w:r w:rsidRPr="00AD4FC2">
        <w:rPr>
          <w:rFonts w:asciiTheme="minorHAnsi" w:hAnsiTheme="minorHAnsi" w:cstheme="minorHAnsi"/>
          <w:sz w:val="20"/>
          <w:szCs w:val="20"/>
        </w:rPr>
        <w:t>, która zaczyna się i kończy w jego węźle. Ścieżki mogą zawierać także warunki określone dla dokumentów XML wymaganych na dowolnym etapie sprawy (np. wariant ścieżki uruchamiany jest w zależności od zawartości jednego z pól wniosku).</w:t>
      </w:r>
    </w:p>
    <w:p w14:paraId="4B3FFD0D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musi umożliwić import, eksport i wykorzystanie schematów ścieżek.</w:t>
      </w:r>
    </w:p>
    <w:p w14:paraId="70DBC0F3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musi umożliwiać przypisywanie (w ramach ścieżki lub „ad-hoc”) procesom i zadaniom terminów realizacji, monitorowanie terminowości ich realizacji, automatyczne konfigurowalne przypomnienia i alerty.</w:t>
      </w:r>
    </w:p>
    <w:p w14:paraId="39861354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musi umożliwiać ewidencjonowanie i wersjonowanie ścieżek obiegu.</w:t>
      </w:r>
    </w:p>
    <w:p w14:paraId="67A04A77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musi umożliwiać podgląd ścieżki obiegu sprawy (w formie grafu).</w:t>
      </w:r>
    </w:p>
    <w:p w14:paraId="0B55A5FA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musi umożliwiać procedowanie sprawy lub korespondencji trybem „ad hoc” poprzez określanie na bieżąco kolejnych stanowisk zajmujących się sprawą/korespondencją bez wykorzystywania uprzednio zdefiniowanych ścieżek procedowania sprawy/korespondencji. Użytkownik może przejść do trybu „ad hoc” w dowolnym momencie przetwarzania sprawy/korespondencji.</w:t>
      </w:r>
    </w:p>
    <w:p w14:paraId="6FCD2D20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musi umożliwiać modelowanie ścieżek w narzędziu graficznym.</w:t>
      </w:r>
    </w:p>
    <w:p w14:paraId="6318B457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musi umożliwiać dokumentowanie wyjęcia dokumentacji ze składu chronologicznego lub ze składu informatycznych nośników danych.</w:t>
      </w:r>
    </w:p>
    <w:p w14:paraId="68CF176D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musi umożliwiać przeszukiwanie i sortowanie pism i spraw według złożonych kryteriów, w szczególności wg znaku sprawy, identyfikatora przesyłki, osoby lub komórki odpowiedzialnej, kategorii JRWA, dat wpłynięcia lub załatwienia, terminu załatwienia, statusu pisma lub sprawy, danych klienta urzędu, nadawcy, adresata.</w:t>
      </w:r>
    </w:p>
    <w:p w14:paraId="6BC2A256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musi umożliwić użytkownikowi dostęp do: zestawienia spraw, za które jest odpowiedzialny, zestawienia aktualnych zadań wynikających z przepływu pracy (sprawy i korespondencja, w odniesieniu do których użytkownik ma aktualnie coś do zrobienia), zestawienia korespondencji otrzymanej i wysłanej w podziale na korespondencję wewnętrzną i z podmiotami zewnętrznymi.</w:t>
      </w:r>
    </w:p>
    <w:p w14:paraId="24DAB31B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 xml:space="preserve">EZD musi umożliwiać </w:t>
      </w:r>
      <w:proofErr w:type="spellStart"/>
      <w:r w:rsidRPr="00AD4FC2">
        <w:rPr>
          <w:rFonts w:asciiTheme="minorHAnsi" w:hAnsiTheme="minorHAnsi" w:cstheme="minorHAnsi"/>
          <w:sz w:val="20"/>
          <w:szCs w:val="20"/>
        </w:rPr>
        <w:t>pełnotekstowe</w:t>
      </w:r>
      <w:proofErr w:type="spellEnd"/>
      <w:r w:rsidRPr="00AD4FC2">
        <w:rPr>
          <w:rFonts w:asciiTheme="minorHAnsi" w:hAnsiTheme="minorHAnsi" w:cstheme="minorHAnsi"/>
          <w:sz w:val="20"/>
          <w:szCs w:val="20"/>
        </w:rPr>
        <w:t xml:space="preserve"> przeszukiwanie dokumentów w obrębie wyszukanego wcześniej zbioru, w tym co najmniej dokumentów w formatach .txt, .pdf (zawierający tekst), rtf, .</w:t>
      </w:r>
      <w:proofErr w:type="spellStart"/>
      <w:r w:rsidRPr="00AD4FC2">
        <w:rPr>
          <w:rFonts w:asciiTheme="minorHAnsi" w:hAnsiTheme="minorHAnsi" w:cstheme="minorHAnsi"/>
          <w:sz w:val="20"/>
          <w:szCs w:val="20"/>
        </w:rPr>
        <w:t>doc</w:t>
      </w:r>
      <w:proofErr w:type="spellEnd"/>
      <w:r w:rsidRPr="00AD4FC2">
        <w:rPr>
          <w:rFonts w:asciiTheme="minorHAnsi" w:hAnsiTheme="minorHAnsi" w:cstheme="minorHAnsi"/>
          <w:sz w:val="20"/>
          <w:szCs w:val="20"/>
        </w:rPr>
        <w:t>, .</w:t>
      </w:r>
      <w:proofErr w:type="spellStart"/>
      <w:r w:rsidRPr="00AD4FC2">
        <w:rPr>
          <w:rFonts w:asciiTheme="minorHAnsi" w:hAnsiTheme="minorHAnsi" w:cstheme="minorHAnsi"/>
          <w:sz w:val="20"/>
          <w:szCs w:val="20"/>
        </w:rPr>
        <w:t>docx</w:t>
      </w:r>
      <w:proofErr w:type="spellEnd"/>
      <w:r w:rsidRPr="00AD4FC2">
        <w:rPr>
          <w:rFonts w:asciiTheme="minorHAnsi" w:hAnsiTheme="minorHAnsi" w:cstheme="minorHAnsi"/>
          <w:sz w:val="20"/>
          <w:szCs w:val="20"/>
        </w:rPr>
        <w:t>.</w:t>
      </w:r>
    </w:p>
    <w:p w14:paraId="168D2CBD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musi umożliwiać automatyczną wysyłkę korespondencji pocztą elektroniczną poprzez pobranie adresu odbiorcy i wysłanie treści pisma w treści poczty oraz załączników w formie załączników do poczty.</w:t>
      </w:r>
    </w:p>
    <w:p w14:paraId="328CD5F9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powinien umożliwiać:</w:t>
      </w:r>
    </w:p>
    <w:p w14:paraId="5FF96E86" w14:textId="77777777" w:rsidR="00AD4FC2" w:rsidRPr="00AD4FC2" w:rsidRDefault="00AD4FC2" w:rsidP="00AD4FC2">
      <w:pPr>
        <w:pStyle w:val="Default"/>
        <w:numPr>
          <w:ilvl w:val="1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 xml:space="preserve">zapisanie w rejestrze Interesantów informacji o adresie poczty elektronicznej i/lub adresie skrytki Klienta na </w:t>
      </w:r>
      <w:proofErr w:type="spellStart"/>
      <w:r w:rsidRPr="00AD4FC2">
        <w:rPr>
          <w:rFonts w:asciiTheme="minorHAnsi" w:hAnsiTheme="minorHAnsi" w:cstheme="minorHAnsi"/>
          <w:sz w:val="20"/>
          <w:szCs w:val="20"/>
        </w:rPr>
        <w:t>ePUAP</w:t>
      </w:r>
      <w:proofErr w:type="spellEnd"/>
    </w:p>
    <w:p w14:paraId="7F11E5F0" w14:textId="77777777" w:rsidR="00AD4FC2" w:rsidRPr="00AD4FC2" w:rsidRDefault="00AD4FC2" w:rsidP="00AD4FC2">
      <w:pPr>
        <w:pStyle w:val="Default"/>
        <w:numPr>
          <w:ilvl w:val="1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w konfiguracji danych o Interesancie musi istnieć możliwość powiązania odpowiednich informacji przechowywanych w rejestrze oświadczeń o: wyrażeniu, cofnięciu, zmianie zgody/żądania na obsługę przesyłek/pism drogą elektroniczną</w:t>
      </w:r>
    </w:p>
    <w:p w14:paraId="6CAF3187" w14:textId="77777777" w:rsidR="00AD4FC2" w:rsidRPr="00AD4FC2" w:rsidRDefault="00AD4FC2" w:rsidP="00AD4FC2">
      <w:pPr>
        <w:pStyle w:val="Default"/>
        <w:numPr>
          <w:ilvl w:val="1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w przypadku tworzenia przesyłki\pisma w tradycyjnej formie i wskazania Interesanta, który wyraził zgodę/żądanie na obsługę przesyłek/pism drogą elektroniczną powinien pojawić się komunikat informując o tym fakcie</w:t>
      </w:r>
    </w:p>
    <w:p w14:paraId="180C064D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musi umożliwiać prowadzenie książki teleadresowej interesantów i wspierać wykorzystywanie jej w procesie rejestracji i wysyłce przesyłek, tworzeniu pism, rejestracji spraw.</w:t>
      </w:r>
    </w:p>
    <w:p w14:paraId="205A6E00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musi umożliwiać tworzenie grup interesantów (np. poprzez dodatkowe atrybuty) na podstawie książki teleadresowej i z nią zsynchronizowanej. Grupy będą wykorzystywane do wyszukiwania i korespondencji seryjnej.</w:t>
      </w:r>
    </w:p>
    <w:p w14:paraId="483AA80D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musi umożliwić nadawanie i ograniczanie uprawnień do danych osobowych interesantów – osób fizycznych, zapewniając ochronę tych danych zgodnie z ustawą o ochronie danych osobowych z dnia 10 maja 2018 roku (</w:t>
      </w:r>
      <w:proofErr w:type="spellStart"/>
      <w:r w:rsidRPr="00AD4FC2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AD4FC2">
        <w:rPr>
          <w:rFonts w:asciiTheme="minorHAnsi" w:hAnsiTheme="minorHAnsi" w:cstheme="minorHAnsi"/>
          <w:sz w:val="20"/>
          <w:szCs w:val="20"/>
        </w:rPr>
        <w:t>. Dz. U. z 2019 r. poz. 1781.).</w:t>
      </w:r>
    </w:p>
    <w:p w14:paraId="0D4DE174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musi umożliwiać pobieranie danych o Interesancie z bazy rejestrów centralnych CIEDG oraz REGON.</w:t>
      </w:r>
    </w:p>
    <w:p w14:paraId="10B8C55E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 xml:space="preserve">EZD musi umożliwiać generowania paczki </w:t>
      </w:r>
      <w:proofErr w:type="spellStart"/>
      <w:r w:rsidRPr="00AD4FC2">
        <w:rPr>
          <w:rFonts w:asciiTheme="minorHAnsi" w:hAnsiTheme="minorHAnsi" w:cstheme="minorHAnsi"/>
          <w:sz w:val="20"/>
          <w:szCs w:val="20"/>
        </w:rPr>
        <w:t>eADM</w:t>
      </w:r>
      <w:proofErr w:type="spellEnd"/>
    </w:p>
    <w:p w14:paraId="1B785B9A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lastRenderedPageBreak/>
        <w:t>EZD musi zapewniać automatyczne przejmowanie dokumentacji przez archiwum zakładowe po upływie okresu przewidzianego w instrukcji kancelaryjnej. Przejęcie dokumentacji musi polegać na przekazaniu archiwiście uprawnień do tej dokumentacji w EZD i ograniczeniu uprawnień komórki merytorycznej, zgodnie z instrukcją kancelaryjną.</w:t>
      </w:r>
    </w:p>
    <w:p w14:paraId="735EDC1D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musi posiadać dedykowane funkcje do udostępniania i wycofywania dokumentacji elektronicznej z archiwum zakładowego.</w:t>
      </w:r>
    </w:p>
    <w:p w14:paraId="192F3515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musi posiadać funkcje wspierające proces porządkowania dokumentacji w archiwum zakładowym (wskazanie dokumentacji wymagającej uzupełnienia).</w:t>
      </w:r>
    </w:p>
    <w:p w14:paraId="43141383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musi realizować brakowanie akt elektronicznych oraz przekazanie akt do archiwum państwowego oraz musi umożliwić sporządzenie i przechowywanie odpowiedniej dokumentacji. EZD musi wspierać pracę archiwisty poprzez automatyczne typowanie dokumentacji do brakowania lub przekazania do archiwum państwowego (po upływie terminów związanych z danymi kategoriami archiwalnymi) oraz funkcjonalność automatycznych przypomnień</w:t>
      </w:r>
    </w:p>
    <w:p w14:paraId="743D5ADC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 xml:space="preserve">EZD musi zapewnić wsparcie dla procesu archiwizacji informatycznych nośników danych oraz dokumentów papierowych dla których nie wykonano pełnego odwzorowania cyfrowego, w tym umożliwi: </w:t>
      </w:r>
    </w:p>
    <w:p w14:paraId="70D394B1" w14:textId="77777777" w:rsidR="00AD4FC2" w:rsidRPr="00AD4FC2" w:rsidRDefault="00AD4FC2" w:rsidP="00AD4FC2">
      <w:pPr>
        <w:pStyle w:val="Default"/>
        <w:numPr>
          <w:ilvl w:val="1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sporządzanie spisu zdawczo-odbiorczego</w:t>
      </w:r>
    </w:p>
    <w:p w14:paraId="7FFC445B" w14:textId="77777777" w:rsidR="00AD4FC2" w:rsidRPr="00AD4FC2" w:rsidRDefault="00AD4FC2" w:rsidP="00AD4FC2">
      <w:pPr>
        <w:pStyle w:val="Default"/>
        <w:numPr>
          <w:ilvl w:val="1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zapis miejsca ich przechowywania i kategorii archiwalnej</w:t>
      </w:r>
    </w:p>
    <w:p w14:paraId="0BD75338" w14:textId="77777777" w:rsidR="00AD4FC2" w:rsidRPr="00AD4FC2" w:rsidRDefault="00AD4FC2" w:rsidP="00AD4FC2">
      <w:pPr>
        <w:pStyle w:val="Default"/>
        <w:numPr>
          <w:ilvl w:val="1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 xml:space="preserve">wsparcie procedury brakowania akt, </w:t>
      </w:r>
      <w:proofErr w:type="spellStart"/>
      <w:r w:rsidRPr="00AD4FC2">
        <w:rPr>
          <w:rFonts w:asciiTheme="minorHAnsi" w:hAnsiTheme="minorHAnsi" w:cstheme="minorHAnsi"/>
          <w:sz w:val="20"/>
          <w:szCs w:val="20"/>
        </w:rPr>
        <w:t>wypożyczeń</w:t>
      </w:r>
      <w:proofErr w:type="spellEnd"/>
      <w:r w:rsidRPr="00AD4FC2">
        <w:rPr>
          <w:rFonts w:asciiTheme="minorHAnsi" w:hAnsiTheme="minorHAnsi" w:cstheme="minorHAnsi"/>
          <w:sz w:val="20"/>
          <w:szCs w:val="20"/>
        </w:rPr>
        <w:t xml:space="preserve"> oraz przekazania do archiwum państwowego poprzez odnotowywanie tych zdarzeń, sporządzanie i przechowywanie odpowiedniej dokumentacji</w:t>
      </w:r>
    </w:p>
    <w:p w14:paraId="5EA03E12" w14:textId="77777777" w:rsidR="00AD4FC2" w:rsidRPr="00AD4FC2" w:rsidRDefault="00AD4FC2" w:rsidP="00AD4FC2">
      <w:pPr>
        <w:pStyle w:val="Default"/>
        <w:numPr>
          <w:ilvl w:val="1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 xml:space="preserve">ścieżki muszą dopuszczać rozwidlanie oraz łączenie się </w:t>
      </w:r>
      <w:proofErr w:type="spellStart"/>
      <w:r w:rsidRPr="00AD4FC2">
        <w:rPr>
          <w:rFonts w:asciiTheme="minorHAnsi" w:hAnsiTheme="minorHAnsi" w:cstheme="minorHAnsi"/>
          <w:sz w:val="20"/>
          <w:szCs w:val="20"/>
        </w:rPr>
        <w:t>podścieżek</w:t>
      </w:r>
      <w:proofErr w:type="spellEnd"/>
      <w:r w:rsidRPr="00AD4FC2">
        <w:rPr>
          <w:rFonts w:asciiTheme="minorHAnsi" w:hAnsiTheme="minorHAnsi" w:cstheme="minorHAnsi"/>
          <w:sz w:val="20"/>
          <w:szCs w:val="20"/>
        </w:rPr>
        <w:t xml:space="preserve"> (ścieżek w obrębie innych ścieżek)</w:t>
      </w:r>
    </w:p>
    <w:p w14:paraId="5E7D63AC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musi posiadać funkcjonalność kalendarza i zadań (z terminami i priorytetami) oraz notatek dla użytkowników.</w:t>
      </w:r>
    </w:p>
    <w:p w14:paraId="0B65AC75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musi umożliwić obsługę wielu kalendarzy z możliwością ich łącznego udostępniania w terminarzu użytkownika, włączania i wyłączania subskrypcji i podglądu wybranych kalendarzy.</w:t>
      </w:r>
    </w:p>
    <w:p w14:paraId="5695B85A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Dostęp do kalendarzy musi być regulowany przez system uprawnień do ich tworzenia, edycji, publikowania, podglądu i subskrypcji.</w:t>
      </w:r>
    </w:p>
    <w:p w14:paraId="48CE4935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musi umożliwiać definiowanie zdarzeń kalendarza i zadań dla innych osób oraz ich grup przez osoby uprawnione (np. przełożonego dla podwładnych).</w:t>
      </w:r>
    </w:p>
    <w:p w14:paraId="2CDB6167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Kalendarz musi umożliwiać podgląd zadań w siatce o rozdzielczości co najmniej 15 minut, zaś ich definiowanie z dokładnością do 5 minut.</w:t>
      </w:r>
    </w:p>
    <w:p w14:paraId="2AACEAE9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musi dysponować systemem obsługi zadań, który ma działać zgodnie z poniższymi wymaganiami:</w:t>
      </w:r>
    </w:p>
    <w:p w14:paraId="46BCB088" w14:textId="77777777" w:rsidR="00AD4FC2" w:rsidRPr="00AD4FC2" w:rsidRDefault="00AD4FC2" w:rsidP="00AD4FC2">
      <w:pPr>
        <w:pStyle w:val="Default"/>
        <w:numPr>
          <w:ilvl w:val="1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użytkownicy mogą w EZD definiować zadania i związaną z nimi dowolną liczbę dyspozycji wykonania konkretnych prac</w:t>
      </w:r>
    </w:p>
    <w:p w14:paraId="4FCD1A9C" w14:textId="77777777" w:rsidR="00AD4FC2" w:rsidRPr="00AD4FC2" w:rsidRDefault="00AD4FC2" w:rsidP="00AD4FC2">
      <w:pPr>
        <w:pStyle w:val="Default"/>
        <w:numPr>
          <w:ilvl w:val="1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użytkownik definiujący w EZD zadanie ma mieć możliwość określenia:</w:t>
      </w:r>
    </w:p>
    <w:p w14:paraId="0A82BE46" w14:textId="77777777" w:rsidR="00AD4FC2" w:rsidRPr="00AD4FC2" w:rsidRDefault="00AD4FC2" w:rsidP="00AD4FC2">
      <w:pPr>
        <w:pStyle w:val="Default"/>
        <w:numPr>
          <w:ilvl w:val="2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opisu zadania, w postaci dowolnego ciągu znaków</w:t>
      </w:r>
    </w:p>
    <w:p w14:paraId="54CA309C" w14:textId="77777777" w:rsidR="00AD4FC2" w:rsidRPr="00AD4FC2" w:rsidRDefault="00AD4FC2" w:rsidP="00AD4FC2">
      <w:pPr>
        <w:pStyle w:val="Default"/>
        <w:numPr>
          <w:ilvl w:val="2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rodzaju zadania wybieranego ze słownika rodzajów</w:t>
      </w:r>
    </w:p>
    <w:p w14:paraId="6BB7BED0" w14:textId="77777777" w:rsidR="00AD4FC2" w:rsidRPr="00AD4FC2" w:rsidRDefault="00AD4FC2" w:rsidP="00AD4FC2">
      <w:pPr>
        <w:pStyle w:val="Default"/>
        <w:numPr>
          <w:ilvl w:val="2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priorytetu zadania</w:t>
      </w:r>
    </w:p>
    <w:p w14:paraId="03203238" w14:textId="77777777" w:rsidR="00AD4FC2" w:rsidRPr="00AD4FC2" w:rsidRDefault="00AD4FC2" w:rsidP="00AD4FC2">
      <w:pPr>
        <w:pStyle w:val="Default"/>
        <w:numPr>
          <w:ilvl w:val="2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opcjonalnie kto zgłosił potrzebę realizacji zadania (co najmniej imię i nazwisko). Do każdego zdefiniowanego zadania można dodać od 1 do n dyspozycji wykonania konkretnych czynności związanych ze zdefiniowanym zadaniem, z możliwością określenia dla każdej czynności:</w:t>
      </w:r>
    </w:p>
    <w:p w14:paraId="05333D2E" w14:textId="77777777" w:rsidR="00AD4FC2" w:rsidRPr="00AD4FC2" w:rsidRDefault="00AD4FC2" w:rsidP="00AD4FC2">
      <w:pPr>
        <w:pStyle w:val="Default"/>
        <w:numPr>
          <w:ilvl w:val="3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opisu czynności w postaci dowolnego ciągu znaków</w:t>
      </w:r>
    </w:p>
    <w:p w14:paraId="19BEAEFC" w14:textId="77777777" w:rsidR="00AD4FC2" w:rsidRPr="00AD4FC2" w:rsidRDefault="00AD4FC2" w:rsidP="00AD4FC2">
      <w:pPr>
        <w:pStyle w:val="Default"/>
        <w:numPr>
          <w:ilvl w:val="3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terminu załatwienia</w:t>
      </w:r>
    </w:p>
    <w:p w14:paraId="434BB687" w14:textId="77777777" w:rsidR="00AD4FC2" w:rsidRPr="00AD4FC2" w:rsidRDefault="00AD4FC2" w:rsidP="00AD4FC2">
      <w:pPr>
        <w:pStyle w:val="Default"/>
        <w:numPr>
          <w:ilvl w:val="3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dane użytkownika EZD odpowiedzialnego za realizację czynności</w:t>
      </w:r>
    </w:p>
    <w:p w14:paraId="4AA64474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ma mieć możliwość wysyłania informacji o zdefiniowanej w ramach zadania czynności na adres email osoby odpowiedzialnej za jej realizację. Zdefiniowane czynności będzie można zmienić i wycofać w EZD, o ile nie zostały przyjęte do realizacji przez osoby wyznaczone do ich realizacji. EZD ma dawać możliwość wykonania wydruku treści zdefiniowanej do realizacji czynności.</w:t>
      </w:r>
    </w:p>
    <w:p w14:paraId="679CEB68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Użytkownik EZD realizujący czynność ma mieć możliwość:</w:t>
      </w:r>
    </w:p>
    <w:p w14:paraId="09FFE9BF" w14:textId="77777777" w:rsidR="00AD4FC2" w:rsidRPr="00AD4FC2" w:rsidRDefault="00AD4FC2" w:rsidP="00AD4FC2">
      <w:pPr>
        <w:pStyle w:val="Default"/>
        <w:numPr>
          <w:ilvl w:val="1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zmiany statusu czynności na przynajmniej „Załatwione”</w:t>
      </w:r>
    </w:p>
    <w:p w14:paraId="39B70C9E" w14:textId="77777777" w:rsidR="00AD4FC2" w:rsidRPr="00AD4FC2" w:rsidRDefault="00AD4FC2" w:rsidP="00AD4FC2">
      <w:pPr>
        <w:pStyle w:val="Default"/>
        <w:numPr>
          <w:ilvl w:val="1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dodania do zestawu Metadanych czynności plików o rozszerzeniach dopuszczalnych przez EZD</w:t>
      </w:r>
    </w:p>
    <w:p w14:paraId="3E6BE722" w14:textId="77777777" w:rsidR="00AD4FC2" w:rsidRPr="00AD4FC2" w:rsidRDefault="00AD4FC2" w:rsidP="00AD4FC2">
      <w:pPr>
        <w:pStyle w:val="Default"/>
        <w:numPr>
          <w:ilvl w:val="1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określenia dat: rozpoczęcia i zakończenia czynności oraz czasu realizacji czynności, a także wprowadzenia opisu sposobu realizacji czynności</w:t>
      </w:r>
    </w:p>
    <w:p w14:paraId="4C8EE61B" w14:textId="77777777" w:rsidR="00AD4FC2" w:rsidRPr="00AD4FC2" w:rsidRDefault="00AD4FC2" w:rsidP="00AD4FC2">
      <w:pPr>
        <w:pStyle w:val="Default"/>
        <w:numPr>
          <w:ilvl w:val="1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lastRenderedPageBreak/>
        <w:t>uprawnieni użytkownicy EZD mają mieć możliwość przeglądania i filtrowania listy zadań i związanych z nimi czynności co najmniej po ich rodzaju i przedziale dat w których zostały zdefiniowane</w:t>
      </w:r>
    </w:p>
    <w:p w14:paraId="211E8316" w14:textId="77777777" w:rsidR="00AD4FC2" w:rsidRPr="00AD4FC2" w:rsidRDefault="00AD4FC2" w:rsidP="00AD4FC2">
      <w:pPr>
        <w:pStyle w:val="Default"/>
        <w:numPr>
          <w:ilvl w:val="1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z EZD można wykonać wydruk zestawienia zadań według aktualnie wybranego przez użytkownika filtra;</w:t>
      </w:r>
    </w:p>
    <w:p w14:paraId="2A979E56" w14:textId="77777777" w:rsidR="00AD4FC2" w:rsidRPr="00AD4FC2" w:rsidRDefault="00AD4FC2" w:rsidP="00AD4FC2">
      <w:pPr>
        <w:pStyle w:val="Default"/>
        <w:numPr>
          <w:ilvl w:val="1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Administrator EZD ma mieć prawo nadawania uprawnień do systemu definiowania zadań</w:t>
      </w:r>
    </w:p>
    <w:p w14:paraId="15A21DB0" w14:textId="77777777" w:rsidR="00AD4FC2" w:rsidRPr="00AD4FC2" w:rsidRDefault="00AD4FC2" w:rsidP="00AD4FC2">
      <w:pPr>
        <w:pStyle w:val="Default"/>
        <w:numPr>
          <w:ilvl w:val="1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czynności definiowane podczas określania zadania można zlecać użytkownikom EZD zgodnie z systemem podległości i obowiązującą strukturą organizacyjną</w:t>
      </w:r>
    </w:p>
    <w:p w14:paraId="0759B79E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 xml:space="preserve">Wymaga się, aby widok indywidualny zawierał odnośniki do zestawień udostępniających wszystkie zadania realizowane przez pracowników danego węzła struktury organizacyjnej, dla których to zadań: </w:t>
      </w:r>
    </w:p>
    <w:p w14:paraId="17E5D13D" w14:textId="77777777" w:rsidR="00AD4FC2" w:rsidRPr="00AD4FC2" w:rsidRDefault="00AD4FC2" w:rsidP="00AD4FC2">
      <w:pPr>
        <w:pStyle w:val="Default"/>
        <w:numPr>
          <w:ilvl w:val="1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termin zakończenia realizacji zadania już minął</w:t>
      </w:r>
    </w:p>
    <w:p w14:paraId="6698C469" w14:textId="77777777" w:rsidR="00AD4FC2" w:rsidRPr="00AD4FC2" w:rsidRDefault="00AD4FC2" w:rsidP="00AD4FC2">
      <w:pPr>
        <w:pStyle w:val="Default"/>
        <w:numPr>
          <w:ilvl w:val="1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termin zakończenia realizacji zadania mija za określoną w konfiguracji systemowej liczbę dni kalendarzowych</w:t>
      </w:r>
    </w:p>
    <w:p w14:paraId="0DB3D347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Wymaga się, aby interfejs użytkownika zawierał informację o węźle struktury organizacyjnej, w którym aktualnie pracuje użytkownik.</w:t>
      </w:r>
    </w:p>
    <w:p w14:paraId="7427E6AA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musi posiadać funkcjonalność bazy wiedzy, w szczególności:</w:t>
      </w:r>
    </w:p>
    <w:p w14:paraId="39C8EB30" w14:textId="77777777" w:rsidR="00AD4FC2" w:rsidRPr="00AD4FC2" w:rsidRDefault="00AD4FC2" w:rsidP="00AD4FC2">
      <w:pPr>
        <w:pStyle w:val="Default"/>
        <w:numPr>
          <w:ilvl w:val="1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możliwość tworzenia bazy dokumentów</w:t>
      </w:r>
    </w:p>
    <w:p w14:paraId="6BF36BC6" w14:textId="77777777" w:rsidR="00AD4FC2" w:rsidRPr="00AD4FC2" w:rsidRDefault="00AD4FC2" w:rsidP="00AD4FC2">
      <w:pPr>
        <w:pStyle w:val="Default"/>
        <w:numPr>
          <w:ilvl w:val="1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zarządzanie strukturą katalogów bazy wiedzy</w:t>
      </w:r>
      <w:r w:rsidRPr="00AD4FC2">
        <w:rPr>
          <w:rFonts w:asciiTheme="minorHAnsi" w:hAnsiTheme="minorHAnsi" w:cstheme="minorHAnsi"/>
          <w:sz w:val="20"/>
          <w:szCs w:val="20"/>
        </w:rPr>
        <w:tab/>
      </w:r>
    </w:p>
    <w:p w14:paraId="747A74E0" w14:textId="77777777" w:rsidR="00AD4FC2" w:rsidRPr="00AD4FC2" w:rsidRDefault="00AD4FC2" w:rsidP="00AD4FC2">
      <w:pPr>
        <w:pStyle w:val="Default"/>
        <w:numPr>
          <w:ilvl w:val="1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szybki dostęp do procedur, instrukcji, raportów, dokumentacji oraz pozostałych dokumentów</w:t>
      </w:r>
    </w:p>
    <w:p w14:paraId="18E2AF96" w14:textId="77777777" w:rsidR="00AD4FC2" w:rsidRPr="00AD4FC2" w:rsidRDefault="00AD4FC2" w:rsidP="00AD4FC2">
      <w:pPr>
        <w:pStyle w:val="Default"/>
        <w:numPr>
          <w:ilvl w:val="1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dostęp do dokumentów zgodnie z uprawnieniami oraz zajmowanym stanowiskiem</w:t>
      </w:r>
    </w:p>
    <w:p w14:paraId="4B76CADC" w14:textId="77777777" w:rsidR="00AD4FC2" w:rsidRPr="00AD4FC2" w:rsidRDefault="00AD4FC2" w:rsidP="00AD4FC2">
      <w:pPr>
        <w:pStyle w:val="Default"/>
        <w:numPr>
          <w:ilvl w:val="1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wyszukiwarka dokumentów</w:t>
      </w:r>
    </w:p>
    <w:p w14:paraId="27512AB2" w14:textId="77777777" w:rsidR="00AD4FC2" w:rsidRPr="00AD4FC2" w:rsidRDefault="00AD4FC2" w:rsidP="00AD4FC2">
      <w:pPr>
        <w:pStyle w:val="Default"/>
        <w:numPr>
          <w:ilvl w:val="1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tworzenie listy ulubionych dokumentów</w:t>
      </w:r>
    </w:p>
    <w:p w14:paraId="49DAADE0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musi być wyposażony w funkcjonalność komunikatora tekstowego. Komunikator musi być wewnętrznym oprogramowaniem dla urzędu i nie może umożliwiać komunikacji z zewnętrznymi komunikatorami dostępnymi publicznie.</w:t>
      </w:r>
    </w:p>
    <w:p w14:paraId="654D3A52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Komunikator elektroniczny musi umożliwiać włączenie automatycznego powiadamiania o przydzieleniu w EZD nowych dokumentów, spraw, otrzymaniu notatki wewnętrznej.</w:t>
      </w:r>
    </w:p>
    <w:p w14:paraId="5EC354B9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Komunikator elektroniczny musi umożliwiać przesyłanie wiadomości pomiędzy użytkownikami zawierających pliki i linki.</w:t>
      </w:r>
    </w:p>
    <w:p w14:paraId="06961D7E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Komunikator elektroniczny musi umożliwiać tworzenie grup lokalnych przez administratora i grup lokalnych przez użytkowników.</w:t>
      </w:r>
    </w:p>
    <w:p w14:paraId="47F62DE9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Komunikator elektroniczny musi umożliwiać wysyłanie w ramach utworzonych grup wiadomości, linków i plików.</w:t>
      </w:r>
    </w:p>
    <w:p w14:paraId="4A4C13E4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musi umożliwiać automatyczne logowanie do komunikatora przy wykorzystaniu LDAP.</w:t>
      </w:r>
    </w:p>
    <w:p w14:paraId="63A40045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Komunikator elektroniczny musi posiadać opcję powiadamiania dźwiękowego oraz graficznego (np. migająca ikona komunikatora) o nadchodzącej wiadomości.</w:t>
      </w:r>
    </w:p>
    <w:p w14:paraId="25AB4D3B" w14:textId="2A4A31B3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Komunikator elektroniczny musi udostępniać m.in. statusy użytkownika (</w:t>
      </w:r>
      <w:r w:rsidR="00E8359E" w:rsidRPr="00AD4FC2">
        <w:rPr>
          <w:rFonts w:asciiTheme="minorHAnsi" w:hAnsiTheme="minorHAnsi" w:cstheme="minorHAnsi"/>
          <w:sz w:val="20"/>
          <w:szCs w:val="20"/>
        </w:rPr>
        <w:t>możliwość</w:t>
      </w:r>
      <w:r w:rsidRPr="00AD4FC2">
        <w:rPr>
          <w:rFonts w:asciiTheme="minorHAnsi" w:hAnsiTheme="minorHAnsi" w:cstheme="minorHAnsi"/>
          <w:sz w:val="20"/>
          <w:szCs w:val="20"/>
        </w:rPr>
        <w:t xml:space="preserve"> ich ustawienia przez użytkownika) tj. Niedostępny, Dostępny, Zaraz wracam, Zajęty, Na lunchu, Na zebraniu, Na urlopie, Na delegacji, Na L4. Administrator musi mieć możliwość edycji słownika statusów.</w:t>
      </w:r>
    </w:p>
    <w:p w14:paraId="5EA0DCC7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musi dysponować systemem powiadomień, służącym do informowania użytkowników o istotnych dla nich zdarzeniach w EZD, w tym co najmniej:</w:t>
      </w:r>
    </w:p>
    <w:p w14:paraId="5C429595" w14:textId="77777777" w:rsidR="00AD4FC2" w:rsidRPr="00AD4FC2" w:rsidRDefault="00AD4FC2" w:rsidP="00AD4FC2">
      <w:pPr>
        <w:pStyle w:val="Default"/>
        <w:numPr>
          <w:ilvl w:val="1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korespondencji oczekującej na przetwarzanie (przyjęcie do dziennika korespondencji, dekretację, dekretację zastępczą przyjęcie do realizacji)</w:t>
      </w:r>
    </w:p>
    <w:p w14:paraId="0171666D" w14:textId="77777777" w:rsidR="00AD4FC2" w:rsidRPr="00AD4FC2" w:rsidRDefault="00AD4FC2" w:rsidP="00AD4FC2">
      <w:pPr>
        <w:pStyle w:val="Default"/>
        <w:numPr>
          <w:ilvl w:val="1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sprawach, których upływa termin załatwienia; akceptacjach do wykonania</w:t>
      </w:r>
    </w:p>
    <w:p w14:paraId="76730949" w14:textId="77777777" w:rsidR="00AD4FC2" w:rsidRPr="00AD4FC2" w:rsidRDefault="00AD4FC2" w:rsidP="00AD4FC2">
      <w:pPr>
        <w:pStyle w:val="Default"/>
        <w:numPr>
          <w:ilvl w:val="1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zaakceptowaniu pisma przedłożonego do akceptacji</w:t>
      </w:r>
    </w:p>
    <w:p w14:paraId="36381D5F" w14:textId="77777777" w:rsidR="00AD4FC2" w:rsidRPr="00AD4FC2" w:rsidRDefault="00AD4FC2" w:rsidP="00AD4FC2">
      <w:pPr>
        <w:pStyle w:val="Default"/>
        <w:numPr>
          <w:ilvl w:val="1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odmowie akceptacji pisma przedłożonego do akceptacji; zaproszeniach do współdzielenia sprawy</w:t>
      </w:r>
      <w:r w:rsidRPr="00AD4FC2">
        <w:rPr>
          <w:rFonts w:asciiTheme="minorHAnsi" w:hAnsiTheme="minorHAnsi" w:cstheme="minorHAnsi"/>
          <w:sz w:val="20"/>
          <w:szCs w:val="20"/>
        </w:rPr>
        <w:tab/>
      </w:r>
    </w:p>
    <w:p w14:paraId="21CBA173" w14:textId="77777777" w:rsidR="00AD4FC2" w:rsidRPr="00AD4FC2" w:rsidRDefault="00AD4FC2" w:rsidP="00AD4FC2">
      <w:pPr>
        <w:pStyle w:val="Default"/>
        <w:numPr>
          <w:ilvl w:val="1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prośbach o udostępnienie i odmowach udostępnienia sprawy</w:t>
      </w:r>
    </w:p>
    <w:p w14:paraId="1BFD8DC0" w14:textId="77777777" w:rsidR="00AD4FC2" w:rsidRPr="00AD4FC2" w:rsidRDefault="00AD4FC2" w:rsidP="00AD4FC2">
      <w:pPr>
        <w:pStyle w:val="Default"/>
        <w:numPr>
          <w:ilvl w:val="1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zmianach uprawnień do spraw</w:t>
      </w:r>
    </w:p>
    <w:p w14:paraId="6933B179" w14:textId="77777777" w:rsidR="00AD4FC2" w:rsidRPr="00AD4FC2" w:rsidRDefault="00AD4FC2" w:rsidP="00AD4FC2">
      <w:pPr>
        <w:pStyle w:val="Default"/>
        <w:numPr>
          <w:ilvl w:val="1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rejestracji zwrotek</w:t>
      </w:r>
    </w:p>
    <w:p w14:paraId="7F2C6E08" w14:textId="77777777" w:rsidR="00AD4FC2" w:rsidRPr="00AD4FC2" w:rsidRDefault="00AD4FC2" w:rsidP="00AD4FC2">
      <w:pPr>
        <w:pStyle w:val="Default"/>
        <w:numPr>
          <w:ilvl w:val="1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komunikatach od Administratora</w:t>
      </w:r>
    </w:p>
    <w:p w14:paraId="66862B81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Powiadomienia muszą automatycznie pojawiać się w EZD i/lub być wysyłane na adres mailowy użytkownika oraz wbudowany komunikator elektroniczny.</w:t>
      </w:r>
    </w:p>
    <w:p w14:paraId="443FE4C8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Użytkownik EZD:</w:t>
      </w:r>
    </w:p>
    <w:p w14:paraId="62389C3A" w14:textId="77777777" w:rsidR="00AD4FC2" w:rsidRPr="00AD4FC2" w:rsidRDefault="00AD4FC2" w:rsidP="00AD4FC2">
      <w:pPr>
        <w:pStyle w:val="Default"/>
        <w:numPr>
          <w:ilvl w:val="1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musi mieć możliwość wskazania, które rodzaje powiadomień ma otrzymywać</w:t>
      </w:r>
    </w:p>
    <w:p w14:paraId="30CE5987" w14:textId="77777777" w:rsidR="00AD4FC2" w:rsidRPr="00AD4FC2" w:rsidRDefault="00AD4FC2" w:rsidP="00AD4FC2">
      <w:pPr>
        <w:pStyle w:val="Default"/>
        <w:numPr>
          <w:ilvl w:val="1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lastRenderedPageBreak/>
        <w:t>musi mieć możliwość wskazania, które z powiadomień mają być wysyłane na jego adres mailowy, a które będą pojawiały się w EZD lub w systemie operacyjnym stacji roboczej</w:t>
      </w:r>
    </w:p>
    <w:p w14:paraId="774D5E91" w14:textId="77777777" w:rsidR="00AD4FC2" w:rsidRPr="00AD4FC2" w:rsidRDefault="00AD4FC2" w:rsidP="00AD4FC2">
      <w:pPr>
        <w:pStyle w:val="Default"/>
        <w:numPr>
          <w:ilvl w:val="1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musi mieć możliwość wyłączać i włączać działanie powiadomień na jego koncie</w:t>
      </w:r>
    </w:p>
    <w:p w14:paraId="6E31C84D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Administrator EZD musi mieć możliwość zdefiniowania dla każdego użytkownika domyślnego zestawu powiadomień i sposobu ich wyświetlania (mail, system, komunikator elektroniczny).</w:t>
      </w:r>
    </w:p>
    <w:p w14:paraId="06DE13E8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Administrator EZD musi mieć możliwość zdefiniowania za jednym razem domyślnej konfiguracji powiadomień dla wszystkich użytkowników EZD.</w:t>
      </w:r>
    </w:p>
    <w:p w14:paraId="10AE6E58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Administrator EZD musi mieć możliwość tworzenia treści powiadomień i wysyłania ich do pojedynczych użytkowników, komórek organizacyjnych lub wszystkich użytkowników EZD.</w:t>
      </w:r>
    </w:p>
    <w:p w14:paraId="4383CF91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musi umożliwić wprowadzanie zmian kadrowych, urlopów i zastępstw bez konieczności modyfikacji ścieżek procedowania i umożliwia przekazanie osobie zastępującej części lub całości uprawnień osoby zastępowanej. Uprawnienia muszą być przekazane na określony czas dat lub bezterminowo.</w:t>
      </w:r>
    </w:p>
    <w:p w14:paraId="32BEB5D5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Funkcjonalność obsługi zastępstw, zmian kadrowych i urlopów umożliwia ustalenie, która osoba faktycznie realizowała daną czynność w systemie (każdy z użytkowników zachowuje swoją tożsamość i działa w oparciu o swoje konto użytkownika).</w:t>
      </w:r>
    </w:p>
    <w:p w14:paraId="59528325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musi posiadać funkcjonalność obsługi wniosków urlopowych w oparciu o zdefiniowaną konfigurację urlopów</w:t>
      </w:r>
    </w:p>
    <w:p w14:paraId="4694C261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musi umożliwiać ewidencjonowanie struktury instytucji oraz jej pracowników, które umożliwią przypisanie pracowników (osób) do stanowisk (funkcji).</w:t>
      </w:r>
    </w:p>
    <w:p w14:paraId="53F1EC5D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musi umożliwić definiowanie uprawnień, w tym delegowanie części lub całości posiadanych uprawnień.</w:t>
      </w:r>
    </w:p>
    <w:p w14:paraId="03057F8F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musi umożliwiać zarządzanie uprawnieniami w oparciu o grupy uprawnień  i grupy zasobów, jakich dotyczą. System uprawnień musi być zdolny do odzwierciedlenia uprawnień i odpowiedzialności poszczególnych urzędników, stosowany w jednostkach samorządu terytorialnego i wynikający z Instrukcji Kancelaryjnych oraz struktury stanowisk.</w:t>
      </w:r>
    </w:p>
    <w:p w14:paraId="04FB4747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musi umożliwiać definiowanie sposobu logowania dla poszczególnych użytkowników i grup użytkowników. Dostępne muszą być co najmniej następujące metody logowania: użytkownik/hasło, karta kryptograficzna, jednokrotne logowania przez domenę.</w:t>
      </w:r>
    </w:p>
    <w:p w14:paraId="36EA165C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musi prezentować użytkownikowi informację o dacie i czasie ostatniego udanego logowania oraz ostatniego nieudanego logowania.</w:t>
      </w:r>
    </w:p>
    <w:p w14:paraId="4D688E4B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musi także umożliwiać generowanie raportu dotyczącego logowań użytkownika (przez użytkownika i administratora) oraz wykrywać zachowania określone jako podejrzane i uruchamiać konfigurowalne alerty w tym zakresie. Konfiguracja powinna dotyczyć tego, kto ma być informowany (np. użytkownik, administrator), w jakich przypadkach, w jakiej formie (np. sms, mail, alert w systemie).</w:t>
      </w:r>
    </w:p>
    <w:p w14:paraId="3F27BDB8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Hasła muszą być przechowywane w systemie w formie zaszyfrowanej i nie ma możliwości ich odtworzenia, lecz jedynie zresetowania. Po zresetowaniu hasła użytkownika przez administratora systemu zmusza użytkownika do zdefiniowania nowego hasła przy pierwszym logowaniu.</w:t>
      </w:r>
    </w:p>
    <w:p w14:paraId="72A619F3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musi umożliwiać administratorowi wymuszenie okresowej zmiany haseł  (i zdefiniowanie odpowiedniego interwału czasowego) oraz wspiera wykrywanie kont nieużywanych poprzez odpowiednie alerty.</w:t>
      </w:r>
    </w:p>
    <w:p w14:paraId="693E84DF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musi umożliwić wykonywanie kopii bezpieczeństwa (backup) z wykorzystaniem dostarczonego, w tym celu sprzętu. EZD musi umożliwiać automatyzację wykonywania backupu w określonych interwałach czasu lub pod określonymi warunkami i umożliwia ustawienie częstotliwości backupu. Zaoferowane EZD musi być zdolne do tworzenia kopii zapasowych (backupu) danych dokonywanych nie i rzadziej niż codziennie.</w:t>
      </w:r>
    </w:p>
    <w:p w14:paraId="1E7C5A1F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powinien umożliwiać tworzenie backupu pełnego.</w:t>
      </w:r>
    </w:p>
    <w:p w14:paraId="239A1B73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musi posiadać wbudowany mechanizm zdalnej asysty technicznej pozwalający na wsparcie użytkowników systemu przez uprawnionych do tego administratorów.</w:t>
      </w:r>
    </w:p>
    <w:p w14:paraId="6A1BC97D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umożliwia pracę z wykorzystaniem komercyjnego lub niekomercyjnego (typu Open Source) systemu do zarządzania relacyjnymi bazami danych.</w:t>
      </w:r>
    </w:p>
    <w:p w14:paraId="470DC1E3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musi umożliwiać rozpraszanie repozytorium dokumentów w ramach jednego systemu elektronicznego obiegu dokumentów na wiele komputerów rozmieszczonych  w różnych lokalizacjach geograficznych (np. budynki urzędu).</w:t>
      </w:r>
    </w:p>
    <w:p w14:paraId="75D3F681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musi być w pełni transakcyjny i musi zabezpieczać dane przed zniszczeniem lub przypadkowym nadpisaniem w przypadku równoczesnego korzystania z tych danych przez wielu użytkowników.</w:t>
      </w:r>
    </w:p>
    <w:p w14:paraId="5FA4B948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EZD od strony technicznej musi zapewnić skalowalność w zakresie wydajności, pojemności oraz dołączania dodatkowych użytkowników i elementów infrastruktury sprzętowej.</w:t>
      </w:r>
    </w:p>
    <w:p w14:paraId="4D64FA43" w14:textId="77777777" w:rsidR="00AD4FC2" w:rsidRPr="00AD4FC2" w:rsidRDefault="00AD4FC2" w:rsidP="00AD4FC2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lastRenderedPageBreak/>
        <w:t>EZD musi zapewniać możliwość rozbudowy warstw poprzez zwiększenie zasobów komputerów obsługujących warstwę poprzez rozbudowę pamięci, zwiększenie liczby procesorów, zwiększanie liczby maszyn oraz zwiększenie pojemności pamięci masowych.</w:t>
      </w:r>
    </w:p>
    <w:p w14:paraId="639F5445" w14:textId="77777777" w:rsidR="00AD4FC2" w:rsidRPr="00AD4FC2" w:rsidRDefault="00AD4FC2" w:rsidP="00AD4FC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CFFE59E" w14:textId="22923767" w:rsidR="00D24895" w:rsidRPr="00AD4FC2" w:rsidRDefault="004751CE" w:rsidP="00D24895">
      <w:pPr>
        <w:pStyle w:val="Nagwek2"/>
        <w:rPr>
          <w:rFonts w:asciiTheme="minorHAnsi" w:hAnsiTheme="minorHAnsi" w:cstheme="minorHAnsi"/>
        </w:rPr>
      </w:pPr>
      <w:bookmarkStart w:id="4" w:name="_Toc127538677"/>
      <w:bookmarkEnd w:id="0"/>
      <w:r w:rsidRPr="00AD4FC2">
        <w:rPr>
          <w:rFonts w:asciiTheme="minorHAnsi" w:hAnsiTheme="minorHAnsi" w:cstheme="minorHAnsi"/>
        </w:rPr>
        <w:t>Broker integr</w:t>
      </w:r>
      <w:r w:rsidR="00130AC6" w:rsidRPr="00AD4FC2">
        <w:rPr>
          <w:rFonts w:asciiTheme="minorHAnsi" w:hAnsiTheme="minorHAnsi" w:cstheme="minorHAnsi"/>
        </w:rPr>
        <w:t>acyjny</w:t>
      </w:r>
      <w:bookmarkEnd w:id="4"/>
      <w:r w:rsidR="008433A0">
        <w:rPr>
          <w:rFonts w:asciiTheme="minorHAnsi" w:hAnsiTheme="minorHAnsi" w:cstheme="minorHAnsi"/>
        </w:rPr>
        <w:t xml:space="preserve"> – komunikacja EZD z </w:t>
      </w:r>
      <w:proofErr w:type="spellStart"/>
      <w:r w:rsidR="008433A0">
        <w:rPr>
          <w:rFonts w:asciiTheme="minorHAnsi" w:hAnsiTheme="minorHAnsi" w:cstheme="minorHAnsi"/>
        </w:rPr>
        <w:t>ePUAP</w:t>
      </w:r>
      <w:proofErr w:type="spellEnd"/>
    </w:p>
    <w:p w14:paraId="007D7CEE" w14:textId="63FDAB20" w:rsidR="005E5DE3" w:rsidRPr="00AD4FC2" w:rsidRDefault="00285805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M</w:t>
      </w:r>
      <w:r w:rsidR="002C344B" w:rsidRPr="00AD4FC2">
        <w:rPr>
          <w:rFonts w:asciiTheme="minorHAnsi" w:hAnsiTheme="minorHAnsi" w:cstheme="minorHAnsi"/>
          <w:sz w:val="20"/>
          <w:szCs w:val="20"/>
        </w:rPr>
        <w:t xml:space="preserve">usi umożliwiać wymianę danych pomiędzy </w:t>
      </w:r>
      <w:r w:rsidR="008433A0">
        <w:rPr>
          <w:rFonts w:asciiTheme="minorHAnsi" w:hAnsiTheme="minorHAnsi" w:cstheme="minorHAnsi"/>
          <w:sz w:val="20"/>
          <w:szCs w:val="20"/>
        </w:rPr>
        <w:t xml:space="preserve">EZD a platformą </w:t>
      </w:r>
      <w:proofErr w:type="spellStart"/>
      <w:r w:rsidR="008433A0">
        <w:rPr>
          <w:rFonts w:asciiTheme="minorHAnsi" w:hAnsiTheme="minorHAnsi" w:cstheme="minorHAnsi"/>
          <w:sz w:val="20"/>
          <w:szCs w:val="20"/>
        </w:rPr>
        <w:t>ePUAP</w:t>
      </w:r>
      <w:proofErr w:type="spellEnd"/>
      <w:r w:rsidR="002C344B" w:rsidRPr="00AD4FC2">
        <w:rPr>
          <w:rFonts w:asciiTheme="minorHAnsi" w:hAnsiTheme="minorHAnsi" w:cstheme="minorHAnsi"/>
          <w:sz w:val="20"/>
          <w:szCs w:val="20"/>
        </w:rPr>
        <w:t>.</w:t>
      </w:r>
    </w:p>
    <w:p w14:paraId="40039B2C" w14:textId="29882363" w:rsidR="005E5DE3" w:rsidRPr="00AD4FC2" w:rsidRDefault="00285805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M</w:t>
      </w:r>
      <w:r w:rsidR="002C344B" w:rsidRPr="00AD4FC2">
        <w:rPr>
          <w:rFonts w:asciiTheme="minorHAnsi" w:hAnsiTheme="minorHAnsi" w:cstheme="minorHAnsi"/>
          <w:sz w:val="20"/>
          <w:szCs w:val="20"/>
        </w:rPr>
        <w:t xml:space="preserve">usi posiadać mechanizm umożliwiający planowe i cykliczne uruchamianie importów i eksportów. Zarządzanie planowanymi czynnościami musi odbywać się na zasadzie wpisów do harmonogramu </w:t>
      </w:r>
      <w:proofErr w:type="spellStart"/>
      <w:r w:rsidR="002C344B" w:rsidRPr="00AD4FC2">
        <w:rPr>
          <w:rFonts w:asciiTheme="minorHAnsi" w:hAnsiTheme="minorHAnsi" w:cstheme="minorHAnsi"/>
          <w:sz w:val="20"/>
          <w:szCs w:val="20"/>
        </w:rPr>
        <w:t>wywołań</w:t>
      </w:r>
      <w:proofErr w:type="spellEnd"/>
      <w:r w:rsidR="002C344B" w:rsidRPr="00AD4FC2">
        <w:rPr>
          <w:rFonts w:asciiTheme="minorHAnsi" w:hAnsiTheme="minorHAnsi" w:cstheme="minorHAnsi"/>
          <w:sz w:val="20"/>
          <w:szCs w:val="20"/>
        </w:rPr>
        <w:t>.</w:t>
      </w:r>
    </w:p>
    <w:p w14:paraId="023A7F6A" w14:textId="3C359026" w:rsidR="005E5DE3" w:rsidRPr="00AD4FC2" w:rsidRDefault="00285805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M</w:t>
      </w:r>
      <w:r w:rsidR="002C344B" w:rsidRPr="00AD4FC2">
        <w:rPr>
          <w:rFonts w:asciiTheme="minorHAnsi" w:hAnsiTheme="minorHAnsi" w:cstheme="minorHAnsi"/>
          <w:sz w:val="20"/>
          <w:szCs w:val="20"/>
        </w:rPr>
        <w:t>usi umożliwiać przeszukiwanie, podgląd i zarządzanie aktywnymi importami/eksportami.</w:t>
      </w:r>
    </w:p>
    <w:p w14:paraId="52478952" w14:textId="2A97951D" w:rsidR="005E5DE3" w:rsidRPr="00AD4FC2" w:rsidRDefault="00285805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M</w:t>
      </w:r>
      <w:r w:rsidR="002C344B" w:rsidRPr="00AD4FC2">
        <w:rPr>
          <w:rFonts w:asciiTheme="minorHAnsi" w:hAnsiTheme="minorHAnsi" w:cstheme="minorHAnsi"/>
          <w:sz w:val="20"/>
          <w:szCs w:val="20"/>
        </w:rPr>
        <w:t>usi umożliwiać komunikację w dowolnej sieci opartej o protokół TCP/IP.</w:t>
      </w:r>
    </w:p>
    <w:p w14:paraId="3691F064" w14:textId="6CA87CB8" w:rsidR="005E5DE3" w:rsidRPr="00AD4FC2" w:rsidRDefault="00285805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M</w:t>
      </w:r>
      <w:r w:rsidR="002C344B" w:rsidRPr="00AD4FC2">
        <w:rPr>
          <w:rFonts w:asciiTheme="minorHAnsi" w:hAnsiTheme="minorHAnsi" w:cstheme="minorHAnsi"/>
          <w:sz w:val="20"/>
          <w:szCs w:val="20"/>
        </w:rPr>
        <w:t>usi wspierać co najmniej następujące standardy komunikacji: SOAP, REST, HTTP, HTTPS oraz musi obsługiwać translację komunikatów pomiędzy tymi protokołami.</w:t>
      </w:r>
    </w:p>
    <w:p w14:paraId="42D66184" w14:textId="0F1C2E8B" w:rsidR="005E5DE3" w:rsidRPr="00AD4FC2" w:rsidRDefault="00285805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M</w:t>
      </w:r>
      <w:r w:rsidR="002C344B" w:rsidRPr="00AD4FC2">
        <w:rPr>
          <w:rFonts w:asciiTheme="minorHAnsi" w:hAnsiTheme="minorHAnsi" w:cstheme="minorHAnsi"/>
          <w:sz w:val="20"/>
          <w:szCs w:val="20"/>
        </w:rPr>
        <w:t>usi umożliwiać realizację procesów integracyjnych w oparciu o model synchroniczny i asynchroniczny.</w:t>
      </w:r>
    </w:p>
    <w:p w14:paraId="47236E97" w14:textId="77777777" w:rsidR="005E5DE3" w:rsidRPr="00AD4FC2" w:rsidRDefault="002C344B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Każda usługa integracyjna musi zawierać:</w:t>
      </w:r>
    </w:p>
    <w:p w14:paraId="1A03ACA9" w14:textId="77777777" w:rsidR="005E5DE3" w:rsidRPr="00AD4FC2" w:rsidRDefault="002C344B">
      <w:pPr>
        <w:pStyle w:val="Default"/>
        <w:numPr>
          <w:ilvl w:val="1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 xml:space="preserve">unikalną nazwę </w:t>
      </w:r>
      <w:r w:rsidR="005E5DE3" w:rsidRPr="00AD4FC2">
        <w:rPr>
          <w:rFonts w:asciiTheme="minorHAnsi" w:hAnsiTheme="minorHAnsi" w:cstheme="minorHAnsi"/>
          <w:sz w:val="20"/>
          <w:szCs w:val="20"/>
        </w:rPr>
        <w:tab/>
      </w:r>
    </w:p>
    <w:p w14:paraId="55BC335C" w14:textId="77777777" w:rsidR="005E5DE3" w:rsidRPr="00AD4FC2" w:rsidRDefault="002C344B">
      <w:pPr>
        <w:pStyle w:val="Default"/>
        <w:numPr>
          <w:ilvl w:val="1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 xml:space="preserve">definicję wejścia i wyjścia usługi </w:t>
      </w:r>
    </w:p>
    <w:p w14:paraId="2F5B86E9" w14:textId="77777777" w:rsidR="005E5DE3" w:rsidRPr="00AD4FC2" w:rsidRDefault="002C344B">
      <w:pPr>
        <w:pStyle w:val="Default"/>
        <w:numPr>
          <w:ilvl w:val="1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adres sieciowy</w:t>
      </w:r>
    </w:p>
    <w:p w14:paraId="6C9EC8BD" w14:textId="77777777" w:rsidR="005E5DE3" w:rsidRPr="00AD4FC2" w:rsidRDefault="002C344B">
      <w:pPr>
        <w:pStyle w:val="Default"/>
        <w:numPr>
          <w:ilvl w:val="1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 xml:space="preserve">implementację logiki realizowanej przez usługę </w:t>
      </w:r>
    </w:p>
    <w:p w14:paraId="18B0E76D" w14:textId="77777777" w:rsidR="005E5DE3" w:rsidRPr="00AD4FC2" w:rsidRDefault="002C344B">
      <w:pPr>
        <w:pStyle w:val="Default"/>
        <w:numPr>
          <w:ilvl w:val="1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 xml:space="preserve">metadane ją opisujące </w:t>
      </w:r>
    </w:p>
    <w:p w14:paraId="60149855" w14:textId="77777777" w:rsidR="005E5DE3" w:rsidRPr="00AD4FC2" w:rsidRDefault="002C344B">
      <w:pPr>
        <w:pStyle w:val="Default"/>
        <w:numPr>
          <w:ilvl w:val="1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 xml:space="preserve">listę błędów zgłaszanych przez usługę </w:t>
      </w:r>
    </w:p>
    <w:p w14:paraId="6E81EE29" w14:textId="77777777" w:rsidR="005E5DE3" w:rsidRPr="00AD4FC2" w:rsidRDefault="002C344B">
      <w:pPr>
        <w:pStyle w:val="Default"/>
        <w:numPr>
          <w:ilvl w:val="1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 xml:space="preserve">dokumentację </w:t>
      </w:r>
    </w:p>
    <w:p w14:paraId="562CC13E" w14:textId="442ABD8A" w:rsidR="002C344B" w:rsidRPr="00AD4FC2" w:rsidRDefault="00285805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M</w:t>
      </w:r>
      <w:r w:rsidR="002C344B" w:rsidRPr="00AD4FC2">
        <w:rPr>
          <w:rFonts w:asciiTheme="minorHAnsi" w:hAnsiTheme="minorHAnsi" w:cstheme="minorHAnsi"/>
          <w:sz w:val="20"/>
          <w:szCs w:val="20"/>
        </w:rPr>
        <w:t>usi posiadać wbudowany dziennik zdarzeń pozwalający na przeglądanie i filtrowanie logów dotyczących realizowanych usług. Szczegółowość logów musi być co najmniej na poziomie kroków procesu biznesowego realizującego daną usługę.</w:t>
      </w:r>
    </w:p>
    <w:p w14:paraId="0DFE51ED" w14:textId="77777777" w:rsidR="002C344B" w:rsidRPr="00AD4FC2" w:rsidRDefault="002C344B" w:rsidP="002C344B">
      <w:pPr>
        <w:pStyle w:val="Default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0CC8C1B4" w14:textId="2D662407" w:rsidR="00877002" w:rsidRPr="00AD4FC2" w:rsidRDefault="00877002" w:rsidP="00877002">
      <w:pPr>
        <w:pStyle w:val="Nagwek2"/>
        <w:rPr>
          <w:rFonts w:asciiTheme="minorHAnsi" w:hAnsiTheme="minorHAnsi" w:cstheme="minorHAnsi"/>
        </w:rPr>
      </w:pPr>
      <w:bookmarkStart w:id="5" w:name="_Toc127538678"/>
      <w:r w:rsidRPr="00AD4FC2">
        <w:rPr>
          <w:rFonts w:asciiTheme="minorHAnsi" w:hAnsiTheme="minorHAnsi" w:cstheme="minorHAnsi"/>
        </w:rPr>
        <w:t>Wdrożenie i szkolenie użytkowników</w:t>
      </w:r>
      <w:bookmarkEnd w:id="5"/>
    </w:p>
    <w:p w14:paraId="3415771D" w14:textId="68A09BB1" w:rsidR="00877002" w:rsidRPr="00AD4FC2" w:rsidRDefault="00877002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 xml:space="preserve">W ramach projektu Wykonawca </w:t>
      </w:r>
      <w:r w:rsidR="00F32DD1" w:rsidRPr="00AD4FC2">
        <w:rPr>
          <w:rFonts w:asciiTheme="minorHAnsi" w:hAnsiTheme="minorHAnsi" w:cstheme="minorHAnsi"/>
          <w:sz w:val="20"/>
          <w:szCs w:val="20"/>
        </w:rPr>
        <w:t>przeprowadzi niezbędne prace do poprawnego uruchomienia nowych rozwiązań. Prace wdrożeniowe obejmują niezbędny zakres prac instalacyjno-konfiguracyjno-integracyjnych wraz z migracją danych dla obszarów dla których są konieczne ze względu na ich uwzględnienie w związku z wdrażanymi rozwiązaniami i e-usługami oraz oprogramowaniem.</w:t>
      </w:r>
    </w:p>
    <w:p w14:paraId="0635E7B9" w14:textId="283649E0" w:rsidR="00F32DD1" w:rsidRPr="00AD4FC2" w:rsidRDefault="00F32DD1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Zamawiający wymaga od Wykonawc</w:t>
      </w:r>
      <w:r w:rsidR="00545E12" w:rsidRPr="00AD4FC2">
        <w:rPr>
          <w:rFonts w:asciiTheme="minorHAnsi" w:hAnsiTheme="minorHAnsi" w:cstheme="minorHAnsi"/>
          <w:sz w:val="20"/>
          <w:szCs w:val="20"/>
        </w:rPr>
        <w:t>y</w:t>
      </w:r>
      <w:r w:rsidRPr="00AD4FC2">
        <w:rPr>
          <w:rFonts w:asciiTheme="minorHAnsi" w:hAnsiTheme="minorHAnsi" w:cstheme="minorHAnsi"/>
          <w:sz w:val="20"/>
          <w:szCs w:val="20"/>
        </w:rPr>
        <w:t xml:space="preserve"> przeprowadzenia szkoleń teoretycznych i praktycznych dla wszystkich użytkowników wewnętrznych wskazanych przez urząd systemów w zakresie niezbędnym do właściwego i pełnego wykorzystania oferowanego oprogramowania.</w:t>
      </w:r>
    </w:p>
    <w:p w14:paraId="5D074C98" w14:textId="77777777" w:rsidR="00F32DD1" w:rsidRPr="00AD4FC2" w:rsidRDefault="00F32DD1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Wykonawca przeprowadzi we współpracy z każdym wskazanym przez urząd pracownikiem analizę stanowiskową zadań realizowanych w systemie charakterystycznych dla konkretnych merytorycznych stanowisk pracowniczych.</w:t>
      </w:r>
    </w:p>
    <w:p w14:paraId="7C123962" w14:textId="77777777" w:rsidR="00F32DD1" w:rsidRPr="00AD4FC2" w:rsidRDefault="00F32DD1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Wykonawca przeprowadzi szkolenie dla administratorów w zakresie zarządzania użytkownikami i uprawnieniami oraz zabezpieczania i odtwarzania danych systemu.</w:t>
      </w:r>
    </w:p>
    <w:p w14:paraId="62306075" w14:textId="7C1342C1" w:rsidR="00F32DD1" w:rsidRPr="00AD4FC2" w:rsidRDefault="00F32DD1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 xml:space="preserve">Materiały merytoryczne niezbędne dla przeprowadzenia szkoleń użytkowników Oprogramowania muszą być opracowane przez Wykonawcę oraz przekazane Zamawiającemu wraz z prawem do ich dalszego powielania i wykorzystywania w trakcie późniejszych instruktaży organizowanych i prowadzonych przez Zamawiającego lub osoby trzecie dla użytkowników </w:t>
      </w:r>
      <w:r w:rsidR="00545E12" w:rsidRPr="00AD4FC2">
        <w:rPr>
          <w:rFonts w:asciiTheme="minorHAnsi" w:hAnsiTheme="minorHAnsi" w:cstheme="minorHAnsi"/>
          <w:sz w:val="20"/>
          <w:szCs w:val="20"/>
        </w:rPr>
        <w:t>o</w:t>
      </w:r>
      <w:r w:rsidRPr="00AD4FC2">
        <w:rPr>
          <w:rFonts w:asciiTheme="minorHAnsi" w:hAnsiTheme="minorHAnsi" w:cstheme="minorHAnsi"/>
          <w:sz w:val="20"/>
          <w:szCs w:val="20"/>
        </w:rPr>
        <w:t>programowania.</w:t>
      </w:r>
    </w:p>
    <w:p w14:paraId="74F14C15" w14:textId="77777777" w:rsidR="00F32DD1" w:rsidRPr="00AD4FC2" w:rsidRDefault="00F32DD1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Wykonawca musi opracować i dostarczyć materiały merytoryczne dla uczestników poszczególnych instruktaży, najpóźniej w dniu rozpoczęcia instruktażu, w formie papierowej i elektronicznej (w formacie .</w:t>
      </w:r>
      <w:proofErr w:type="spellStart"/>
      <w:r w:rsidRPr="00AD4FC2">
        <w:rPr>
          <w:rFonts w:asciiTheme="minorHAnsi" w:hAnsiTheme="minorHAnsi" w:cstheme="minorHAnsi"/>
          <w:sz w:val="20"/>
          <w:szCs w:val="20"/>
        </w:rPr>
        <w:t>docx</w:t>
      </w:r>
      <w:proofErr w:type="spellEnd"/>
      <w:r w:rsidRPr="00AD4FC2">
        <w:rPr>
          <w:rFonts w:asciiTheme="minorHAnsi" w:hAnsiTheme="minorHAnsi" w:cstheme="minorHAnsi"/>
          <w:sz w:val="20"/>
          <w:szCs w:val="20"/>
        </w:rPr>
        <w:t xml:space="preserve"> i .pdf).</w:t>
      </w:r>
    </w:p>
    <w:p w14:paraId="6800AAD3" w14:textId="10B65FE3" w:rsidR="00F32DD1" w:rsidRPr="00AD4FC2" w:rsidRDefault="00F32DD1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 xml:space="preserve">Wykonawca musi dostarczyć instrukcje obsługi dla administratorów i użytkowników i przekazać je Zamawiającemu wraz z prawem do ich dalszego powielania i wykorzystywania w trakcie późniejszych instruktaży organizowanych i prowadzonych przez Zamawiającego lub osoby trzecie dla użytkowników </w:t>
      </w:r>
      <w:r w:rsidR="00545E12" w:rsidRPr="00AD4FC2">
        <w:rPr>
          <w:rFonts w:asciiTheme="minorHAnsi" w:hAnsiTheme="minorHAnsi" w:cstheme="minorHAnsi"/>
          <w:sz w:val="20"/>
          <w:szCs w:val="20"/>
        </w:rPr>
        <w:t>o</w:t>
      </w:r>
      <w:r w:rsidRPr="00AD4FC2">
        <w:rPr>
          <w:rFonts w:asciiTheme="minorHAnsi" w:hAnsiTheme="minorHAnsi" w:cstheme="minorHAnsi"/>
          <w:sz w:val="20"/>
          <w:szCs w:val="20"/>
        </w:rPr>
        <w:t>programowania.</w:t>
      </w:r>
    </w:p>
    <w:p w14:paraId="7CA661C0" w14:textId="0EC0E010" w:rsidR="00F32DD1" w:rsidRPr="00AD4FC2" w:rsidRDefault="00F32DD1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 xml:space="preserve">Wykonawca jest zobowiązany do uaktualniania i dostarczania nowych wersji instrukcji obsługi dla administratorów i użytkowników w przypadku każdej zmiany wpływającej na sposób funkcjonowania </w:t>
      </w:r>
      <w:r w:rsidR="00545E12" w:rsidRPr="00AD4FC2">
        <w:rPr>
          <w:rFonts w:asciiTheme="minorHAnsi" w:hAnsiTheme="minorHAnsi" w:cstheme="minorHAnsi"/>
          <w:sz w:val="20"/>
          <w:szCs w:val="20"/>
        </w:rPr>
        <w:t>o</w:t>
      </w:r>
      <w:r w:rsidRPr="00AD4FC2">
        <w:rPr>
          <w:rFonts w:asciiTheme="minorHAnsi" w:hAnsiTheme="minorHAnsi" w:cstheme="minorHAnsi"/>
          <w:sz w:val="20"/>
          <w:szCs w:val="20"/>
        </w:rPr>
        <w:t>programowania, która nastąpi w okresie objętym gwarancją.</w:t>
      </w:r>
    </w:p>
    <w:p w14:paraId="160101AE" w14:textId="586C2B96" w:rsidR="00F32DD1" w:rsidRPr="00AD4FC2" w:rsidRDefault="00F32DD1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 xml:space="preserve">Harmonogram i zakres oferowanego </w:t>
      </w:r>
      <w:r w:rsidR="006553B4" w:rsidRPr="00AD4FC2">
        <w:rPr>
          <w:rFonts w:asciiTheme="minorHAnsi" w:hAnsiTheme="minorHAnsi" w:cstheme="minorHAnsi"/>
          <w:sz w:val="20"/>
          <w:szCs w:val="20"/>
        </w:rPr>
        <w:t>o</w:t>
      </w:r>
      <w:r w:rsidRPr="00AD4FC2">
        <w:rPr>
          <w:rFonts w:asciiTheme="minorHAnsi" w:hAnsiTheme="minorHAnsi" w:cstheme="minorHAnsi"/>
          <w:sz w:val="20"/>
          <w:szCs w:val="20"/>
        </w:rPr>
        <w:t xml:space="preserve">programowania muszą zostać przygotowane przez Wykonawcę i zatwierdzone przez Zamawiającego na etapie </w:t>
      </w:r>
      <w:r w:rsidR="006553B4" w:rsidRPr="00AD4FC2">
        <w:rPr>
          <w:rFonts w:asciiTheme="minorHAnsi" w:hAnsiTheme="minorHAnsi" w:cstheme="minorHAnsi"/>
          <w:sz w:val="20"/>
          <w:szCs w:val="20"/>
        </w:rPr>
        <w:t>a</w:t>
      </w:r>
      <w:r w:rsidRPr="00AD4FC2">
        <w:rPr>
          <w:rFonts w:asciiTheme="minorHAnsi" w:hAnsiTheme="minorHAnsi" w:cstheme="minorHAnsi"/>
          <w:sz w:val="20"/>
          <w:szCs w:val="20"/>
        </w:rPr>
        <w:t xml:space="preserve">nalizy </w:t>
      </w:r>
      <w:r w:rsidR="006553B4" w:rsidRPr="00AD4FC2">
        <w:rPr>
          <w:rFonts w:asciiTheme="minorHAnsi" w:hAnsiTheme="minorHAnsi" w:cstheme="minorHAnsi"/>
          <w:sz w:val="20"/>
          <w:szCs w:val="20"/>
        </w:rPr>
        <w:t>p</w:t>
      </w:r>
      <w:r w:rsidRPr="00AD4FC2">
        <w:rPr>
          <w:rFonts w:asciiTheme="minorHAnsi" w:hAnsiTheme="minorHAnsi" w:cstheme="minorHAnsi"/>
          <w:sz w:val="20"/>
          <w:szCs w:val="20"/>
        </w:rPr>
        <w:t>rzedwdrożeniowej.</w:t>
      </w:r>
    </w:p>
    <w:p w14:paraId="3FAA3EA9" w14:textId="77777777" w:rsidR="00F32DD1" w:rsidRPr="00AD4FC2" w:rsidRDefault="00F32DD1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Zamawiający wymaga przeprowadzenia instruktaży w wymiarze godzinowym nie mniejszym niż:</w:t>
      </w:r>
    </w:p>
    <w:p w14:paraId="0132BA0E" w14:textId="48D10DEE" w:rsidR="00F32DD1" w:rsidRPr="00AD4FC2" w:rsidRDefault="00F32DD1">
      <w:pPr>
        <w:pStyle w:val="Default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lastRenderedPageBreak/>
        <w:t>dla grupy administratorów - 8 godzin</w:t>
      </w:r>
    </w:p>
    <w:p w14:paraId="12186AB4" w14:textId="171047A5" w:rsidR="00F32DD1" w:rsidRPr="00AD4FC2" w:rsidRDefault="00F32DD1">
      <w:pPr>
        <w:pStyle w:val="Default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dla każdej grupy użytkowników obsługujących dane obszary merytoryczne - 16 godzin</w:t>
      </w:r>
    </w:p>
    <w:p w14:paraId="4DC23709" w14:textId="319B2218" w:rsidR="00F32DD1" w:rsidRPr="00AD4FC2" w:rsidRDefault="00F32DD1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 xml:space="preserve">Szkolenia muszą odbywać się w dni robocze, w siedzibie </w:t>
      </w:r>
      <w:r w:rsidR="006553B4" w:rsidRPr="00AD4FC2">
        <w:rPr>
          <w:rFonts w:asciiTheme="minorHAnsi" w:hAnsiTheme="minorHAnsi" w:cstheme="minorHAnsi"/>
          <w:sz w:val="20"/>
          <w:szCs w:val="20"/>
        </w:rPr>
        <w:t>Zamawiającego lub zdalnie (w sposób uzgodniony z Zamawiającym)</w:t>
      </w:r>
      <w:r w:rsidRPr="00AD4FC2">
        <w:rPr>
          <w:rFonts w:asciiTheme="minorHAnsi" w:hAnsiTheme="minorHAnsi" w:cstheme="minorHAnsi"/>
          <w:sz w:val="20"/>
          <w:szCs w:val="20"/>
        </w:rPr>
        <w:t xml:space="preserve"> w godzinach pracy </w:t>
      </w:r>
      <w:r w:rsidR="006553B4" w:rsidRPr="00AD4FC2">
        <w:rPr>
          <w:rFonts w:asciiTheme="minorHAnsi" w:hAnsiTheme="minorHAnsi" w:cstheme="minorHAnsi"/>
          <w:sz w:val="20"/>
          <w:szCs w:val="20"/>
        </w:rPr>
        <w:t>Zamawiającego</w:t>
      </w:r>
      <w:r w:rsidRPr="00AD4FC2">
        <w:rPr>
          <w:rFonts w:asciiTheme="minorHAnsi" w:hAnsiTheme="minorHAnsi" w:cstheme="minorHAnsi"/>
          <w:sz w:val="20"/>
          <w:szCs w:val="20"/>
        </w:rPr>
        <w:t>.</w:t>
      </w:r>
    </w:p>
    <w:p w14:paraId="2EC629BA" w14:textId="697472B5" w:rsidR="00F32DD1" w:rsidRPr="00AD4FC2" w:rsidRDefault="00F32DD1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 xml:space="preserve">W celu przeprowadzenia szkoleń Wykonawca zobowiązany jest do zapewnienia wykwalifikowanej kadry </w:t>
      </w:r>
      <w:r w:rsidR="006553B4" w:rsidRPr="00AD4FC2">
        <w:rPr>
          <w:rFonts w:asciiTheme="minorHAnsi" w:hAnsiTheme="minorHAnsi" w:cstheme="minorHAnsi"/>
          <w:sz w:val="20"/>
          <w:szCs w:val="20"/>
        </w:rPr>
        <w:t>trenerów</w:t>
      </w:r>
      <w:r w:rsidRPr="00AD4FC2">
        <w:rPr>
          <w:rFonts w:asciiTheme="minorHAnsi" w:hAnsiTheme="minorHAnsi" w:cstheme="minorHAnsi"/>
          <w:sz w:val="20"/>
          <w:szCs w:val="20"/>
        </w:rPr>
        <w:t>, gwarantujących odpowiedni poziom wiedzy i umiejętności koniecznych do sprawnego posługiwania się systemami przez użytkowników Zamawiającego.</w:t>
      </w:r>
    </w:p>
    <w:p w14:paraId="033B9173" w14:textId="77777777" w:rsidR="00F32DD1" w:rsidRPr="00AD4FC2" w:rsidRDefault="00F32DD1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Wykonawca musi przygotować listy obecności dla uczestników szkoleń i przekazać je Zamawiającemu po przeprowadzeniu instruktaży.</w:t>
      </w:r>
    </w:p>
    <w:p w14:paraId="1F47AA31" w14:textId="77777777" w:rsidR="00F32DD1" w:rsidRPr="00AD4FC2" w:rsidRDefault="00F32DD1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Liczebność pojedynczej grupy dla administratorów i użytkowników kluczowych obsługujących obszary merytoryczne nie może przekroczyć 8 osób.</w:t>
      </w:r>
    </w:p>
    <w:p w14:paraId="1B58E33C" w14:textId="77777777" w:rsidR="00F32DD1" w:rsidRPr="00AD4FC2" w:rsidRDefault="00F32DD1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Zamawiający zakłada ilość grup użytkowników nie mniejszą niż:</w:t>
      </w:r>
    </w:p>
    <w:p w14:paraId="3C123F93" w14:textId="77777777" w:rsidR="00F32DD1" w:rsidRPr="00AD4FC2" w:rsidRDefault="00F32DD1">
      <w:pPr>
        <w:pStyle w:val="Default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administratorzy – 1 grupa,</w:t>
      </w:r>
    </w:p>
    <w:p w14:paraId="231DCEE2" w14:textId="77777777" w:rsidR="00F32DD1" w:rsidRPr="00AD4FC2" w:rsidRDefault="00F32DD1">
      <w:pPr>
        <w:pStyle w:val="Default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użytkownicy kluczowi obsługujący obszary merytoryczne – 2 grupy,</w:t>
      </w:r>
    </w:p>
    <w:p w14:paraId="7481B2A9" w14:textId="02799220" w:rsidR="00F32DD1" w:rsidRPr="00AD4FC2" w:rsidRDefault="00F32DD1" w:rsidP="006553B4">
      <w:pPr>
        <w:pStyle w:val="Default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 xml:space="preserve">przy czym ostateczny podział użytkowników na grupy przeprowadzony zostanie przy opracowywaniu ostatecznego harmonogramu instruktaży na etapie </w:t>
      </w:r>
      <w:r w:rsidR="006553B4" w:rsidRPr="00AD4FC2">
        <w:rPr>
          <w:rFonts w:asciiTheme="minorHAnsi" w:hAnsiTheme="minorHAnsi" w:cstheme="minorHAnsi"/>
          <w:sz w:val="20"/>
          <w:szCs w:val="20"/>
        </w:rPr>
        <w:t>a</w:t>
      </w:r>
      <w:r w:rsidRPr="00AD4FC2">
        <w:rPr>
          <w:rFonts w:asciiTheme="minorHAnsi" w:hAnsiTheme="minorHAnsi" w:cstheme="minorHAnsi"/>
          <w:sz w:val="20"/>
          <w:szCs w:val="20"/>
        </w:rPr>
        <w:t xml:space="preserve">nalizy </w:t>
      </w:r>
      <w:r w:rsidR="006553B4" w:rsidRPr="00AD4FC2">
        <w:rPr>
          <w:rFonts w:asciiTheme="minorHAnsi" w:hAnsiTheme="minorHAnsi" w:cstheme="minorHAnsi"/>
          <w:sz w:val="20"/>
          <w:szCs w:val="20"/>
        </w:rPr>
        <w:t>p</w:t>
      </w:r>
      <w:r w:rsidRPr="00AD4FC2">
        <w:rPr>
          <w:rFonts w:asciiTheme="minorHAnsi" w:hAnsiTheme="minorHAnsi" w:cstheme="minorHAnsi"/>
          <w:sz w:val="20"/>
          <w:szCs w:val="20"/>
        </w:rPr>
        <w:t>rzedwdrożeniowej.</w:t>
      </w:r>
    </w:p>
    <w:p w14:paraId="51ADBFF0" w14:textId="77777777" w:rsidR="002A17CC" w:rsidRPr="00AD4FC2" w:rsidRDefault="002A17CC" w:rsidP="002A17CC">
      <w:pPr>
        <w:pStyle w:val="Default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22990F8A" w14:textId="1A8DB4C8" w:rsidR="00D82AE3" w:rsidRPr="00AD4FC2" w:rsidRDefault="00D82AE3" w:rsidP="00D82AE3">
      <w:pPr>
        <w:pStyle w:val="Nagwek2"/>
        <w:rPr>
          <w:rFonts w:asciiTheme="minorHAnsi" w:hAnsiTheme="minorHAnsi" w:cstheme="minorHAnsi"/>
        </w:rPr>
      </w:pPr>
      <w:bookmarkStart w:id="6" w:name="_Toc127538682"/>
      <w:r w:rsidRPr="00AD4FC2">
        <w:rPr>
          <w:rFonts w:asciiTheme="minorHAnsi" w:hAnsiTheme="minorHAnsi" w:cstheme="minorHAnsi"/>
        </w:rPr>
        <w:t xml:space="preserve">Gwarancja </w:t>
      </w:r>
      <w:r w:rsidR="00027FB1" w:rsidRPr="00AD4FC2">
        <w:rPr>
          <w:rFonts w:asciiTheme="minorHAnsi" w:hAnsiTheme="minorHAnsi" w:cstheme="minorHAnsi"/>
        </w:rPr>
        <w:t>i opieka serwisowa</w:t>
      </w:r>
      <w:bookmarkEnd w:id="6"/>
    </w:p>
    <w:p w14:paraId="2F2FCC2D" w14:textId="3191CD78" w:rsidR="001A183D" w:rsidRPr="00AD4FC2" w:rsidRDefault="001A183D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 xml:space="preserve">Zamawiający wymaga, aby Wykonawca udzielił gwarancji na dostarczone oprogramowanie na okres minimum </w:t>
      </w:r>
      <w:r w:rsidR="00212599">
        <w:rPr>
          <w:rFonts w:asciiTheme="minorHAnsi" w:hAnsiTheme="minorHAnsi" w:cstheme="minorHAnsi"/>
          <w:sz w:val="20"/>
          <w:szCs w:val="20"/>
        </w:rPr>
        <w:t>12</w:t>
      </w:r>
      <w:r w:rsidRPr="00AD4FC2">
        <w:rPr>
          <w:rFonts w:asciiTheme="minorHAnsi" w:hAnsiTheme="minorHAnsi" w:cstheme="minorHAnsi"/>
          <w:sz w:val="20"/>
          <w:szCs w:val="20"/>
        </w:rPr>
        <w:t xml:space="preserve"> miesięcy lub dłużej zgodnie ze złożoną ofertą od daty podpisania protokołu końcowego.</w:t>
      </w:r>
    </w:p>
    <w:p w14:paraId="6D387057" w14:textId="201F07A4" w:rsidR="001A183D" w:rsidRPr="00AD4FC2" w:rsidRDefault="001A183D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 xml:space="preserve">Wykonawca zobowiązuje się do dostarczania wolnych od wad kolejnych wersji </w:t>
      </w:r>
      <w:r w:rsidR="00027FB1" w:rsidRPr="00AD4FC2">
        <w:rPr>
          <w:rFonts w:asciiTheme="minorHAnsi" w:hAnsiTheme="minorHAnsi" w:cstheme="minorHAnsi"/>
          <w:sz w:val="20"/>
          <w:szCs w:val="20"/>
        </w:rPr>
        <w:t>oprogramowania</w:t>
      </w:r>
      <w:r w:rsidRPr="00AD4FC2">
        <w:rPr>
          <w:rFonts w:asciiTheme="minorHAnsi" w:hAnsiTheme="minorHAnsi" w:cstheme="minorHAnsi"/>
          <w:sz w:val="20"/>
          <w:szCs w:val="20"/>
        </w:rPr>
        <w:t>.</w:t>
      </w:r>
    </w:p>
    <w:p w14:paraId="293A9864" w14:textId="77777777" w:rsidR="001A183D" w:rsidRPr="00AD4FC2" w:rsidRDefault="001A183D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Wykonawca zapewni wystarczającą ilość konsultantów do zapewnienia ciągłości usługi gwarancji.</w:t>
      </w:r>
    </w:p>
    <w:p w14:paraId="47F505A0" w14:textId="08523A6C" w:rsidR="001A183D" w:rsidRPr="00AD4FC2" w:rsidRDefault="001A183D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Wykonawca w ramach gwarancji zapewni wszelkie modyfikacje wynikające ze zmian przepisów prawa powszechnie obowiązującego</w:t>
      </w:r>
      <w:r w:rsidR="00AC4CA5" w:rsidRPr="00AD4FC2">
        <w:rPr>
          <w:rFonts w:asciiTheme="minorHAnsi" w:hAnsiTheme="minorHAnsi" w:cstheme="minorHAnsi"/>
          <w:sz w:val="20"/>
          <w:szCs w:val="20"/>
        </w:rPr>
        <w:t>, w dniu ich wejścia w życie lub w ciągu 30 dni od ich ogłoszenia, jeśli data wejścia w życie jest krótsza niż 30 dni od ogłoszenia danego przepisu</w:t>
      </w:r>
      <w:r w:rsidR="004972D5" w:rsidRPr="00AD4FC2">
        <w:rPr>
          <w:rFonts w:asciiTheme="minorHAnsi" w:hAnsiTheme="minorHAnsi" w:cstheme="minorHAnsi"/>
          <w:sz w:val="20"/>
          <w:szCs w:val="20"/>
        </w:rPr>
        <w:t>, chyba że Zamawiający i Wykonawca ustalą inaczej.</w:t>
      </w:r>
    </w:p>
    <w:p w14:paraId="1DE5A80A" w14:textId="3D5C1AFC" w:rsidR="001A183D" w:rsidRPr="00AD4FC2" w:rsidRDefault="001A183D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W ramach gwarancji Wykonawca zobowiązany jest do nieodpłatne</w:t>
      </w:r>
      <w:r w:rsidR="00AC4CA5" w:rsidRPr="00AD4FC2">
        <w:rPr>
          <w:rFonts w:asciiTheme="minorHAnsi" w:hAnsiTheme="minorHAnsi" w:cstheme="minorHAnsi"/>
          <w:sz w:val="20"/>
          <w:szCs w:val="20"/>
        </w:rPr>
        <w:t>go</w:t>
      </w:r>
      <w:r w:rsidRPr="00AD4FC2">
        <w:rPr>
          <w:rFonts w:asciiTheme="minorHAnsi" w:hAnsiTheme="minorHAnsi" w:cstheme="minorHAnsi"/>
          <w:sz w:val="20"/>
          <w:szCs w:val="20"/>
        </w:rPr>
        <w:t>:</w:t>
      </w:r>
    </w:p>
    <w:p w14:paraId="0E6C441A" w14:textId="08E1114B" w:rsidR="001A183D" w:rsidRPr="00AD4FC2" w:rsidRDefault="001A183D">
      <w:pPr>
        <w:pStyle w:val="Default"/>
        <w:numPr>
          <w:ilvl w:val="1"/>
          <w:numId w:val="1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 xml:space="preserve">usuwania błędów z przyczyn zawinionych przez Wykonawcę będących konsekwencją wystąpienia: błędu w </w:t>
      </w:r>
      <w:r w:rsidR="00027FB1" w:rsidRPr="00AD4FC2">
        <w:rPr>
          <w:rFonts w:asciiTheme="minorHAnsi" w:hAnsiTheme="minorHAnsi" w:cstheme="minorHAnsi"/>
          <w:sz w:val="20"/>
          <w:szCs w:val="20"/>
        </w:rPr>
        <w:t>oprogramowaniu</w:t>
      </w:r>
      <w:r w:rsidRPr="00AD4FC2">
        <w:rPr>
          <w:rFonts w:asciiTheme="minorHAnsi" w:hAnsiTheme="minorHAnsi" w:cstheme="minorHAnsi"/>
          <w:sz w:val="20"/>
          <w:szCs w:val="20"/>
        </w:rPr>
        <w:t>, błędu lub wady fizycznej pakietu aktualizacyjnego lub instalacyjnego, błędu w dokumentacji administratora lub w dokumentacji użytkownika, błędu w wykonaniu usług przez Wykonawcę</w:t>
      </w:r>
    </w:p>
    <w:p w14:paraId="6A7D6353" w14:textId="44091762" w:rsidR="001A183D" w:rsidRPr="00AD4FC2" w:rsidRDefault="00027FB1">
      <w:pPr>
        <w:pStyle w:val="Default"/>
        <w:numPr>
          <w:ilvl w:val="1"/>
          <w:numId w:val="1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u</w:t>
      </w:r>
      <w:r w:rsidR="001A183D" w:rsidRPr="00AD4FC2">
        <w:rPr>
          <w:rFonts w:asciiTheme="minorHAnsi" w:hAnsiTheme="minorHAnsi" w:cstheme="minorHAnsi"/>
          <w:sz w:val="20"/>
          <w:szCs w:val="20"/>
        </w:rPr>
        <w:t>suwania błęd</w:t>
      </w:r>
      <w:r w:rsidRPr="00AD4FC2">
        <w:rPr>
          <w:rFonts w:asciiTheme="minorHAnsi" w:hAnsiTheme="minorHAnsi" w:cstheme="minorHAnsi"/>
          <w:sz w:val="20"/>
          <w:szCs w:val="20"/>
        </w:rPr>
        <w:t>ów</w:t>
      </w:r>
      <w:r w:rsidR="001A183D" w:rsidRPr="00AD4FC2">
        <w:rPr>
          <w:rFonts w:asciiTheme="minorHAnsi" w:hAnsiTheme="minorHAnsi" w:cstheme="minorHAnsi"/>
          <w:sz w:val="20"/>
          <w:szCs w:val="20"/>
        </w:rPr>
        <w:t xml:space="preserve"> związanych z realizacją usługi wdrożenia </w:t>
      </w:r>
      <w:r w:rsidRPr="00AD4FC2">
        <w:rPr>
          <w:rFonts w:asciiTheme="minorHAnsi" w:hAnsiTheme="minorHAnsi" w:cstheme="minorHAnsi"/>
          <w:sz w:val="20"/>
          <w:szCs w:val="20"/>
        </w:rPr>
        <w:t>oprogramowania</w:t>
      </w:r>
    </w:p>
    <w:p w14:paraId="2BD2F3F4" w14:textId="2776A873" w:rsidR="00AC4CA5" w:rsidRPr="00AD4FC2" w:rsidRDefault="00AC4CA5">
      <w:pPr>
        <w:pStyle w:val="Default"/>
        <w:numPr>
          <w:ilvl w:val="1"/>
          <w:numId w:val="1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usuwanie błędów związanych z realizacją usługi migracji danych podatkowych</w:t>
      </w:r>
    </w:p>
    <w:p w14:paraId="675844BC" w14:textId="4D9B83D7" w:rsidR="001A183D" w:rsidRPr="00AD4FC2" w:rsidRDefault="00027FB1">
      <w:pPr>
        <w:pStyle w:val="Default"/>
        <w:numPr>
          <w:ilvl w:val="1"/>
          <w:numId w:val="1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>u</w:t>
      </w:r>
      <w:r w:rsidR="001A183D" w:rsidRPr="00AD4FC2">
        <w:rPr>
          <w:rFonts w:asciiTheme="minorHAnsi" w:hAnsiTheme="minorHAnsi" w:cstheme="minorHAnsi"/>
          <w:sz w:val="20"/>
          <w:szCs w:val="20"/>
        </w:rPr>
        <w:t xml:space="preserve">suwania błędów spowodowanych aktualizacjami </w:t>
      </w:r>
      <w:r w:rsidRPr="00AD4FC2">
        <w:rPr>
          <w:rFonts w:asciiTheme="minorHAnsi" w:hAnsiTheme="minorHAnsi" w:cstheme="minorHAnsi"/>
          <w:sz w:val="20"/>
          <w:szCs w:val="20"/>
        </w:rPr>
        <w:t>oprogramowania</w:t>
      </w:r>
    </w:p>
    <w:p w14:paraId="621DBDC6" w14:textId="7EF340A7" w:rsidR="00027FB1" w:rsidRPr="00AD4FC2" w:rsidRDefault="00027FB1">
      <w:pPr>
        <w:pStyle w:val="Default"/>
        <w:numPr>
          <w:ilvl w:val="1"/>
          <w:numId w:val="1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 xml:space="preserve">udostępnienia Zamawiającemu serwerów </w:t>
      </w:r>
      <w:r w:rsidR="00AC4CA5" w:rsidRPr="00AD4FC2">
        <w:rPr>
          <w:rFonts w:asciiTheme="minorHAnsi" w:hAnsiTheme="minorHAnsi" w:cstheme="minorHAnsi"/>
          <w:sz w:val="20"/>
          <w:szCs w:val="20"/>
        </w:rPr>
        <w:t>internetowych celem prawidłowego działania portalu podatkowego oraz wdrożonych e-usług</w:t>
      </w:r>
    </w:p>
    <w:p w14:paraId="55045362" w14:textId="04CC1010" w:rsidR="004B6165" w:rsidRPr="00AD4FC2" w:rsidRDefault="004B6165">
      <w:pPr>
        <w:pStyle w:val="Default"/>
        <w:numPr>
          <w:ilvl w:val="1"/>
          <w:numId w:val="1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C2">
        <w:rPr>
          <w:rFonts w:asciiTheme="minorHAnsi" w:hAnsiTheme="minorHAnsi" w:cstheme="minorHAnsi"/>
          <w:sz w:val="20"/>
          <w:szCs w:val="20"/>
        </w:rPr>
        <w:t xml:space="preserve">udostępnienia Zamawiającemu usługi pomocy zdalnej </w:t>
      </w:r>
      <w:r w:rsidR="00303798" w:rsidRPr="00AD4FC2">
        <w:rPr>
          <w:rFonts w:asciiTheme="minorHAnsi" w:hAnsiTheme="minorHAnsi" w:cstheme="minorHAnsi"/>
          <w:sz w:val="20"/>
          <w:szCs w:val="20"/>
        </w:rPr>
        <w:t>oraz</w:t>
      </w:r>
      <w:r w:rsidRPr="00AD4FC2">
        <w:rPr>
          <w:rFonts w:asciiTheme="minorHAnsi" w:hAnsiTheme="minorHAnsi" w:cstheme="minorHAnsi"/>
          <w:sz w:val="20"/>
          <w:szCs w:val="20"/>
        </w:rPr>
        <w:t xml:space="preserve"> telefonicznej</w:t>
      </w:r>
      <w:r w:rsidR="00303798" w:rsidRPr="00AD4FC2">
        <w:rPr>
          <w:rFonts w:asciiTheme="minorHAnsi" w:hAnsiTheme="minorHAnsi" w:cstheme="minorHAnsi"/>
          <w:sz w:val="20"/>
          <w:szCs w:val="20"/>
        </w:rPr>
        <w:t xml:space="preserve"> i mailowej </w:t>
      </w:r>
      <w:r w:rsidRPr="00AD4FC2">
        <w:rPr>
          <w:rFonts w:asciiTheme="minorHAnsi" w:hAnsiTheme="minorHAnsi" w:cstheme="minorHAnsi"/>
          <w:sz w:val="20"/>
          <w:szCs w:val="20"/>
        </w:rPr>
        <w:t xml:space="preserve">w godzinach </w:t>
      </w:r>
      <w:r w:rsidR="00303798" w:rsidRPr="00AD4FC2">
        <w:rPr>
          <w:rFonts w:asciiTheme="minorHAnsi" w:hAnsiTheme="minorHAnsi" w:cstheme="minorHAnsi"/>
          <w:sz w:val="20"/>
          <w:szCs w:val="20"/>
        </w:rPr>
        <w:t>pracy urzędowani Zamawiającego</w:t>
      </w:r>
      <w:r w:rsidRPr="00AD4FC2">
        <w:rPr>
          <w:rFonts w:asciiTheme="minorHAnsi" w:hAnsiTheme="minorHAnsi" w:cstheme="minorHAnsi"/>
          <w:sz w:val="20"/>
          <w:szCs w:val="20"/>
        </w:rPr>
        <w:t>.</w:t>
      </w:r>
    </w:p>
    <w:p w14:paraId="452023B0" w14:textId="5BAAC394" w:rsidR="00AC4CA5" w:rsidRPr="00AD4FC2" w:rsidRDefault="00AC4CA5">
      <w:pPr>
        <w:pStyle w:val="Akapitzlist"/>
        <w:numPr>
          <w:ilvl w:val="1"/>
          <w:numId w:val="12"/>
        </w:numPr>
        <w:jc w:val="both"/>
        <w:rPr>
          <w:rFonts w:cstheme="minorHAnsi"/>
          <w:color w:val="000000"/>
          <w:sz w:val="20"/>
          <w:szCs w:val="20"/>
        </w:rPr>
      </w:pPr>
      <w:r w:rsidRPr="00AD4FC2">
        <w:rPr>
          <w:rFonts w:cstheme="minorHAnsi"/>
          <w:sz w:val="20"/>
          <w:szCs w:val="20"/>
        </w:rPr>
        <w:t xml:space="preserve">udostępnienia Zamawiającemu portalu zgłoszeniowego działającego </w:t>
      </w:r>
      <w:r w:rsidRPr="00AD4FC2">
        <w:rPr>
          <w:rFonts w:cstheme="minorHAnsi"/>
          <w:color w:val="000000"/>
          <w:sz w:val="20"/>
          <w:szCs w:val="20"/>
        </w:rPr>
        <w:t>24 godziny na dobę przez 365 dni w roku, który umożliwi: rejestrację zgłoszeń gwarancyjnych, śledzenie postępów prac nad zgłoszeniem gwarancyjnym, korzystanie z bazy wiedzy, porad, instrukcji i odpowiedzi na często zadawane pytania, przeglądanie nagrań z filmów instruktażowych oraz przesyłanie wszelkich informacji bez konieczności kontaktu e-mail lub telefoniczne.</w:t>
      </w:r>
    </w:p>
    <w:p w14:paraId="6A49FEE8" w14:textId="584CC96D" w:rsidR="001B68D5" w:rsidRPr="00AD4FC2" w:rsidRDefault="001A183D">
      <w:pPr>
        <w:pStyle w:val="Akapitzlist"/>
        <w:numPr>
          <w:ilvl w:val="0"/>
          <w:numId w:val="12"/>
        </w:numPr>
        <w:jc w:val="both"/>
        <w:rPr>
          <w:rFonts w:cstheme="minorHAnsi"/>
          <w:color w:val="000000"/>
          <w:sz w:val="20"/>
          <w:szCs w:val="20"/>
        </w:rPr>
      </w:pPr>
      <w:r w:rsidRPr="00AD4FC2">
        <w:rPr>
          <w:rFonts w:cstheme="minorHAnsi"/>
          <w:sz w:val="20"/>
          <w:szCs w:val="20"/>
        </w:rPr>
        <w:t xml:space="preserve">Wykonawca musi informować Zamawiającego o dostępnych aktualizacjach i poprawkach </w:t>
      </w:r>
      <w:r w:rsidR="004972D5" w:rsidRPr="00AD4FC2">
        <w:rPr>
          <w:rFonts w:cstheme="minorHAnsi"/>
          <w:sz w:val="20"/>
          <w:szCs w:val="20"/>
        </w:rPr>
        <w:t>oprogramowania</w:t>
      </w:r>
      <w:r w:rsidRPr="00AD4FC2">
        <w:rPr>
          <w:rFonts w:cstheme="minorHAnsi"/>
          <w:sz w:val="20"/>
          <w:szCs w:val="20"/>
        </w:rPr>
        <w:t>.</w:t>
      </w:r>
    </w:p>
    <w:p w14:paraId="162D8079" w14:textId="4D7349C3" w:rsidR="001B68D5" w:rsidRPr="00AD4FC2" w:rsidRDefault="001A183D">
      <w:pPr>
        <w:pStyle w:val="Akapitzlist"/>
        <w:numPr>
          <w:ilvl w:val="0"/>
          <w:numId w:val="12"/>
        </w:numPr>
        <w:jc w:val="both"/>
        <w:rPr>
          <w:rFonts w:cstheme="minorHAnsi"/>
          <w:color w:val="000000"/>
          <w:sz w:val="20"/>
          <w:szCs w:val="20"/>
        </w:rPr>
      </w:pPr>
      <w:r w:rsidRPr="00AD4FC2">
        <w:rPr>
          <w:rFonts w:cstheme="minorHAnsi"/>
          <w:sz w:val="20"/>
          <w:szCs w:val="20"/>
        </w:rPr>
        <w:t xml:space="preserve">Zgłoszenia będą klasyfikowane na </w:t>
      </w:r>
      <w:r w:rsidR="00303798" w:rsidRPr="00AD4FC2">
        <w:rPr>
          <w:rFonts w:cstheme="minorHAnsi"/>
          <w:sz w:val="20"/>
          <w:szCs w:val="20"/>
        </w:rPr>
        <w:t>b</w:t>
      </w:r>
      <w:r w:rsidRPr="00AD4FC2">
        <w:rPr>
          <w:rFonts w:cstheme="minorHAnsi"/>
          <w:sz w:val="20"/>
          <w:szCs w:val="20"/>
        </w:rPr>
        <w:t xml:space="preserve">łędy: </w:t>
      </w:r>
      <w:r w:rsidR="00303798" w:rsidRPr="00AD4FC2">
        <w:rPr>
          <w:rFonts w:cstheme="minorHAnsi"/>
          <w:sz w:val="20"/>
          <w:szCs w:val="20"/>
        </w:rPr>
        <w:t>k</w:t>
      </w:r>
      <w:r w:rsidRPr="00AD4FC2">
        <w:rPr>
          <w:rFonts w:cstheme="minorHAnsi"/>
          <w:sz w:val="20"/>
          <w:szCs w:val="20"/>
        </w:rPr>
        <w:t xml:space="preserve">rytyczne, </w:t>
      </w:r>
      <w:r w:rsidR="00303798" w:rsidRPr="00AD4FC2">
        <w:rPr>
          <w:rFonts w:cstheme="minorHAnsi"/>
          <w:sz w:val="20"/>
          <w:szCs w:val="20"/>
        </w:rPr>
        <w:t>p</w:t>
      </w:r>
      <w:r w:rsidRPr="00AD4FC2">
        <w:rPr>
          <w:rFonts w:cstheme="minorHAnsi"/>
          <w:sz w:val="20"/>
          <w:szCs w:val="20"/>
        </w:rPr>
        <w:t>oważne i Inne (</w:t>
      </w:r>
      <w:r w:rsidR="00303798" w:rsidRPr="00AD4FC2">
        <w:rPr>
          <w:rFonts w:cstheme="minorHAnsi"/>
          <w:sz w:val="20"/>
          <w:szCs w:val="20"/>
        </w:rPr>
        <w:t>b</w:t>
      </w:r>
      <w:r w:rsidRPr="00AD4FC2">
        <w:rPr>
          <w:rFonts w:cstheme="minorHAnsi"/>
          <w:sz w:val="20"/>
          <w:szCs w:val="20"/>
        </w:rPr>
        <w:t xml:space="preserve">łąd </w:t>
      </w:r>
      <w:r w:rsidR="00303798" w:rsidRPr="00AD4FC2">
        <w:rPr>
          <w:rFonts w:cstheme="minorHAnsi"/>
          <w:sz w:val="20"/>
          <w:szCs w:val="20"/>
        </w:rPr>
        <w:t>k</w:t>
      </w:r>
      <w:r w:rsidRPr="00AD4FC2">
        <w:rPr>
          <w:rFonts w:cstheme="minorHAnsi"/>
          <w:sz w:val="20"/>
          <w:szCs w:val="20"/>
        </w:rPr>
        <w:t xml:space="preserve">rytyczny–oznacza sytuację, w której co najmniej jedna komórka organizacyjna </w:t>
      </w:r>
      <w:r w:rsidR="00F14002" w:rsidRPr="00AD4FC2">
        <w:rPr>
          <w:rFonts w:cstheme="minorHAnsi"/>
          <w:sz w:val="20"/>
          <w:szCs w:val="20"/>
        </w:rPr>
        <w:t>Zamawiającego</w:t>
      </w:r>
      <w:r w:rsidRPr="00AD4FC2">
        <w:rPr>
          <w:rFonts w:cstheme="minorHAnsi"/>
          <w:sz w:val="20"/>
          <w:szCs w:val="20"/>
        </w:rPr>
        <w:t xml:space="preserve"> w ogóle nie może realizować swojej funkcji statutowej przy pomocy </w:t>
      </w:r>
      <w:r w:rsidR="00F14002" w:rsidRPr="00AD4FC2">
        <w:rPr>
          <w:rFonts w:cstheme="minorHAnsi"/>
          <w:sz w:val="20"/>
          <w:szCs w:val="20"/>
        </w:rPr>
        <w:t>oprogramowania</w:t>
      </w:r>
      <w:r w:rsidRPr="00AD4FC2">
        <w:rPr>
          <w:rFonts w:cstheme="minorHAnsi"/>
          <w:sz w:val="20"/>
          <w:szCs w:val="20"/>
        </w:rPr>
        <w:t xml:space="preserve">, lub żadna z funkcji statutowych </w:t>
      </w:r>
      <w:r w:rsidR="00F14002" w:rsidRPr="00AD4FC2">
        <w:rPr>
          <w:rFonts w:cstheme="minorHAnsi"/>
          <w:sz w:val="20"/>
          <w:szCs w:val="20"/>
        </w:rPr>
        <w:t xml:space="preserve">Zamawiającego </w:t>
      </w:r>
      <w:r w:rsidRPr="00AD4FC2">
        <w:rPr>
          <w:rFonts w:cstheme="minorHAnsi"/>
          <w:sz w:val="20"/>
          <w:szCs w:val="20"/>
        </w:rPr>
        <w:t xml:space="preserve">nie może być w pełni zrealizowana przy pomocy </w:t>
      </w:r>
      <w:r w:rsidR="00F14002" w:rsidRPr="00AD4FC2">
        <w:rPr>
          <w:rFonts w:cstheme="minorHAnsi"/>
          <w:sz w:val="20"/>
          <w:szCs w:val="20"/>
        </w:rPr>
        <w:t>oprogramowania</w:t>
      </w:r>
      <w:r w:rsidRPr="00AD4FC2">
        <w:rPr>
          <w:rFonts w:cstheme="minorHAnsi"/>
          <w:sz w:val="20"/>
          <w:szCs w:val="20"/>
        </w:rPr>
        <w:t xml:space="preserve"> na skutek ujawnienia się błędu. </w:t>
      </w:r>
      <w:r w:rsidR="00303798" w:rsidRPr="00AD4FC2">
        <w:rPr>
          <w:rFonts w:cstheme="minorHAnsi"/>
          <w:sz w:val="20"/>
          <w:szCs w:val="20"/>
        </w:rPr>
        <w:t>b</w:t>
      </w:r>
      <w:r w:rsidRPr="00AD4FC2">
        <w:rPr>
          <w:rFonts w:cstheme="minorHAnsi"/>
          <w:sz w:val="20"/>
          <w:szCs w:val="20"/>
        </w:rPr>
        <w:t xml:space="preserve">łąd </w:t>
      </w:r>
      <w:r w:rsidR="00303798" w:rsidRPr="00AD4FC2">
        <w:rPr>
          <w:rFonts w:cstheme="minorHAnsi"/>
          <w:sz w:val="20"/>
          <w:szCs w:val="20"/>
        </w:rPr>
        <w:t>p</w:t>
      </w:r>
      <w:r w:rsidRPr="00AD4FC2">
        <w:rPr>
          <w:rFonts w:cstheme="minorHAnsi"/>
          <w:sz w:val="20"/>
          <w:szCs w:val="20"/>
        </w:rPr>
        <w:t xml:space="preserve">oważny–oznacza sytuację, w której co najmniej jedna komórka organizacyjna </w:t>
      </w:r>
      <w:r w:rsidR="00F14002" w:rsidRPr="00AD4FC2">
        <w:rPr>
          <w:rFonts w:cstheme="minorHAnsi"/>
          <w:sz w:val="20"/>
          <w:szCs w:val="20"/>
        </w:rPr>
        <w:t xml:space="preserve">Zamawiającego </w:t>
      </w:r>
      <w:r w:rsidRPr="00AD4FC2">
        <w:rPr>
          <w:rFonts w:cstheme="minorHAnsi"/>
          <w:sz w:val="20"/>
          <w:szCs w:val="20"/>
        </w:rPr>
        <w:t xml:space="preserve">napotyka w </w:t>
      </w:r>
      <w:r w:rsidR="00F14002" w:rsidRPr="00AD4FC2">
        <w:rPr>
          <w:rFonts w:cstheme="minorHAnsi"/>
          <w:sz w:val="20"/>
          <w:szCs w:val="20"/>
        </w:rPr>
        <w:t>oprogramowaniu</w:t>
      </w:r>
      <w:r w:rsidRPr="00AD4FC2">
        <w:rPr>
          <w:rFonts w:cstheme="minorHAnsi"/>
          <w:sz w:val="20"/>
          <w:szCs w:val="20"/>
        </w:rPr>
        <w:t xml:space="preserve"> na ograniczenia ilościowe lub funkcjonalne uniemożliwiające realizację pełnego zakresu je</w:t>
      </w:r>
      <w:r w:rsidR="00F14002" w:rsidRPr="00AD4FC2">
        <w:rPr>
          <w:rFonts w:cstheme="minorHAnsi"/>
          <w:sz w:val="20"/>
          <w:szCs w:val="20"/>
        </w:rPr>
        <w:t>go</w:t>
      </w:r>
      <w:r w:rsidRPr="00AD4FC2">
        <w:rPr>
          <w:rFonts w:cstheme="minorHAnsi"/>
          <w:sz w:val="20"/>
          <w:szCs w:val="20"/>
        </w:rPr>
        <w:t xml:space="preserve"> funkcji statutowej przewidzianego do realizacji przy pomocy </w:t>
      </w:r>
      <w:r w:rsidR="00F14002" w:rsidRPr="00AD4FC2">
        <w:rPr>
          <w:rFonts w:cstheme="minorHAnsi"/>
          <w:sz w:val="20"/>
          <w:szCs w:val="20"/>
        </w:rPr>
        <w:t>oprogramowania</w:t>
      </w:r>
      <w:r w:rsidRPr="00AD4FC2">
        <w:rPr>
          <w:rFonts w:cstheme="minorHAnsi"/>
          <w:sz w:val="20"/>
          <w:szCs w:val="20"/>
        </w:rPr>
        <w:t xml:space="preserve"> na skutek ujawnienia się błędu. </w:t>
      </w:r>
      <w:r w:rsidR="00303798" w:rsidRPr="00AD4FC2">
        <w:rPr>
          <w:rFonts w:cstheme="minorHAnsi"/>
          <w:sz w:val="20"/>
          <w:szCs w:val="20"/>
        </w:rPr>
        <w:t>b</w:t>
      </w:r>
      <w:r w:rsidRPr="00AD4FC2">
        <w:rPr>
          <w:rFonts w:cstheme="minorHAnsi"/>
          <w:sz w:val="20"/>
          <w:szCs w:val="20"/>
        </w:rPr>
        <w:t xml:space="preserve">łąd </w:t>
      </w:r>
      <w:r w:rsidR="00303798" w:rsidRPr="00AD4FC2">
        <w:rPr>
          <w:rFonts w:cstheme="minorHAnsi"/>
          <w:sz w:val="20"/>
          <w:szCs w:val="20"/>
        </w:rPr>
        <w:t>i</w:t>
      </w:r>
      <w:r w:rsidRPr="00AD4FC2">
        <w:rPr>
          <w:rFonts w:cstheme="minorHAnsi"/>
          <w:sz w:val="20"/>
          <w:szCs w:val="20"/>
        </w:rPr>
        <w:t xml:space="preserve">nny–oznacza sytuację, w której przeprowadzenie określonych operacji w </w:t>
      </w:r>
      <w:r w:rsidR="00F14002" w:rsidRPr="00AD4FC2">
        <w:rPr>
          <w:rFonts w:cstheme="minorHAnsi"/>
          <w:sz w:val="20"/>
          <w:szCs w:val="20"/>
        </w:rPr>
        <w:t>oprogramowaniu</w:t>
      </w:r>
      <w:r w:rsidRPr="00AD4FC2">
        <w:rPr>
          <w:rFonts w:cstheme="minorHAnsi"/>
          <w:sz w:val="20"/>
          <w:szCs w:val="20"/>
        </w:rPr>
        <w:t xml:space="preserve"> jest niemożliwe, lub daje niepoprawny rezultat na skutek ujawnienia się błędu, jednak nie uniemożliwia realizacji funkcji statutowych przez komórki organizacyjne lub cał</w:t>
      </w:r>
      <w:r w:rsidR="00F14002" w:rsidRPr="00AD4FC2">
        <w:rPr>
          <w:rFonts w:cstheme="minorHAnsi"/>
          <w:sz w:val="20"/>
          <w:szCs w:val="20"/>
        </w:rPr>
        <w:t>ą</w:t>
      </w:r>
      <w:r w:rsidRPr="00AD4FC2">
        <w:rPr>
          <w:rFonts w:cstheme="minorHAnsi"/>
          <w:sz w:val="20"/>
          <w:szCs w:val="20"/>
        </w:rPr>
        <w:t xml:space="preserve"> </w:t>
      </w:r>
      <w:r w:rsidR="00F14002" w:rsidRPr="00AD4FC2">
        <w:rPr>
          <w:rFonts w:cstheme="minorHAnsi"/>
          <w:sz w:val="20"/>
          <w:szCs w:val="20"/>
        </w:rPr>
        <w:t>organizację Zamawiającego</w:t>
      </w:r>
      <w:r w:rsidRPr="00AD4FC2">
        <w:rPr>
          <w:rFonts w:cstheme="minorHAnsi"/>
          <w:sz w:val="20"/>
          <w:szCs w:val="20"/>
        </w:rPr>
        <w:t>).</w:t>
      </w:r>
    </w:p>
    <w:p w14:paraId="4DE891CC" w14:textId="77777777" w:rsidR="001B68D5" w:rsidRPr="00AD4FC2" w:rsidRDefault="001A183D">
      <w:pPr>
        <w:pStyle w:val="Akapitzlist"/>
        <w:numPr>
          <w:ilvl w:val="0"/>
          <w:numId w:val="12"/>
        </w:numPr>
        <w:jc w:val="both"/>
        <w:rPr>
          <w:rFonts w:cstheme="minorHAnsi"/>
          <w:color w:val="000000"/>
          <w:sz w:val="20"/>
          <w:szCs w:val="20"/>
        </w:rPr>
      </w:pPr>
      <w:r w:rsidRPr="00AD4FC2">
        <w:rPr>
          <w:rFonts w:cstheme="minorHAnsi"/>
          <w:sz w:val="20"/>
          <w:szCs w:val="20"/>
        </w:rPr>
        <w:t>Wykonawca zobowiązany jest do usunięcia błędów w następujących terminach:</w:t>
      </w:r>
    </w:p>
    <w:p w14:paraId="3EAB43DD" w14:textId="51696C22" w:rsidR="00303798" w:rsidRPr="00AD4FC2" w:rsidRDefault="00303798">
      <w:pPr>
        <w:pStyle w:val="Akapitzlist"/>
        <w:numPr>
          <w:ilvl w:val="1"/>
          <w:numId w:val="12"/>
        </w:numPr>
        <w:jc w:val="both"/>
        <w:rPr>
          <w:rFonts w:cstheme="minorHAnsi"/>
          <w:color w:val="000000"/>
          <w:sz w:val="20"/>
          <w:szCs w:val="20"/>
        </w:rPr>
      </w:pPr>
      <w:r w:rsidRPr="00AD4FC2">
        <w:rPr>
          <w:rFonts w:cstheme="minorHAnsi"/>
          <w:sz w:val="20"/>
          <w:szCs w:val="20"/>
        </w:rPr>
        <w:lastRenderedPageBreak/>
        <w:t>b</w:t>
      </w:r>
      <w:r w:rsidR="001A183D" w:rsidRPr="00AD4FC2">
        <w:rPr>
          <w:rFonts w:cstheme="minorHAnsi"/>
          <w:sz w:val="20"/>
          <w:szCs w:val="20"/>
        </w:rPr>
        <w:t xml:space="preserve">łąd </w:t>
      </w:r>
      <w:r w:rsidRPr="00AD4FC2">
        <w:rPr>
          <w:rFonts w:cstheme="minorHAnsi"/>
          <w:sz w:val="20"/>
          <w:szCs w:val="20"/>
        </w:rPr>
        <w:t>k</w:t>
      </w:r>
      <w:r w:rsidR="001A183D" w:rsidRPr="00AD4FC2">
        <w:rPr>
          <w:rFonts w:cstheme="minorHAnsi"/>
          <w:sz w:val="20"/>
          <w:szCs w:val="20"/>
        </w:rPr>
        <w:t>rytyczny</w:t>
      </w:r>
      <w:r w:rsidRPr="00AD4FC2">
        <w:rPr>
          <w:rFonts w:cstheme="minorHAnsi"/>
          <w:sz w:val="20"/>
          <w:szCs w:val="20"/>
        </w:rPr>
        <w:t xml:space="preserve"> </w:t>
      </w:r>
      <w:r w:rsidR="001A183D" w:rsidRPr="00AD4FC2">
        <w:rPr>
          <w:rFonts w:cstheme="minorHAnsi"/>
          <w:sz w:val="20"/>
          <w:szCs w:val="20"/>
        </w:rPr>
        <w:t xml:space="preserve">– </w:t>
      </w:r>
      <w:r w:rsidRPr="00AD4FC2">
        <w:rPr>
          <w:rFonts w:cstheme="minorHAnsi"/>
          <w:sz w:val="20"/>
          <w:szCs w:val="20"/>
        </w:rPr>
        <w:t>czas reakcji 24 godziny</w:t>
      </w:r>
      <w:r w:rsidR="001A183D" w:rsidRPr="00AD4FC2">
        <w:rPr>
          <w:rFonts w:cstheme="minorHAnsi"/>
          <w:sz w:val="20"/>
          <w:szCs w:val="20"/>
        </w:rPr>
        <w:t xml:space="preserve">, </w:t>
      </w:r>
      <w:r w:rsidRPr="00AD4FC2">
        <w:rPr>
          <w:rFonts w:cstheme="minorHAnsi"/>
          <w:sz w:val="20"/>
          <w:szCs w:val="20"/>
        </w:rPr>
        <w:t>czas naprawy 2 dni robocze</w:t>
      </w:r>
    </w:p>
    <w:p w14:paraId="72BDCD3D" w14:textId="0935CCA5" w:rsidR="001B68D5" w:rsidRPr="00AD4FC2" w:rsidRDefault="00303798">
      <w:pPr>
        <w:pStyle w:val="Akapitzlist"/>
        <w:numPr>
          <w:ilvl w:val="1"/>
          <w:numId w:val="12"/>
        </w:numPr>
        <w:jc w:val="both"/>
        <w:rPr>
          <w:rFonts w:cstheme="minorHAnsi"/>
          <w:color w:val="000000"/>
          <w:sz w:val="20"/>
          <w:szCs w:val="20"/>
        </w:rPr>
      </w:pPr>
      <w:r w:rsidRPr="00AD4FC2">
        <w:rPr>
          <w:rFonts w:cstheme="minorHAnsi"/>
          <w:sz w:val="20"/>
          <w:szCs w:val="20"/>
        </w:rPr>
        <w:t>b</w:t>
      </w:r>
      <w:r w:rsidR="001A183D" w:rsidRPr="00AD4FC2">
        <w:rPr>
          <w:rFonts w:cstheme="minorHAnsi"/>
          <w:sz w:val="20"/>
          <w:szCs w:val="20"/>
        </w:rPr>
        <w:t xml:space="preserve">łąd </w:t>
      </w:r>
      <w:r w:rsidRPr="00AD4FC2">
        <w:rPr>
          <w:rFonts w:cstheme="minorHAnsi"/>
          <w:sz w:val="20"/>
          <w:szCs w:val="20"/>
        </w:rPr>
        <w:t>p</w:t>
      </w:r>
      <w:r w:rsidR="001A183D" w:rsidRPr="00AD4FC2">
        <w:rPr>
          <w:rFonts w:cstheme="minorHAnsi"/>
          <w:sz w:val="20"/>
          <w:szCs w:val="20"/>
        </w:rPr>
        <w:t>oważny</w:t>
      </w:r>
      <w:r w:rsidRPr="00AD4FC2">
        <w:rPr>
          <w:rFonts w:cstheme="minorHAnsi"/>
          <w:sz w:val="20"/>
          <w:szCs w:val="20"/>
        </w:rPr>
        <w:t xml:space="preserve"> – czas reakcji 24 godziny, czas naprawy 5 dni robocze</w:t>
      </w:r>
    </w:p>
    <w:p w14:paraId="50262CA1" w14:textId="7271790B" w:rsidR="001B68D5" w:rsidRPr="00AD4FC2" w:rsidRDefault="001A183D">
      <w:pPr>
        <w:pStyle w:val="Akapitzlist"/>
        <w:numPr>
          <w:ilvl w:val="1"/>
          <w:numId w:val="12"/>
        </w:numPr>
        <w:jc w:val="both"/>
        <w:rPr>
          <w:rFonts w:cstheme="minorHAnsi"/>
          <w:color w:val="000000"/>
          <w:sz w:val="20"/>
          <w:szCs w:val="20"/>
        </w:rPr>
      </w:pPr>
      <w:r w:rsidRPr="00AD4FC2">
        <w:rPr>
          <w:rFonts w:cstheme="minorHAnsi"/>
          <w:sz w:val="20"/>
          <w:szCs w:val="20"/>
        </w:rPr>
        <w:t xml:space="preserve">Błąd Inny – </w:t>
      </w:r>
      <w:r w:rsidR="00303798" w:rsidRPr="00AD4FC2">
        <w:rPr>
          <w:rFonts w:cstheme="minorHAnsi"/>
          <w:sz w:val="20"/>
          <w:szCs w:val="20"/>
        </w:rPr>
        <w:t>czas reakcji 24 godziny, czas naprawy 10 dni roboczych</w:t>
      </w:r>
    </w:p>
    <w:p w14:paraId="07F74C62" w14:textId="250943D5" w:rsidR="00D82AE3" w:rsidRPr="00AD4FC2" w:rsidRDefault="001A183D" w:rsidP="008D3FEA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AD4FC2">
        <w:rPr>
          <w:rFonts w:cstheme="minorHAnsi"/>
          <w:sz w:val="20"/>
          <w:szCs w:val="20"/>
        </w:rPr>
        <w:t>W każdym przypadku Zamawiający i Wykonawca mogą uzgodnić inny czas dostarczenia rozwiązania niż określono w warunkach gwarancji. W takim przypadku niezbędne jest potwierdzenie ustalonego terminu w formie pisemnej, faksem lub e-mailem.</w:t>
      </w:r>
    </w:p>
    <w:sectPr w:rsidR="00D82AE3" w:rsidRPr="00AD4FC2">
      <w:head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B989D" w14:textId="77777777" w:rsidR="00381E05" w:rsidRDefault="00381E05" w:rsidP="00AC4CA5">
      <w:pPr>
        <w:spacing w:after="0" w:line="240" w:lineRule="auto"/>
      </w:pPr>
      <w:r>
        <w:separator/>
      </w:r>
    </w:p>
  </w:endnote>
  <w:endnote w:type="continuationSeparator" w:id="0">
    <w:p w14:paraId="41BBE166" w14:textId="77777777" w:rsidR="00381E05" w:rsidRDefault="00381E05" w:rsidP="00AC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CCEE6" w14:textId="77777777" w:rsidR="00381E05" w:rsidRDefault="00381E05" w:rsidP="00AC4CA5">
      <w:pPr>
        <w:spacing w:after="0" w:line="240" w:lineRule="auto"/>
      </w:pPr>
      <w:r>
        <w:separator/>
      </w:r>
    </w:p>
  </w:footnote>
  <w:footnote w:type="continuationSeparator" w:id="0">
    <w:p w14:paraId="63A2D3AA" w14:textId="77777777" w:rsidR="00381E05" w:rsidRDefault="00381E05" w:rsidP="00AC4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F85E" w14:textId="094377F7" w:rsidR="009C63C0" w:rsidRDefault="009C63C0">
    <w:pPr>
      <w:pStyle w:val="Nagwek"/>
    </w:pPr>
    <w:r>
      <w:rPr>
        <w:noProof/>
      </w:rPr>
      <w:drawing>
        <wp:inline distT="0" distB="0" distL="0" distR="0" wp14:anchorId="7C5E0443" wp14:editId="0D8B8F01">
          <wp:extent cx="5760720" cy="56642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6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7280"/>
    <w:multiLevelType w:val="hybridMultilevel"/>
    <w:tmpl w:val="6C80E83A"/>
    <w:lvl w:ilvl="0" w:tplc="8580285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67350"/>
    <w:multiLevelType w:val="hybridMultilevel"/>
    <w:tmpl w:val="47503BAE"/>
    <w:lvl w:ilvl="0" w:tplc="B57E58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1797C"/>
    <w:multiLevelType w:val="hybridMultilevel"/>
    <w:tmpl w:val="BEBCEC54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06182"/>
    <w:multiLevelType w:val="hybridMultilevel"/>
    <w:tmpl w:val="EFDC5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33082"/>
    <w:multiLevelType w:val="hybridMultilevel"/>
    <w:tmpl w:val="824C0CD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5351B"/>
    <w:multiLevelType w:val="hybridMultilevel"/>
    <w:tmpl w:val="9F448CE4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3349A"/>
    <w:multiLevelType w:val="hybridMultilevel"/>
    <w:tmpl w:val="7FECF7B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2F0DFE"/>
    <w:multiLevelType w:val="hybridMultilevel"/>
    <w:tmpl w:val="9F448CE4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479C5"/>
    <w:multiLevelType w:val="hybridMultilevel"/>
    <w:tmpl w:val="8876A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576EE"/>
    <w:multiLevelType w:val="hybridMultilevel"/>
    <w:tmpl w:val="824C0CD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75BE6"/>
    <w:multiLevelType w:val="hybridMultilevel"/>
    <w:tmpl w:val="824C0CD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C3B63"/>
    <w:multiLevelType w:val="hybridMultilevel"/>
    <w:tmpl w:val="7FECF7B4"/>
    <w:lvl w:ilvl="0" w:tplc="35A6993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E0410D"/>
    <w:multiLevelType w:val="hybridMultilevel"/>
    <w:tmpl w:val="BD7E4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91184"/>
    <w:multiLevelType w:val="hybridMultilevel"/>
    <w:tmpl w:val="824C0CD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4286E"/>
    <w:multiLevelType w:val="hybridMultilevel"/>
    <w:tmpl w:val="0B32E696"/>
    <w:lvl w:ilvl="0" w:tplc="CCAC913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63010"/>
    <w:multiLevelType w:val="hybridMultilevel"/>
    <w:tmpl w:val="0D26BEB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4706C2"/>
    <w:multiLevelType w:val="hybridMultilevel"/>
    <w:tmpl w:val="824C0CD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B2D7B"/>
    <w:multiLevelType w:val="hybridMultilevel"/>
    <w:tmpl w:val="CE7AD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612B9"/>
    <w:multiLevelType w:val="hybridMultilevel"/>
    <w:tmpl w:val="D8ACC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061AD"/>
    <w:multiLevelType w:val="hybridMultilevel"/>
    <w:tmpl w:val="D8ACC9C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60607"/>
    <w:multiLevelType w:val="hybridMultilevel"/>
    <w:tmpl w:val="824C0CD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D4B47"/>
    <w:multiLevelType w:val="hybridMultilevel"/>
    <w:tmpl w:val="50F66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B64F6"/>
    <w:multiLevelType w:val="hybridMultilevel"/>
    <w:tmpl w:val="D94E2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027A6"/>
    <w:multiLevelType w:val="hybridMultilevel"/>
    <w:tmpl w:val="824C0CD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F308B"/>
    <w:multiLevelType w:val="hybridMultilevel"/>
    <w:tmpl w:val="18F60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B3CEC"/>
    <w:multiLevelType w:val="hybridMultilevel"/>
    <w:tmpl w:val="824C0CD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16C98"/>
    <w:multiLevelType w:val="hybridMultilevel"/>
    <w:tmpl w:val="824C0CD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A351C"/>
    <w:multiLevelType w:val="hybridMultilevel"/>
    <w:tmpl w:val="29284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2687D"/>
    <w:multiLevelType w:val="hybridMultilevel"/>
    <w:tmpl w:val="9F448CE4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1206E3"/>
    <w:multiLevelType w:val="hybridMultilevel"/>
    <w:tmpl w:val="CB249E80"/>
    <w:lvl w:ilvl="0" w:tplc="226C1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850F4"/>
    <w:multiLevelType w:val="hybridMultilevel"/>
    <w:tmpl w:val="DFE60E82"/>
    <w:lvl w:ilvl="0" w:tplc="226C1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45457"/>
    <w:multiLevelType w:val="hybridMultilevel"/>
    <w:tmpl w:val="A1F6E86E"/>
    <w:lvl w:ilvl="0" w:tplc="226C1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162034"/>
    <w:multiLevelType w:val="hybridMultilevel"/>
    <w:tmpl w:val="35C67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E61A06"/>
    <w:multiLevelType w:val="hybridMultilevel"/>
    <w:tmpl w:val="03A8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461B11"/>
    <w:multiLevelType w:val="hybridMultilevel"/>
    <w:tmpl w:val="824C0CD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E743E"/>
    <w:multiLevelType w:val="hybridMultilevel"/>
    <w:tmpl w:val="6DD4B8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BD149E1"/>
    <w:multiLevelType w:val="hybridMultilevel"/>
    <w:tmpl w:val="824C0CD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46120F"/>
    <w:multiLevelType w:val="hybridMultilevel"/>
    <w:tmpl w:val="45A65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457427">
    <w:abstractNumId w:val="19"/>
  </w:num>
  <w:num w:numId="2" w16cid:durableId="2051877240">
    <w:abstractNumId w:val="1"/>
  </w:num>
  <w:num w:numId="3" w16cid:durableId="289937987">
    <w:abstractNumId w:val="12"/>
  </w:num>
  <w:num w:numId="4" w16cid:durableId="1917518446">
    <w:abstractNumId w:val="10"/>
  </w:num>
  <w:num w:numId="5" w16cid:durableId="1968507145">
    <w:abstractNumId w:val="24"/>
  </w:num>
  <w:num w:numId="6" w16cid:durableId="1788814212">
    <w:abstractNumId w:val="0"/>
  </w:num>
  <w:num w:numId="7" w16cid:durableId="543101351">
    <w:abstractNumId w:val="4"/>
  </w:num>
  <w:num w:numId="8" w16cid:durableId="336612787">
    <w:abstractNumId w:val="37"/>
  </w:num>
  <w:num w:numId="9" w16cid:durableId="1507673649">
    <w:abstractNumId w:val="27"/>
  </w:num>
  <w:num w:numId="10" w16cid:durableId="113446040">
    <w:abstractNumId w:val="35"/>
  </w:num>
  <w:num w:numId="11" w16cid:durableId="1356884694">
    <w:abstractNumId w:val="11"/>
  </w:num>
  <w:num w:numId="12" w16cid:durableId="1117598203">
    <w:abstractNumId w:val="15"/>
  </w:num>
  <w:num w:numId="13" w16cid:durableId="1505241771">
    <w:abstractNumId w:val="26"/>
  </w:num>
  <w:num w:numId="14" w16cid:durableId="1319571495">
    <w:abstractNumId w:val="25"/>
  </w:num>
  <w:num w:numId="15" w16cid:durableId="722559639">
    <w:abstractNumId w:val="38"/>
  </w:num>
  <w:num w:numId="16" w16cid:durableId="1252544307">
    <w:abstractNumId w:val="9"/>
  </w:num>
  <w:num w:numId="17" w16cid:durableId="59328410">
    <w:abstractNumId w:val="18"/>
  </w:num>
  <w:num w:numId="18" w16cid:durableId="1736659192">
    <w:abstractNumId w:val="20"/>
  </w:num>
  <w:num w:numId="19" w16cid:durableId="1788549951">
    <w:abstractNumId w:val="17"/>
  </w:num>
  <w:num w:numId="20" w16cid:durableId="622661352">
    <w:abstractNumId w:val="14"/>
  </w:num>
  <w:num w:numId="21" w16cid:durableId="232129787">
    <w:abstractNumId w:val="16"/>
  </w:num>
  <w:num w:numId="22" w16cid:durableId="1042286269">
    <w:abstractNumId w:val="6"/>
  </w:num>
  <w:num w:numId="23" w16cid:durableId="1749186006">
    <w:abstractNumId w:val="29"/>
  </w:num>
  <w:num w:numId="24" w16cid:durableId="1997295819">
    <w:abstractNumId w:val="7"/>
  </w:num>
  <w:num w:numId="25" w16cid:durableId="174198944">
    <w:abstractNumId w:val="5"/>
  </w:num>
  <w:num w:numId="26" w16cid:durableId="1645887935">
    <w:abstractNumId w:val="2"/>
  </w:num>
  <w:num w:numId="27" w16cid:durableId="1041201727">
    <w:abstractNumId w:val="8"/>
  </w:num>
  <w:num w:numId="28" w16cid:durableId="448358038">
    <w:abstractNumId w:val="23"/>
  </w:num>
  <w:num w:numId="29" w16cid:durableId="1607152292">
    <w:abstractNumId w:val="33"/>
  </w:num>
  <w:num w:numId="30" w16cid:durableId="78529480">
    <w:abstractNumId w:val="34"/>
  </w:num>
  <w:num w:numId="31" w16cid:durableId="241641911">
    <w:abstractNumId w:val="22"/>
  </w:num>
  <w:num w:numId="32" w16cid:durableId="108821353">
    <w:abstractNumId w:val="30"/>
  </w:num>
  <w:num w:numId="33" w16cid:durableId="373166168">
    <w:abstractNumId w:val="32"/>
  </w:num>
  <w:num w:numId="34" w16cid:durableId="892039502">
    <w:abstractNumId w:val="31"/>
  </w:num>
  <w:num w:numId="35" w16cid:durableId="18481971">
    <w:abstractNumId w:val="3"/>
  </w:num>
  <w:num w:numId="36" w16cid:durableId="448353442">
    <w:abstractNumId w:val="21"/>
  </w:num>
  <w:num w:numId="37" w16cid:durableId="29769969">
    <w:abstractNumId w:val="13"/>
  </w:num>
  <w:num w:numId="38" w16cid:durableId="777331617">
    <w:abstractNumId w:val="28"/>
  </w:num>
  <w:num w:numId="39" w16cid:durableId="1364404816">
    <w:abstractNumId w:val="3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4B"/>
    <w:rsid w:val="000062DF"/>
    <w:rsid w:val="000142C6"/>
    <w:rsid w:val="0002216D"/>
    <w:rsid w:val="00024E76"/>
    <w:rsid w:val="00027FB1"/>
    <w:rsid w:val="000365D1"/>
    <w:rsid w:val="000404A3"/>
    <w:rsid w:val="00041A85"/>
    <w:rsid w:val="000443D2"/>
    <w:rsid w:val="00044E4A"/>
    <w:rsid w:val="00074A30"/>
    <w:rsid w:val="0007658C"/>
    <w:rsid w:val="00092284"/>
    <w:rsid w:val="0009310F"/>
    <w:rsid w:val="00094869"/>
    <w:rsid w:val="000961DB"/>
    <w:rsid w:val="000B6D7D"/>
    <w:rsid w:val="000C4FDB"/>
    <w:rsid w:val="000D4E54"/>
    <w:rsid w:val="000D7092"/>
    <w:rsid w:val="000E3483"/>
    <w:rsid w:val="000E5EAE"/>
    <w:rsid w:val="000E79F9"/>
    <w:rsid w:val="000F1145"/>
    <w:rsid w:val="0010216F"/>
    <w:rsid w:val="00102C44"/>
    <w:rsid w:val="00106B48"/>
    <w:rsid w:val="00107E32"/>
    <w:rsid w:val="00110C13"/>
    <w:rsid w:val="00114A10"/>
    <w:rsid w:val="001242FF"/>
    <w:rsid w:val="00130AC6"/>
    <w:rsid w:val="00134A22"/>
    <w:rsid w:val="0014010B"/>
    <w:rsid w:val="00141367"/>
    <w:rsid w:val="001427C0"/>
    <w:rsid w:val="001439D2"/>
    <w:rsid w:val="00144977"/>
    <w:rsid w:val="0015267F"/>
    <w:rsid w:val="0015785D"/>
    <w:rsid w:val="001579C9"/>
    <w:rsid w:val="001702BE"/>
    <w:rsid w:val="001704AB"/>
    <w:rsid w:val="001731D0"/>
    <w:rsid w:val="0017484B"/>
    <w:rsid w:val="00175699"/>
    <w:rsid w:val="00183D0E"/>
    <w:rsid w:val="00184600"/>
    <w:rsid w:val="00194052"/>
    <w:rsid w:val="001951AE"/>
    <w:rsid w:val="00196DCD"/>
    <w:rsid w:val="001A183D"/>
    <w:rsid w:val="001A3542"/>
    <w:rsid w:val="001A493C"/>
    <w:rsid w:val="001A50FC"/>
    <w:rsid w:val="001A5D51"/>
    <w:rsid w:val="001B68D5"/>
    <w:rsid w:val="001C2E2E"/>
    <w:rsid w:val="001C51DA"/>
    <w:rsid w:val="001C5881"/>
    <w:rsid w:val="001D5B8B"/>
    <w:rsid w:val="001E60F5"/>
    <w:rsid w:val="001F0DCA"/>
    <w:rsid w:val="002114FE"/>
    <w:rsid w:val="00212599"/>
    <w:rsid w:val="00227661"/>
    <w:rsid w:val="00235BC7"/>
    <w:rsid w:val="00236CB8"/>
    <w:rsid w:val="0024586C"/>
    <w:rsid w:val="00250170"/>
    <w:rsid w:val="002512CC"/>
    <w:rsid w:val="00253066"/>
    <w:rsid w:val="00254B94"/>
    <w:rsid w:val="00257DB0"/>
    <w:rsid w:val="0026237B"/>
    <w:rsid w:val="0026493F"/>
    <w:rsid w:val="002726C5"/>
    <w:rsid w:val="002752C8"/>
    <w:rsid w:val="002826C6"/>
    <w:rsid w:val="0028519B"/>
    <w:rsid w:val="00285805"/>
    <w:rsid w:val="00286E27"/>
    <w:rsid w:val="002930E5"/>
    <w:rsid w:val="002A021B"/>
    <w:rsid w:val="002A17CC"/>
    <w:rsid w:val="002A1E87"/>
    <w:rsid w:val="002B05CB"/>
    <w:rsid w:val="002B5C54"/>
    <w:rsid w:val="002C344B"/>
    <w:rsid w:val="002E645F"/>
    <w:rsid w:val="002F4798"/>
    <w:rsid w:val="002F6145"/>
    <w:rsid w:val="002F6DAA"/>
    <w:rsid w:val="00301D9C"/>
    <w:rsid w:val="00302F6B"/>
    <w:rsid w:val="00303798"/>
    <w:rsid w:val="003037E0"/>
    <w:rsid w:val="00303BD0"/>
    <w:rsid w:val="0030409B"/>
    <w:rsid w:val="00306ACA"/>
    <w:rsid w:val="003122E1"/>
    <w:rsid w:val="0032020F"/>
    <w:rsid w:val="00320FE4"/>
    <w:rsid w:val="003306EF"/>
    <w:rsid w:val="00336717"/>
    <w:rsid w:val="00337E4F"/>
    <w:rsid w:val="00340AC5"/>
    <w:rsid w:val="00340B54"/>
    <w:rsid w:val="00342776"/>
    <w:rsid w:val="00350DA6"/>
    <w:rsid w:val="00354E0F"/>
    <w:rsid w:val="00362935"/>
    <w:rsid w:val="00364A6A"/>
    <w:rsid w:val="00367CB5"/>
    <w:rsid w:val="003729DE"/>
    <w:rsid w:val="00373055"/>
    <w:rsid w:val="003772D8"/>
    <w:rsid w:val="00377CBA"/>
    <w:rsid w:val="003808F5"/>
    <w:rsid w:val="00380F53"/>
    <w:rsid w:val="0038157F"/>
    <w:rsid w:val="00381E05"/>
    <w:rsid w:val="00393CD6"/>
    <w:rsid w:val="003A2A4A"/>
    <w:rsid w:val="003A40F9"/>
    <w:rsid w:val="003A43B0"/>
    <w:rsid w:val="003A7992"/>
    <w:rsid w:val="003A7D20"/>
    <w:rsid w:val="003B486E"/>
    <w:rsid w:val="003B619C"/>
    <w:rsid w:val="003D1FA3"/>
    <w:rsid w:val="003D4569"/>
    <w:rsid w:val="003E1F09"/>
    <w:rsid w:val="003E2B8A"/>
    <w:rsid w:val="003E504A"/>
    <w:rsid w:val="003F6EB3"/>
    <w:rsid w:val="00407257"/>
    <w:rsid w:val="00407902"/>
    <w:rsid w:val="00417E2D"/>
    <w:rsid w:val="00426150"/>
    <w:rsid w:val="00426AF4"/>
    <w:rsid w:val="0043709E"/>
    <w:rsid w:val="00455B5D"/>
    <w:rsid w:val="0046058F"/>
    <w:rsid w:val="00461021"/>
    <w:rsid w:val="004751CE"/>
    <w:rsid w:val="004770F7"/>
    <w:rsid w:val="00477961"/>
    <w:rsid w:val="004805D5"/>
    <w:rsid w:val="00490B21"/>
    <w:rsid w:val="00491146"/>
    <w:rsid w:val="00492556"/>
    <w:rsid w:val="00496A25"/>
    <w:rsid w:val="004972D5"/>
    <w:rsid w:val="004A0E18"/>
    <w:rsid w:val="004A4304"/>
    <w:rsid w:val="004B6165"/>
    <w:rsid w:val="004C6308"/>
    <w:rsid w:val="004E6D1F"/>
    <w:rsid w:val="004E6EF2"/>
    <w:rsid w:val="004E736C"/>
    <w:rsid w:val="005013FD"/>
    <w:rsid w:val="0051035B"/>
    <w:rsid w:val="0051335F"/>
    <w:rsid w:val="00533C26"/>
    <w:rsid w:val="00536839"/>
    <w:rsid w:val="005432C4"/>
    <w:rsid w:val="00543465"/>
    <w:rsid w:val="0054587B"/>
    <w:rsid w:val="00545E12"/>
    <w:rsid w:val="005503E7"/>
    <w:rsid w:val="00552074"/>
    <w:rsid w:val="00553AB8"/>
    <w:rsid w:val="00553F75"/>
    <w:rsid w:val="00557357"/>
    <w:rsid w:val="005627D2"/>
    <w:rsid w:val="00564232"/>
    <w:rsid w:val="005646D9"/>
    <w:rsid w:val="005652D7"/>
    <w:rsid w:val="00571030"/>
    <w:rsid w:val="005751B0"/>
    <w:rsid w:val="00580129"/>
    <w:rsid w:val="0059239A"/>
    <w:rsid w:val="00596C2F"/>
    <w:rsid w:val="00596E72"/>
    <w:rsid w:val="005A5081"/>
    <w:rsid w:val="005B5777"/>
    <w:rsid w:val="005C1BB8"/>
    <w:rsid w:val="005C6B57"/>
    <w:rsid w:val="005C7001"/>
    <w:rsid w:val="005D5421"/>
    <w:rsid w:val="005E5410"/>
    <w:rsid w:val="005E5DE3"/>
    <w:rsid w:val="005F12A1"/>
    <w:rsid w:val="005F1C9F"/>
    <w:rsid w:val="006001A9"/>
    <w:rsid w:val="00600E9C"/>
    <w:rsid w:val="0060215A"/>
    <w:rsid w:val="006027C6"/>
    <w:rsid w:val="00603ADA"/>
    <w:rsid w:val="00615C23"/>
    <w:rsid w:val="00620006"/>
    <w:rsid w:val="00630100"/>
    <w:rsid w:val="006375EE"/>
    <w:rsid w:val="00641A5D"/>
    <w:rsid w:val="00651A96"/>
    <w:rsid w:val="006531EE"/>
    <w:rsid w:val="006553B4"/>
    <w:rsid w:val="00666138"/>
    <w:rsid w:val="0067159A"/>
    <w:rsid w:val="00671F81"/>
    <w:rsid w:val="00674BFE"/>
    <w:rsid w:val="006953A8"/>
    <w:rsid w:val="006B7998"/>
    <w:rsid w:val="006C3B57"/>
    <w:rsid w:val="006C454C"/>
    <w:rsid w:val="006C709D"/>
    <w:rsid w:val="006D38E7"/>
    <w:rsid w:val="006D518B"/>
    <w:rsid w:val="006E2094"/>
    <w:rsid w:val="006E3D6E"/>
    <w:rsid w:val="006E3DE0"/>
    <w:rsid w:val="006F24F7"/>
    <w:rsid w:val="006F2ADA"/>
    <w:rsid w:val="006F4887"/>
    <w:rsid w:val="006F6D01"/>
    <w:rsid w:val="0070510D"/>
    <w:rsid w:val="00705874"/>
    <w:rsid w:val="007246BA"/>
    <w:rsid w:val="0073496B"/>
    <w:rsid w:val="00735122"/>
    <w:rsid w:val="0074040D"/>
    <w:rsid w:val="007412E9"/>
    <w:rsid w:val="00750F5B"/>
    <w:rsid w:val="00751685"/>
    <w:rsid w:val="00753091"/>
    <w:rsid w:val="00765425"/>
    <w:rsid w:val="00766517"/>
    <w:rsid w:val="00770EA2"/>
    <w:rsid w:val="0077527F"/>
    <w:rsid w:val="007814DE"/>
    <w:rsid w:val="007835E2"/>
    <w:rsid w:val="00784D76"/>
    <w:rsid w:val="0078591B"/>
    <w:rsid w:val="0079677B"/>
    <w:rsid w:val="007A0716"/>
    <w:rsid w:val="007A3408"/>
    <w:rsid w:val="007A7B2A"/>
    <w:rsid w:val="007B12B3"/>
    <w:rsid w:val="007B25B9"/>
    <w:rsid w:val="007B3AE5"/>
    <w:rsid w:val="007C2416"/>
    <w:rsid w:val="007D15D6"/>
    <w:rsid w:val="007D3F73"/>
    <w:rsid w:val="007D6B3B"/>
    <w:rsid w:val="007D7354"/>
    <w:rsid w:val="007E4E9A"/>
    <w:rsid w:val="007E5377"/>
    <w:rsid w:val="007E7A41"/>
    <w:rsid w:val="007F0337"/>
    <w:rsid w:val="007F0E63"/>
    <w:rsid w:val="007F55A3"/>
    <w:rsid w:val="00800421"/>
    <w:rsid w:val="00804257"/>
    <w:rsid w:val="00807369"/>
    <w:rsid w:val="00816038"/>
    <w:rsid w:val="00816727"/>
    <w:rsid w:val="0082593A"/>
    <w:rsid w:val="008336D1"/>
    <w:rsid w:val="008342A6"/>
    <w:rsid w:val="008352E2"/>
    <w:rsid w:val="00836288"/>
    <w:rsid w:val="00840F24"/>
    <w:rsid w:val="008412B3"/>
    <w:rsid w:val="00841695"/>
    <w:rsid w:val="008430AA"/>
    <w:rsid w:val="008433A0"/>
    <w:rsid w:val="008524FC"/>
    <w:rsid w:val="00854DEF"/>
    <w:rsid w:val="0086409A"/>
    <w:rsid w:val="0086577D"/>
    <w:rsid w:val="008754AF"/>
    <w:rsid w:val="00877002"/>
    <w:rsid w:val="00884E10"/>
    <w:rsid w:val="00885454"/>
    <w:rsid w:val="0088676E"/>
    <w:rsid w:val="00887693"/>
    <w:rsid w:val="008947A7"/>
    <w:rsid w:val="008957A2"/>
    <w:rsid w:val="00896BDF"/>
    <w:rsid w:val="00897B7D"/>
    <w:rsid w:val="008B67FF"/>
    <w:rsid w:val="008B7C15"/>
    <w:rsid w:val="008C5442"/>
    <w:rsid w:val="008D1212"/>
    <w:rsid w:val="008D18AB"/>
    <w:rsid w:val="008D1EAB"/>
    <w:rsid w:val="008D3FEA"/>
    <w:rsid w:val="008D74B2"/>
    <w:rsid w:val="008D7A00"/>
    <w:rsid w:val="008D7BD0"/>
    <w:rsid w:val="008E1449"/>
    <w:rsid w:val="008E2865"/>
    <w:rsid w:val="008E3A25"/>
    <w:rsid w:val="008E5494"/>
    <w:rsid w:val="008E5916"/>
    <w:rsid w:val="008F05C6"/>
    <w:rsid w:val="008F534B"/>
    <w:rsid w:val="008F6288"/>
    <w:rsid w:val="00910893"/>
    <w:rsid w:val="00912DDD"/>
    <w:rsid w:val="00913521"/>
    <w:rsid w:val="00914BA2"/>
    <w:rsid w:val="009155B4"/>
    <w:rsid w:val="0091628A"/>
    <w:rsid w:val="00916ED5"/>
    <w:rsid w:val="00923A2D"/>
    <w:rsid w:val="0093623F"/>
    <w:rsid w:val="00940249"/>
    <w:rsid w:val="0094544D"/>
    <w:rsid w:val="00951DD4"/>
    <w:rsid w:val="009578DB"/>
    <w:rsid w:val="00962870"/>
    <w:rsid w:val="00963F42"/>
    <w:rsid w:val="0097091A"/>
    <w:rsid w:val="00971845"/>
    <w:rsid w:val="0097201C"/>
    <w:rsid w:val="00974923"/>
    <w:rsid w:val="009771B5"/>
    <w:rsid w:val="009868A8"/>
    <w:rsid w:val="00986A1C"/>
    <w:rsid w:val="009A4A8B"/>
    <w:rsid w:val="009A5273"/>
    <w:rsid w:val="009B75AA"/>
    <w:rsid w:val="009C218C"/>
    <w:rsid w:val="009C271A"/>
    <w:rsid w:val="009C42AE"/>
    <w:rsid w:val="009C5D3B"/>
    <w:rsid w:val="009C63C0"/>
    <w:rsid w:val="009D00D1"/>
    <w:rsid w:val="009D521C"/>
    <w:rsid w:val="009D7C59"/>
    <w:rsid w:val="009E2CDD"/>
    <w:rsid w:val="009E6745"/>
    <w:rsid w:val="009E78A7"/>
    <w:rsid w:val="009F355B"/>
    <w:rsid w:val="009F647E"/>
    <w:rsid w:val="00A00457"/>
    <w:rsid w:val="00A02ED8"/>
    <w:rsid w:val="00A032FA"/>
    <w:rsid w:val="00A13682"/>
    <w:rsid w:val="00A1718C"/>
    <w:rsid w:val="00A20A88"/>
    <w:rsid w:val="00A214B2"/>
    <w:rsid w:val="00A225B9"/>
    <w:rsid w:val="00A242CE"/>
    <w:rsid w:val="00A308AD"/>
    <w:rsid w:val="00A42330"/>
    <w:rsid w:val="00A504EF"/>
    <w:rsid w:val="00A5060A"/>
    <w:rsid w:val="00A50613"/>
    <w:rsid w:val="00A50EDD"/>
    <w:rsid w:val="00A52E4B"/>
    <w:rsid w:val="00A633B3"/>
    <w:rsid w:val="00A67C15"/>
    <w:rsid w:val="00A72DCE"/>
    <w:rsid w:val="00A81FF3"/>
    <w:rsid w:val="00A824A2"/>
    <w:rsid w:val="00A85B0B"/>
    <w:rsid w:val="00A958AF"/>
    <w:rsid w:val="00A9601B"/>
    <w:rsid w:val="00AA0D4A"/>
    <w:rsid w:val="00AB6EA4"/>
    <w:rsid w:val="00AC2186"/>
    <w:rsid w:val="00AC4CA5"/>
    <w:rsid w:val="00AC69E2"/>
    <w:rsid w:val="00AD4FC2"/>
    <w:rsid w:val="00AF2F7C"/>
    <w:rsid w:val="00AF35F6"/>
    <w:rsid w:val="00AF5218"/>
    <w:rsid w:val="00AF6F9B"/>
    <w:rsid w:val="00B0432D"/>
    <w:rsid w:val="00B139C5"/>
    <w:rsid w:val="00B15AAA"/>
    <w:rsid w:val="00B15AB8"/>
    <w:rsid w:val="00B32463"/>
    <w:rsid w:val="00B34C7F"/>
    <w:rsid w:val="00B358BF"/>
    <w:rsid w:val="00B36432"/>
    <w:rsid w:val="00B36670"/>
    <w:rsid w:val="00B47BB6"/>
    <w:rsid w:val="00B5154F"/>
    <w:rsid w:val="00B6329F"/>
    <w:rsid w:val="00B720C0"/>
    <w:rsid w:val="00B82D5E"/>
    <w:rsid w:val="00B853B1"/>
    <w:rsid w:val="00BA0D8A"/>
    <w:rsid w:val="00BA16C4"/>
    <w:rsid w:val="00BA2DC3"/>
    <w:rsid w:val="00BA3B02"/>
    <w:rsid w:val="00BC38C8"/>
    <w:rsid w:val="00BD12CE"/>
    <w:rsid w:val="00BD3A76"/>
    <w:rsid w:val="00BF094F"/>
    <w:rsid w:val="00BF4EE1"/>
    <w:rsid w:val="00BF4FFC"/>
    <w:rsid w:val="00BF5FDC"/>
    <w:rsid w:val="00C01421"/>
    <w:rsid w:val="00C0459B"/>
    <w:rsid w:val="00C05D61"/>
    <w:rsid w:val="00C077E0"/>
    <w:rsid w:val="00C13C85"/>
    <w:rsid w:val="00C15559"/>
    <w:rsid w:val="00C23F32"/>
    <w:rsid w:val="00C2582F"/>
    <w:rsid w:val="00C308D4"/>
    <w:rsid w:val="00C3374C"/>
    <w:rsid w:val="00C34E7E"/>
    <w:rsid w:val="00C37926"/>
    <w:rsid w:val="00C413F2"/>
    <w:rsid w:val="00C42898"/>
    <w:rsid w:val="00C435E6"/>
    <w:rsid w:val="00C46F5D"/>
    <w:rsid w:val="00C66428"/>
    <w:rsid w:val="00C755BD"/>
    <w:rsid w:val="00C821BC"/>
    <w:rsid w:val="00C82305"/>
    <w:rsid w:val="00C83AFA"/>
    <w:rsid w:val="00C8762E"/>
    <w:rsid w:val="00C94CAB"/>
    <w:rsid w:val="00C97F3B"/>
    <w:rsid w:val="00CA306D"/>
    <w:rsid w:val="00CA70AA"/>
    <w:rsid w:val="00CC1CBE"/>
    <w:rsid w:val="00CC618F"/>
    <w:rsid w:val="00CD3AF6"/>
    <w:rsid w:val="00CE0288"/>
    <w:rsid w:val="00CF54D5"/>
    <w:rsid w:val="00D101A2"/>
    <w:rsid w:val="00D13F0C"/>
    <w:rsid w:val="00D1424D"/>
    <w:rsid w:val="00D14C4D"/>
    <w:rsid w:val="00D24895"/>
    <w:rsid w:val="00D26426"/>
    <w:rsid w:val="00D40D8B"/>
    <w:rsid w:val="00D41E74"/>
    <w:rsid w:val="00D46A68"/>
    <w:rsid w:val="00D518D5"/>
    <w:rsid w:val="00D53C3D"/>
    <w:rsid w:val="00D56212"/>
    <w:rsid w:val="00D62BB9"/>
    <w:rsid w:val="00D63BA2"/>
    <w:rsid w:val="00D67EB0"/>
    <w:rsid w:val="00D75182"/>
    <w:rsid w:val="00D82AE3"/>
    <w:rsid w:val="00D85C7E"/>
    <w:rsid w:val="00D903A0"/>
    <w:rsid w:val="00D907D5"/>
    <w:rsid w:val="00DA0267"/>
    <w:rsid w:val="00DA6D51"/>
    <w:rsid w:val="00DA7A74"/>
    <w:rsid w:val="00DB7EF9"/>
    <w:rsid w:val="00DC2FD4"/>
    <w:rsid w:val="00DE1B0A"/>
    <w:rsid w:val="00DE3A7C"/>
    <w:rsid w:val="00DF7D50"/>
    <w:rsid w:val="00E0037D"/>
    <w:rsid w:val="00E0579D"/>
    <w:rsid w:val="00E06376"/>
    <w:rsid w:val="00E13352"/>
    <w:rsid w:val="00E14302"/>
    <w:rsid w:val="00E17B68"/>
    <w:rsid w:val="00E20748"/>
    <w:rsid w:val="00E212D9"/>
    <w:rsid w:val="00E21976"/>
    <w:rsid w:val="00E22382"/>
    <w:rsid w:val="00E33868"/>
    <w:rsid w:val="00E34146"/>
    <w:rsid w:val="00E355F3"/>
    <w:rsid w:val="00E47160"/>
    <w:rsid w:val="00E53390"/>
    <w:rsid w:val="00E6125C"/>
    <w:rsid w:val="00E62EFB"/>
    <w:rsid w:val="00E6437B"/>
    <w:rsid w:val="00E71D9F"/>
    <w:rsid w:val="00E801DF"/>
    <w:rsid w:val="00E808F3"/>
    <w:rsid w:val="00E81A18"/>
    <w:rsid w:val="00E81B65"/>
    <w:rsid w:val="00E8359E"/>
    <w:rsid w:val="00E842E1"/>
    <w:rsid w:val="00E859DA"/>
    <w:rsid w:val="00E9261A"/>
    <w:rsid w:val="00E92920"/>
    <w:rsid w:val="00E9758D"/>
    <w:rsid w:val="00EA0D90"/>
    <w:rsid w:val="00EA2F5E"/>
    <w:rsid w:val="00EA71F5"/>
    <w:rsid w:val="00EB2A63"/>
    <w:rsid w:val="00EC11BF"/>
    <w:rsid w:val="00ED51F2"/>
    <w:rsid w:val="00ED69F7"/>
    <w:rsid w:val="00ED76F2"/>
    <w:rsid w:val="00EE0477"/>
    <w:rsid w:val="00EE786F"/>
    <w:rsid w:val="00EF3524"/>
    <w:rsid w:val="00EF7AF1"/>
    <w:rsid w:val="00F10708"/>
    <w:rsid w:val="00F11586"/>
    <w:rsid w:val="00F125CE"/>
    <w:rsid w:val="00F14002"/>
    <w:rsid w:val="00F2379B"/>
    <w:rsid w:val="00F27CA4"/>
    <w:rsid w:val="00F31E55"/>
    <w:rsid w:val="00F32DD1"/>
    <w:rsid w:val="00F377FE"/>
    <w:rsid w:val="00F42E9D"/>
    <w:rsid w:val="00F52E08"/>
    <w:rsid w:val="00F62F9D"/>
    <w:rsid w:val="00F7286A"/>
    <w:rsid w:val="00F7366F"/>
    <w:rsid w:val="00F75C3F"/>
    <w:rsid w:val="00F80525"/>
    <w:rsid w:val="00F84EB4"/>
    <w:rsid w:val="00F8500F"/>
    <w:rsid w:val="00F87FCE"/>
    <w:rsid w:val="00F91BE0"/>
    <w:rsid w:val="00FA036D"/>
    <w:rsid w:val="00FA0991"/>
    <w:rsid w:val="00FA61BD"/>
    <w:rsid w:val="00FB0602"/>
    <w:rsid w:val="00FB6063"/>
    <w:rsid w:val="00FF1A5E"/>
    <w:rsid w:val="00FF1F0F"/>
    <w:rsid w:val="00FF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45D3"/>
  <w15:chartTrackingRefBased/>
  <w15:docId w15:val="{17D41033-0137-442A-B63E-382209AD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44B"/>
    <w:pPr>
      <w:spacing w:after="160" w:line="256" w:lineRule="auto"/>
      <w:ind w:left="0" w:firstLine="0"/>
      <w:jc w:val="lef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C344B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344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i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C34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344B"/>
    <w:rPr>
      <w:rFonts w:ascii="Arial" w:eastAsiaTheme="majorEastAsia" w:hAnsi="Arial" w:cstheme="majorBidi"/>
      <w:b/>
      <w:sz w:val="24"/>
      <w:szCs w:val="32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C344B"/>
    <w:rPr>
      <w:rFonts w:ascii="Arial" w:eastAsiaTheme="majorEastAsia" w:hAnsi="Arial" w:cstheme="majorBidi"/>
      <w:b/>
      <w:i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C34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C344B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2C344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C344B"/>
    <w:rPr>
      <w:rFonts w:ascii="Calibri" w:hAnsi="Calibri"/>
      <w:szCs w:val="21"/>
    </w:rPr>
  </w:style>
  <w:style w:type="table" w:styleId="Tabela-Siatka">
    <w:name w:val="Table Grid"/>
    <w:basedOn w:val="Standardowy"/>
    <w:uiPriority w:val="39"/>
    <w:rsid w:val="002C344B"/>
    <w:pPr>
      <w:ind w:left="0" w:firstLine="0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344B"/>
    <w:pPr>
      <w:autoSpaceDE w:val="0"/>
      <w:autoSpaceDN w:val="0"/>
      <w:adjustRightInd w:val="0"/>
      <w:ind w:left="0" w:firstLine="0"/>
      <w:jc w:val="left"/>
    </w:pPr>
    <w:rPr>
      <w:rFonts w:ascii="Verdana" w:hAnsi="Verdana" w:cs="Verdana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2C34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C34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344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C344B"/>
    <w:rPr>
      <w:rFonts w:eastAsiaTheme="minorEastAsia"/>
      <w:color w:val="5A5A5A" w:themeColor="text1" w:themeTint="A5"/>
      <w:spacing w:val="15"/>
    </w:rPr>
  </w:style>
  <w:style w:type="paragraph" w:customStyle="1" w:styleId="NowystylOPZ2022">
    <w:name w:val="Nowy styl OPZ 2022"/>
    <w:basedOn w:val="Nagwek1"/>
    <w:rsid w:val="002C344B"/>
    <w:pPr>
      <w:framePr w:wrap="around" w:vAnchor="text" w:hAnchor="text" w:y="1"/>
    </w:pPr>
    <w:rPr>
      <w:rFonts w:ascii="Arial Black" w:hAnsi="Arial Black"/>
      <w:u w:val="thick"/>
      <w14:shadow w14:blurRad="0" w14:dist="0" w14:dir="0" w14:sx="1000" w14:sy="1000" w14:kx="0" w14:ky="0" w14:algn="ctr">
        <w14:srgbClr w14:val="000000"/>
      </w14:shadow>
    </w:rPr>
  </w:style>
  <w:style w:type="character" w:styleId="Pogrubienie">
    <w:name w:val="Strong"/>
    <w:basedOn w:val="Domylnaczcionkaakapitu"/>
    <w:uiPriority w:val="22"/>
    <w:qFormat/>
    <w:rsid w:val="002C344B"/>
    <w:rPr>
      <w:b/>
      <w:bCs/>
    </w:rPr>
  </w:style>
  <w:style w:type="character" w:styleId="Tytuksiki">
    <w:name w:val="Book Title"/>
    <w:basedOn w:val="Domylnaczcionkaakapitu"/>
    <w:uiPriority w:val="33"/>
    <w:qFormat/>
    <w:rsid w:val="002C344B"/>
    <w:rPr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2C344B"/>
    <w:rPr>
      <w:b/>
      <w:bCs/>
      <w:smallCaps/>
      <w:color w:val="4472C4" w:themeColor="accent1"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C344B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C344B"/>
    <w:pPr>
      <w:tabs>
        <w:tab w:val="right" w:leader="dot" w:pos="9062"/>
      </w:tabs>
      <w:spacing w:after="100"/>
    </w:pPr>
    <w:rPr>
      <w:rFonts w:cs="Arial"/>
      <w:b/>
      <w:bCs/>
      <w:noProof/>
      <w:spacing w:val="5"/>
    </w:rPr>
  </w:style>
  <w:style w:type="paragraph" w:styleId="Spistreci2">
    <w:name w:val="toc 2"/>
    <w:basedOn w:val="Normalny"/>
    <w:next w:val="Normalny"/>
    <w:autoRedefine/>
    <w:uiPriority w:val="39"/>
    <w:unhideWhenUsed/>
    <w:rsid w:val="002C344B"/>
    <w:pPr>
      <w:spacing w:after="100"/>
      <w:ind w:left="220"/>
    </w:pPr>
  </w:style>
  <w:style w:type="paragraph" w:styleId="NormalnyWeb">
    <w:name w:val="Normal (Web)"/>
    <w:basedOn w:val="Normalny"/>
    <w:uiPriority w:val="99"/>
    <w:semiHidden/>
    <w:unhideWhenUsed/>
    <w:rsid w:val="002C3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3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44B"/>
  </w:style>
  <w:style w:type="paragraph" w:styleId="Stopka">
    <w:name w:val="footer"/>
    <w:basedOn w:val="Normalny"/>
    <w:link w:val="StopkaZnak"/>
    <w:uiPriority w:val="99"/>
    <w:unhideWhenUsed/>
    <w:rsid w:val="002C3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44B"/>
  </w:style>
  <w:style w:type="character" w:styleId="Nierozpoznanawzmianka">
    <w:name w:val="Unresolved Mention"/>
    <w:basedOn w:val="Domylnaczcionkaakapitu"/>
    <w:uiPriority w:val="99"/>
    <w:semiHidden/>
    <w:unhideWhenUsed/>
    <w:rsid w:val="002C344B"/>
    <w:rPr>
      <w:color w:val="605E5C"/>
      <w:shd w:val="clear" w:color="auto" w:fill="E1DFDD"/>
    </w:rPr>
  </w:style>
  <w:style w:type="paragraph" w:styleId="Akapitzlist">
    <w:name w:val="List Paragraph"/>
    <w:aliases w:val="Numerowanie,List Paragraph,Akapit z listą BS,Kolorowa lista — akcent 11,L1,Akapit z listą5,sw tekst,2 heading,A_wyliczenie,K-P_odwolanie,maz_wyliczenie,opis dzialania,CW_Lista,Lista num,Wypunktowanie,wypunktowanie,List Paragraph2"/>
    <w:basedOn w:val="Normalny"/>
    <w:link w:val="AkapitzlistZnak"/>
    <w:uiPriority w:val="34"/>
    <w:qFormat/>
    <w:rsid w:val="002C34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34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4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34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34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344B"/>
    <w:rPr>
      <w:b/>
      <w:bCs/>
      <w:sz w:val="20"/>
      <w:szCs w:val="20"/>
    </w:rPr>
  </w:style>
  <w:style w:type="paragraph" w:customStyle="1" w:styleId="OPZ-Gwny">
    <w:name w:val="OPZ - Główny"/>
    <w:basedOn w:val="Normalny"/>
    <w:link w:val="OPZ-GwnyZnak"/>
    <w:rsid w:val="002C344B"/>
    <w:pPr>
      <w:shd w:val="clear" w:color="auto" w:fill="DEEAF6" w:themeFill="accent5" w:themeFillTint="33"/>
      <w:spacing w:after="0" w:line="240" w:lineRule="auto"/>
      <w:jc w:val="both"/>
    </w:pPr>
    <w:rPr>
      <w:rFonts w:ascii="Arial" w:hAnsi="Arial" w:cs="Arial"/>
      <w:b/>
      <w:sz w:val="24"/>
      <w:szCs w:val="24"/>
      <w:u w:val="single"/>
    </w:rPr>
  </w:style>
  <w:style w:type="paragraph" w:customStyle="1" w:styleId="OPZ-DRUGINAGWEK">
    <w:name w:val="OPZ - DRUGI NAGŁÓWEK"/>
    <w:basedOn w:val="Normalny"/>
    <w:link w:val="OPZ-DRUGINAGWEKZnak"/>
    <w:rsid w:val="002C344B"/>
    <w:pPr>
      <w:spacing w:after="0" w:line="240" w:lineRule="auto"/>
      <w:jc w:val="both"/>
    </w:pPr>
    <w:rPr>
      <w:rFonts w:ascii="Arial" w:hAnsi="Arial" w:cs="Arial"/>
      <w:b/>
      <w:szCs w:val="20"/>
    </w:rPr>
  </w:style>
  <w:style w:type="character" w:customStyle="1" w:styleId="OPZ-GwnyZnak">
    <w:name w:val="OPZ - Główny Znak"/>
    <w:basedOn w:val="Domylnaczcionkaakapitu"/>
    <w:link w:val="OPZ-Gwny"/>
    <w:rsid w:val="002C344B"/>
    <w:rPr>
      <w:rFonts w:ascii="Arial" w:hAnsi="Arial" w:cs="Arial"/>
      <w:b/>
      <w:sz w:val="24"/>
      <w:szCs w:val="24"/>
      <w:u w:val="single"/>
      <w:shd w:val="clear" w:color="auto" w:fill="DEEAF6" w:themeFill="accent5" w:themeFillTint="33"/>
    </w:rPr>
  </w:style>
  <w:style w:type="character" w:customStyle="1" w:styleId="OPZ-DRUGINAGWEKZnak">
    <w:name w:val="OPZ - DRUGI NAGŁÓWEK Znak"/>
    <w:basedOn w:val="Domylnaczcionkaakapitu"/>
    <w:link w:val="OPZ-DRUGINAGWEK"/>
    <w:rsid w:val="002C344B"/>
    <w:rPr>
      <w:rFonts w:ascii="Arial" w:hAnsi="Arial" w:cs="Arial"/>
      <w:b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4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34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344B"/>
    <w:rPr>
      <w:vertAlign w:val="superscript"/>
    </w:rPr>
  </w:style>
  <w:style w:type="paragraph" w:styleId="Spistreci3">
    <w:name w:val="toc 3"/>
    <w:basedOn w:val="Normalny"/>
    <w:next w:val="Normalny"/>
    <w:autoRedefine/>
    <w:uiPriority w:val="39"/>
    <w:unhideWhenUsed/>
    <w:rsid w:val="008E5916"/>
    <w:pPr>
      <w:spacing w:after="100"/>
      <w:ind w:left="440"/>
    </w:pPr>
  </w:style>
  <w:style w:type="character" w:customStyle="1" w:styleId="AkapitzlistZnak">
    <w:name w:val="Akapit z listą Znak"/>
    <w:aliases w:val="Numerowanie Znak,List Paragraph Znak,Akapit z listą BS Znak,Kolorowa lista — akcent 11 Znak,L1 Znak,Akapit z listą5 Znak,sw tekst Znak,2 heading Znak,A_wyliczenie Znak,K-P_odwolanie Znak,maz_wyliczenie Znak,opis dzialania Znak"/>
    <w:basedOn w:val="Domylnaczcionkaakapitu"/>
    <w:link w:val="Akapitzlist"/>
    <w:uiPriority w:val="34"/>
    <w:qFormat/>
    <w:rsid w:val="00380F53"/>
  </w:style>
  <w:style w:type="table" w:customStyle="1" w:styleId="Tabela-Siatka1">
    <w:name w:val="Tabela - Siatka1"/>
    <w:basedOn w:val="Standardowy"/>
    <w:next w:val="Tabela-Siatka"/>
    <w:uiPriority w:val="39"/>
    <w:rsid w:val="00380F53"/>
    <w:pPr>
      <w:ind w:left="0" w:firstLine="0"/>
      <w:jc w:val="left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15AB8"/>
    <w:pPr>
      <w:ind w:left="0" w:firstLine="0"/>
      <w:jc w:val="left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929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3.wokiss.pl/koscianm/bip/jednostki-organizacyjne-samorzadu-terytorialnego/osrodek-pomocy-spolecznej.html" TargetMode="External"/><Relationship Id="rId13" Type="http://schemas.openxmlformats.org/officeDocument/2006/relationships/hyperlink" Target="http://bip3.wokiss.pl/koscianm/bip/jednostki-organizacyjne-samorzadu-terytorialnego/samorzadowe-przedszkole-nr-2.html" TargetMode="External"/><Relationship Id="rId18" Type="http://schemas.openxmlformats.org/officeDocument/2006/relationships/hyperlink" Target="http://bip3.wokiss.pl/koscianm/bip/jednostki-organizacyjne-samorzadu-terytorialnego/szkola-podstawowa-nr-3.htm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bip3.wokiss.pl/koscianm/bip/jednostki-organizacyjne-samorzadu-terytorialnego/miejski-zaklad-gospodarki-mieszkaniowej-i-drog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p3.wokiss.pl/koscianm/bip/jednostki-organizacyjne-samorzadu-terytorialnego/samorzadowe-przedszkole-nr-1.html" TargetMode="External"/><Relationship Id="rId17" Type="http://schemas.openxmlformats.org/officeDocument/2006/relationships/hyperlink" Target="http://bip3.wokiss.pl/koscianm/bip/jednostki-organizacyjne-samorzadu-terytorialnego/szkola-podstawowa-nr-2.html" TargetMode="External"/><Relationship Id="rId25" Type="http://schemas.openxmlformats.org/officeDocument/2006/relationships/hyperlink" Target="https://koscian.eboi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p3.wokiss.pl/koscianm/bip/jednostki-organizacyjne-samorzadu-terytorialnego/szkola-podstawowa-nr-1.html" TargetMode="External"/><Relationship Id="rId20" Type="http://schemas.openxmlformats.org/officeDocument/2006/relationships/hyperlink" Target="http://bip3.wokiss.pl/koscianm/bip/jednostki-organizacyjne-samorzadu-terytorialnego/i-liceum-ogolnoksztalcac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3.wokiss.pl/koscianm/bip/jednostki-organizacyjne-samorzadu-terytorialnego/muzeum-regionalne.html" TargetMode="External"/><Relationship Id="rId24" Type="http://schemas.openxmlformats.org/officeDocument/2006/relationships/hyperlink" Target="http://bip3.wokiss.pl/koscianm/bip/jednostki-organizacyjne-samorzadu-terytorialnego/srodowiskowy-dom-samopomocy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p3.wokiss.pl/koscianm/bip/jednostki-organizacyjne-samorzadu-terytorialnego/samorzadowe-przedszkole-nr-4.html" TargetMode="External"/><Relationship Id="rId23" Type="http://schemas.openxmlformats.org/officeDocument/2006/relationships/hyperlink" Target="http://bip3.wokiss.pl/koscianm/bip/jednostki-organizacyjne-samorzadu-terytorialnego/miejski-osrodek-sportu-i-rekreacji-w-koscianie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p3.wokiss.pl/koscianm/bip/jednostki-organizacyjne-samorzadu-terytorialnego/miejska-biblioteka-publiczna.html" TargetMode="External"/><Relationship Id="rId19" Type="http://schemas.openxmlformats.org/officeDocument/2006/relationships/hyperlink" Target="http://bip3.wokiss.pl/koscianm/bip/jednostki-organizacyjne-samorzadu-terytorialnego/szkola-podstawowa-nr-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3.wokiss.pl/koscianm/bip/jednostki-organizacyjne-samorzadu-terytorialnego/koscianski-osrodek-kultury.html" TargetMode="External"/><Relationship Id="rId14" Type="http://schemas.openxmlformats.org/officeDocument/2006/relationships/hyperlink" Target="http://bip3.wokiss.pl/koscianm/bip/jednostki-organizacyjne-samorzadu-terytorialnego/samorzadowe-przedszkole-nr-3.html" TargetMode="External"/><Relationship Id="rId22" Type="http://schemas.openxmlformats.org/officeDocument/2006/relationships/hyperlink" Target="http://bip3.wokiss.pl/koscianm/bip/jednostki-organizacyjne-samorzadu-terytorialnego/samodzielny-publiczny-zaklad-opieki-zdrowotnej-osrodek-rehabilitacyjny-w-koscianie.html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3496E-D140-4CD0-B811-93D0BDAF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7362</Words>
  <Characters>44174</Characters>
  <Application>Microsoft Office Word</Application>
  <DocSecurity>0</DocSecurity>
  <Lines>368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51434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</dc:creator>
  <cp:keywords/>
  <dc:description/>
  <cp:lastModifiedBy>Katarzyna Grześkowiak</cp:lastModifiedBy>
  <cp:revision>4</cp:revision>
  <dcterms:created xsi:type="dcterms:W3CDTF">2023-05-09T10:20:00Z</dcterms:created>
  <dcterms:modified xsi:type="dcterms:W3CDTF">2023-05-09T11:15:00Z</dcterms:modified>
  <cp:category/>
</cp:coreProperties>
</file>