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  <w:t xml:space="preserve">Nowy Targ </w:t>
      </w:r>
      <w:r w:rsidR="00080C9B">
        <w:rPr>
          <w:rFonts w:ascii="Garamond" w:hAnsi="Garamond"/>
        </w:rPr>
        <w:t>2</w:t>
      </w:r>
      <w:r w:rsidR="00994D30">
        <w:rPr>
          <w:rFonts w:ascii="Garamond" w:hAnsi="Garamond"/>
        </w:rPr>
        <w:t>0</w:t>
      </w:r>
      <w:r w:rsidR="003523C9" w:rsidRPr="005214B2">
        <w:rPr>
          <w:rFonts w:ascii="Garamond" w:hAnsi="Garamond"/>
        </w:rPr>
        <w:t>.</w:t>
      </w:r>
      <w:r w:rsidR="00FD62F3" w:rsidRPr="005214B2">
        <w:rPr>
          <w:rFonts w:ascii="Garamond" w:hAnsi="Garamond"/>
        </w:rPr>
        <w:t>02</w:t>
      </w:r>
      <w:r w:rsidRPr="005214B2">
        <w:rPr>
          <w:rFonts w:ascii="Garamond" w:hAnsi="Garamond"/>
        </w:rPr>
        <w:t>.202</w:t>
      </w:r>
      <w:r w:rsidR="00FD62F3" w:rsidRPr="005214B2">
        <w:rPr>
          <w:rFonts w:ascii="Garamond" w:hAnsi="Garamond"/>
        </w:rPr>
        <w:t>4</w:t>
      </w:r>
      <w:r w:rsidRPr="005214B2">
        <w:rPr>
          <w:rFonts w:ascii="Garamond" w:hAnsi="Garamond"/>
        </w:rPr>
        <w:t xml:space="preserve"> rok</w:t>
      </w:r>
    </w:p>
    <w:p w:rsidR="00522CDD" w:rsidRPr="005214B2" w:rsidRDefault="00522CDD" w:rsidP="00C41F84">
      <w:pPr>
        <w:spacing w:after="0" w:line="240" w:lineRule="auto"/>
        <w:ind w:left="4248" w:firstLine="708"/>
        <w:jc w:val="both"/>
        <w:rPr>
          <w:rFonts w:ascii="Garamond" w:hAnsi="Garamond"/>
          <w:b/>
        </w:rPr>
      </w:pPr>
    </w:p>
    <w:p w:rsidR="00850F3A" w:rsidRPr="005214B2" w:rsidRDefault="00850F3A" w:rsidP="00850F3A">
      <w:pPr>
        <w:spacing w:after="0" w:line="240" w:lineRule="auto"/>
        <w:jc w:val="both"/>
        <w:rPr>
          <w:rFonts w:ascii="Garamond" w:hAnsi="Garamond"/>
          <w:b/>
        </w:rPr>
      </w:pPr>
    </w:p>
    <w:p w:rsidR="00C41F84" w:rsidRPr="005214B2" w:rsidRDefault="00C41F84" w:rsidP="00C41F84">
      <w:pPr>
        <w:spacing w:after="0" w:line="240" w:lineRule="auto"/>
        <w:ind w:left="4248" w:firstLine="708"/>
        <w:jc w:val="both"/>
        <w:rPr>
          <w:rFonts w:ascii="Garamond" w:hAnsi="Garamond"/>
          <w:b/>
        </w:rPr>
      </w:pPr>
      <w:r w:rsidRPr="005214B2">
        <w:rPr>
          <w:rFonts w:ascii="Garamond" w:hAnsi="Garamond"/>
          <w:b/>
        </w:rPr>
        <w:t>WSZYSCY WYKONAWCY</w:t>
      </w:r>
    </w:p>
    <w:p w:rsidR="00522CDD" w:rsidRPr="005214B2" w:rsidRDefault="00522CDD" w:rsidP="00C41F84">
      <w:pPr>
        <w:pStyle w:val="Nagwek1"/>
        <w:jc w:val="both"/>
        <w:rPr>
          <w:rFonts w:ascii="Garamond" w:hAnsi="Garamond"/>
          <w:sz w:val="22"/>
          <w:szCs w:val="22"/>
        </w:rPr>
      </w:pPr>
    </w:p>
    <w:p w:rsidR="00C41F84" w:rsidRPr="005214B2" w:rsidRDefault="00C41F84" w:rsidP="00C41F84">
      <w:pPr>
        <w:pStyle w:val="Nagwek1"/>
        <w:jc w:val="both"/>
        <w:rPr>
          <w:rFonts w:ascii="Garamond" w:hAnsi="Garamond"/>
          <w:sz w:val="22"/>
          <w:szCs w:val="22"/>
        </w:rPr>
      </w:pPr>
      <w:r w:rsidRPr="005214B2">
        <w:rPr>
          <w:rFonts w:ascii="Garamond" w:hAnsi="Garamond"/>
          <w:sz w:val="22"/>
          <w:szCs w:val="22"/>
        </w:rPr>
        <w:t>Nasz znak: DL-271-</w:t>
      </w:r>
      <w:r w:rsidR="00FD62F3" w:rsidRPr="005214B2">
        <w:rPr>
          <w:rFonts w:ascii="Garamond" w:hAnsi="Garamond"/>
          <w:sz w:val="22"/>
          <w:szCs w:val="22"/>
        </w:rPr>
        <w:t>1</w:t>
      </w:r>
      <w:r w:rsidRPr="005214B2">
        <w:rPr>
          <w:rFonts w:ascii="Garamond" w:hAnsi="Garamond"/>
          <w:sz w:val="22"/>
          <w:szCs w:val="22"/>
        </w:rPr>
        <w:t>/2</w:t>
      </w:r>
      <w:r w:rsidR="00FD62F3" w:rsidRPr="005214B2">
        <w:rPr>
          <w:rFonts w:ascii="Garamond" w:hAnsi="Garamond"/>
          <w:sz w:val="22"/>
          <w:szCs w:val="22"/>
        </w:rPr>
        <w:t>4</w:t>
      </w: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</w:p>
    <w:p w:rsidR="00522CDD" w:rsidRPr="005214B2" w:rsidRDefault="00522CDD" w:rsidP="00C41F84">
      <w:pPr>
        <w:spacing w:after="0" w:line="240" w:lineRule="auto"/>
        <w:jc w:val="both"/>
        <w:rPr>
          <w:rFonts w:ascii="Garamond" w:hAnsi="Garamond"/>
        </w:rPr>
      </w:pP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  <w:r w:rsidRPr="005214B2">
        <w:rPr>
          <w:rFonts w:ascii="Garamond" w:hAnsi="Garamond"/>
        </w:rPr>
        <w:tab/>
        <w:t xml:space="preserve">Działając na podstawie art. 135 ust. 2 oraz art. 137 ust. 1 ustawy Prawo zamówień publicznych Zamawiający - Podhalański Szpital Specjalistyczny im. Jana Pawła II w Nowym Targu, ul. Szpitalna 14 – </w:t>
      </w: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  <w:r w:rsidRPr="005214B2">
        <w:rPr>
          <w:rFonts w:ascii="Garamond" w:hAnsi="Garamond"/>
        </w:rPr>
        <w:t xml:space="preserve">w odpowiedzi na pytania zadane przez Wykonawców, udziela wyjaśnień do treści specyfikacji warunków zamówienia, jednocześnie dokonując zmiany jej treści, zgodnie z udzielonymi odpowiedziami,  </w:t>
      </w: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  <w:r w:rsidRPr="005214B2">
        <w:rPr>
          <w:rFonts w:ascii="Garamond" w:hAnsi="Garamond"/>
        </w:rPr>
        <w:t xml:space="preserve">w postępowaniu przetargowym prowadzonym w trybie przetargu nieograniczonego na </w:t>
      </w:r>
      <w:r w:rsidRPr="005214B2">
        <w:rPr>
          <w:rFonts w:ascii="Garamond" w:hAnsi="Garamond"/>
          <w:b/>
          <w:bCs/>
        </w:rPr>
        <w:t xml:space="preserve">dostawę </w:t>
      </w:r>
      <w:r w:rsidR="00FD62F3" w:rsidRPr="005214B2">
        <w:rPr>
          <w:rFonts w:ascii="Garamond" w:hAnsi="Garamond"/>
          <w:b/>
          <w:bCs/>
        </w:rPr>
        <w:t>odczynników i dzierżawę sprzętu do badań laboratoryjnych</w:t>
      </w:r>
      <w:r w:rsidR="00F60473" w:rsidRPr="005214B2">
        <w:rPr>
          <w:rFonts w:ascii="Garamond" w:hAnsi="Garamond"/>
          <w:b/>
          <w:bCs/>
        </w:rPr>
        <w:t>.</w:t>
      </w:r>
    </w:p>
    <w:p w:rsidR="002C4954" w:rsidRPr="005214B2" w:rsidRDefault="002C4954" w:rsidP="00C41F84">
      <w:pPr>
        <w:spacing w:after="0" w:line="240" w:lineRule="auto"/>
        <w:jc w:val="both"/>
        <w:rPr>
          <w:rFonts w:ascii="Garamond" w:hAnsi="Garamond"/>
          <w:b/>
        </w:rPr>
      </w:pPr>
    </w:p>
    <w:p w:rsidR="00B4193D" w:rsidRPr="005214B2" w:rsidRDefault="00B4193D" w:rsidP="00C41F84">
      <w:pPr>
        <w:spacing w:after="0" w:line="240" w:lineRule="auto"/>
        <w:jc w:val="both"/>
        <w:rPr>
          <w:rFonts w:ascii="Garamond" w:hAnsi="Garamond"/>
          <w:b/>
        </w:rPr>
      </w:pP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  <w:b/>
        </w:rPr>
      </w:pPr>
      <w:r w:rsidRPr="005214B2">
        <w:rPr>
          <w:rFonts w:ascii="Garamond" w:hAnsi="Garamond"/>
          <w:b/>
        </w:rPr>
        <w:t>TREŚĆ PYTAŃ I ODPOWIEDZI:</w:t>
      </w:r>
    </w:p>
    <w:p w:rsidR="00C41F84" w:rsidRPr="005214B2" w:rsidRDefault="00C41F84" w:rsidP="00C41F84">
      <w:pPr>
        <w:spacing w:after="0" w:line="240" w:lineRule="auto"/>
        <w:ind w:firstLine="360"/>
        <w:jc w:val="both"/>
        <w:rPr>
          <w:rFonts w:ascii="Garamond" w:hAnsi="Garamond" w:cs="Arial"/>
          <w:color w:val="1F497D" w:themeColor="text2"/>
        </w:rPr>
      </w:pPr>
    </w:p>
    <w:p w:rsidR="00B044EB" w:rsidRPr="005214B2" w:rsidRDefault="00B044EB" w:rsidP="00B044EB">
      <w:pPr>
        <w:pStyle w:val="Default"/>
        <w:rPr>
          <w:rFonts w:ascii="Garamond" w:hAnsi="Garamond"/>
          <w:sz w:val="22"/>
          <w:szCs w:val="22"/>
        </w:rPr>
      </w:pPr>
    </w:p>
    <w:p w:rsidR="00B044EB" w:rsidRPr="002A5458" w:rsidRDefault="005214B2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Dotyczy SWZ do przedmiotu zamówienia pakiet nr 2 oraz umowy 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Dotyczy Formularz cenowy </w:t>
      </w:r>
      <w:proofErr w:type="spellStart"/>
      <w:r w:rsidRPr="002A5458">
        <w:rPr>
          <w:rFonts w:ascii="Garamond" w:hAnsi="Garamond"/>
          <w:sz w:val="22"/>
          <w:szCs w:val="22"/>
        </w:rPr>
        <w:t>pkt</w:t>
      </w:r>
      <w:proofErr w:type="spellEnd"/>
      <w:r w:rsidRPr="002A5458">
        <w:rPr>
          <w:rFonts w:ascii="Garamond" w:hAnsi="Garamond"/>
          <w:sz w:val="22"/>
          <w:szCs w:val="22"/>
        </w:rPr>
        <w:t xml:space="preserve"> III. </w:t>
      </w:r>
      <w:proofErr w:type="spellStart"/>
      <w:r w:rsidRPr="002A5458">
        <w:rPr>
          <w:rFonts w:ascii="Garamond" w:hAnsi="Garamond"/>
          <w:sz w:val="22"/>
          <w:szCs w:val="22"/>
        </w:rPr>
        <w:t>Pkt</w:t>
      </w:r>
      <w:proofErr w:type="spellEnd"/>
      <w:r w:rsidRPr="002A5458">
        <w:rPr>
          <w:rFonts w:ascii="Garamond" w:hAnsi="Garamond"/>
          <w:sz w:val="22"/>
          <w:szCs w:val="22"/>
        </w:rPr>
        <w:t xml:space="preserve"> 4- Czy Zamawiający odstąpi od dostarczenia instrukcji i kart charakterystyki i wyrazi zgodę na udostępnienie strony internetowej Wykonawcy gdzie będą całodobowo dostępne dokumenty do samodzielnego pobrania przez Zamawiającego? Uzasadnienie: Strona internetowa oferenta została stworzona po to, aby ułatwić klientom dostęp do potrzebnych informacji oraz usprawnić procesy związane z dostawami produktów. </w:t>
      </w:r>
    </w:p>
    <w:p w:rsidR="005214B2" w:rsidRPr="002A5458" w:rsidRDefault="005214B2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6D3A01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</w:t>
      </w:r>
      <w:r w:rsidR="005D133C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zamawiający wyraża zgodę. </w:t>
      </w:r>
      <w:r w:rsidR="00E42BFC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W </w:t>
      </w:r>
      <w:proofErr w:type="spellStart"/>
      <w:r w:rsidR="00E42BFC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pkt</w:t>
      </w:r>
      <w:proofErr w:type="spellEnd"/>
      <w:r w:rsidR="00E42BFC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III </w:t>
      </w:r>
      <w:proofErr w:type="spellStart"/>
      <w:r w:rsidR="00E42BFC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pkt</w:t>
      </w:r>
      <w:proofErr w:type="spellEnd"/>
      <w:r w:rsidR="00E42BFC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4 wykonawca wskaże stronę internetową, na której dostępne będą materiały.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Projekt umowy par 3 </w:t>
      </w:r>
      <w:proofErr w:type="spellStart"/>
      <w:r w:rsidRPr="002A5458">
        <w:rPr>
          <w:rFonts w:ascii="Garamond" w:hAnsi="Garamond"/>
          <w:sz w:val="22"/>
          <w:szCs w:val="22"/>
        </w:rPr>
        <w:t>pkt</w:t>
      </w:r>
      <w:proofErr w:type="spellEnd"/>
      <w:r w:rsidRPr="002A5458">
        <w:rPr>
          <w:rFonts w:ascii="Garamond" w:hAnsi="Garamond"/>
          <w:sz w:val="22"/>
          <w:szCs w:val="22"/>
        </w:rPr>
        <w:t xml:space="preserve"> 4 - Czy Zamawiający wyrazi zgodę na zaoferowanie testów z minimalnym terminem ważności 5 - 6 co będzie zgodne z zaleceniami producenta? Wykonawca nie dla wszystkich testów może zaoferować wskazany 12 miesięczny termin ważności ze względu na skład, komponenty i system produkcji odczynników </w:t>
      </w:r>
    </w:p>
    <w:p w:rsidR="005214B2" w:rsidRPr="002A5458" w:rsidRDefault="005214B2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492530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wyraża zgodę na zaoferowanie testów o minimalnym terminie ważności 5-6 miesięcy.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Pakiet 2 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Opis przedmiotu zamówienia – Czy Zamawiający dopuści używany analizator z 2021 roku produkcji, w pełni sprawnego po przeglądzie technicznym z pełną opieką serwisową ? </w:t>
      </w:r>
    </w:p>
    <w:p w:rsidR="00B044EB" w:rsidRPr="002A5458" w:rsidRDefault="005214B2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492530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</w:t>
      </w:r>
      <w:r w:rsidR="00EA6A5F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zamawiający wyraża zgodę.</w:t>
      </w:r>
      <w:r w:rsidR="00A44623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Wykonawca zaznaczy w formularzu cenowym, w opisie przedmiotu zamówienia, </w:t>
      </w:r>
      <w:r w:rsidR="00A838CB">
        <w:rPr>
          <w:rFonts w:ascii="Garamond" w:hAnsi="Garamond"/>
          <w:b/>
          <w:color w:val="365F91" w:themeColor="accent1" w:themeShade="BF"/>
          <w:sz w:val="22"/>
          <w:szCs w:val="22"/>
        </w:rPr>
        <w:t>jeżeli t</w:t>
      </w:r>
      <w:r w:rsidR="00A44623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aki aparat oferuje.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Jeżeli nie, czy Zamawiający wydłuży czas dostawy fabrycznie nowego analizatora w terminie do 30 dni z uwagi na konieczność sprowadzenia nowego aparatu z zagranicy? </w:t>
      </w:r>
    </w:p>
    <w:p w:rsidR="00B044EB" w:rsidRPr="002A5458" w:rsidRDefault="005214B2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A44623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jeżeli wykonawca będzie dostarczał aparat fabrycznie nowy, zamawiający wyraża zgodę, aby był dostarczony w ciągu 30 dni od podpisania umowy.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Wymagane minimalne parametry techniczne zestawu komputerowego 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Czy Zamawiający wyrazi zgodę na zaoferowanie używanego zestawu komputerowego z 2021 roku o następujących parametrach: </w:t>
      </w:r>
      <w:proofErr w:type="spellStart"/>
      <w:r w:rsidRPr="002A5458">
        <w:rPr>
          <w:rFonts w:ascii="Garamond" w:hAnsi="Garamond"/>
          <w:sz w:val="22"/>
          <w:szCs w:val="22"/>
        </w:rPr>
        <w:t>Lenovo</w:t>
      </w:r>
      <w:proofErr w:type="spellEnd"/>
      <w:r w:rsidRPr="002A5458">
        <w:rPr>
          <w:rFonts w:ascii="Garamond" w:hAnsi="Garamond"/>
          <w:sz w:val="22"/>
          <w:szCs w:val="22"/>
        </w:rPr>
        <w:t xml:space="preserve"> Komputer </w:t>
      </w:r>
      <w:proofErr w:type="spellStart"/>
      <w:r w:rsidRPr="002A5458">
        <w:rPr>
          <w:rFonts w:ascii="Garamond" w:hAnsi="Garamond"/>
          <w:sz w:val="22"/>
          <w:szCs w:val="22"/>
        </w:rPr>
        <w:t>ThinkCentre</w:t>
      </w:r>
      <w:proofErr w:type="spellEnd"/>
      <w:r w:rsidRPr="002A5458">
        <w:rPr>
          <w:rFonts w:ascii="Garamond" w:hAnsi="Garamond"/>
          <w:sz w:val="22"/>
          <w:szCs w:val="22"/>
        </w:rPr>
        <w:t xml:space="preserve"> M70t Tower 11DA001KPB W10Proi5-10500/8GB/256GB/INT/DVD/3YRS OS, Tabela Parametryczna Model: M70t, Rodzina procesora: Intel </w:t>
      </w:r>
      <w:proofErr w:type="spellStart"/>
      <w:r w:rsidRPr="002A5458">
        <w:rPr>
          <w:rFonts w:ascii="Garamond" w:hAnsi="Garamond"/>
          <w:sz w:val="22"/>
          <w:szCs w:val="22"/>
        </w:rPr>
        <w:t>Core</w:t>
      </w:r>
      <w:proofErr w:type="spellEnd"/>
      <w:r w:rsidRPr="002A5458">
        <w:rPr>
          <w:rFonts w:ascii="Garamond" w:hAnsi="Garamond"/>
          <w:sz w:val="22"/>
          <w:szCs w:val="22"/>
        </w:rPr>
        <w:t xml:space="preserve"> i5, Taktowanie procesora: 3.1 </w:t>
      </w:r>
      <w:proofErr w:type="spellStart"/>
      <w:r w:rsidRPr="002A5458">
        <w:rPr>
          <w:rFonts w:ascii="Garamond" w:hAnsi="Garamond"/>
          <w:sz w:val="22"/>
          <w:szCs w:val="22"/>
        </w:rPr>
        <w:t>GHz</w:t>
      </w:r>
      <w:proofErr w:type="spellEnd"/>
      <w:r w:rsidRPr="002A5458">
        <w:rPr>
          <w:rFonts w:ascii="Garamond" w:hAnsi="Garamond"/>
          <w:sz w:val="22"/>
          <w:szCs w:val="22"/>
        </w:rPr>
        <w:t>, Taktowanie (</w:t>
      </w:r>
      <w:proofErr w:type="spellStart"/>
      <w:r w:rsidRPr="002A5458">
        <w:rPr>
          <w:rFonts w:ascii="Garamond" w:hAnsi="Garamond"/>
          <w:sz w:val="22"/>
          <w:szCs w:val="22"/>
        </w:rPr>
        <w:t>Boost</w:t>
      </w:r>
      <w:proofErr w:type="spellEnd"/>
      <w:r w:rsidRPr="002A5458">
        <w:rPr>
          <w:rFonts w:ascii="Garamond" w:hAnsi="Garamond"/>
          <w:sz w:val="22"/>
          <w:szCs w:val="22"/>
        </w:rPr>
        <w:t xml:space="preserve">): 4.5 </w:t>
      </w:r>
      <w:proofErr w:type="spellStart"/>
      <w:r w:rsidRPr="002A5458">
        <w:rPr>
          <w:rFonts w:ascii="Garamond" w:hAnsi="Garamond"/>
          <w:sz w:val="22"/>
          <w:szCs w:val="22"/>
        </w:rPr>
        <w:t>GHz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Generacja procesora: Dziesiąta, Pozostałe informacje o procesorze: Intel </w:t>
      </w:r>
      <w:proofErr w:type="spellStart"/>
      <w:r w:rsidRPr="002A5458">
        <w:rPr>
          <w:rFonts w:ascii="Garamond" w:hAnsi="Garamond"/>
          <w:sz w:val="22"/>
          <w:szCs w:val="22"/>
        </w:rPr>
        <w:t>Core</w:t>
      </w:r>
      <w:proofErr w:type="spellEnd"/>
      <w:r w:rsidRPr="002A5458">
        <w:rPr>
          <w:rFonts w:ascii="Garamond" w:hAnsi="Garamond"/>
          <w:sz w:val="22"/>
          <w:szCs w:val="22"/>
        </w:rPr>
        <w:t xml:space="preserve"> i5-10500, Płyta główna: Zainstalowana pamięć RAM: 8 GB, Maks. wielkość pamięci: 128 GB, Liczba obsadzonych gniazd pamięci: 1, Liczba wolnych gniazd pamięci: 3, Rodzaj pamięci: SODIMM DDR4, Częstotliwość szyny pamięci: 2666 </w:t>
      </w:r>
      <w:proofErr w:type="spellStart"/>
      <w:r w:rsidRPr="002A5458">
        <w:rPr>
          <w:rFonts w:ascii="Garamond" w:hAnsi="Garamond"/>
          <w:sz w:val="22"/>
          <w:szCs w:val="22"/>
        </w:rPr>
        <w:t>MHz</w:t>
      </w:r>
      <w:proofErr w:type="spellEnd"/>
      <w:r w:rsidRPr="002A5458">
        <w:rPr>
          <w:rFonts w:ascii="Garamond" w:hAnsi="Garamond"/>
          <w:sz w:val="22"/>
          <w:szCs w:val="22"/>
        </w:rPr>
        <w:t xml:space="preserve"> Typ dysku: SSD, Pojemność SSD: 256 GB, Format szerokości SSD: M.2 2280,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Interfejs dysku SSD: </w:t>
      </w:r>
      <w:proofErr w:type="spellStart"/>
      <w:r w:rsidRPr="002A5458">
        <w:rPr>
          <w:rFonts w:ascii="Garamond" w:hAnsi="Garamond"/>
          <w:sz w:val="22"/>
          <w:szCs w:val="22"/>
        </w:rPr>
        <w:t>PCI-Express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Model karty graficznej: Intel UHD </w:t>
      </w:r>
      <w:proofErr w:type="spellStart"/>
      <w:r w:rsidRPr="002A5458">
        <w:rPr>
          <w:rFonts w:ascii="Garamond" w:hAnsi="Garamond"/>
          <w:sz w:val="22"/>
          <w:szCs w:val="22"/>
        </w:rPr>
        <w:t>Graphics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Producent chipsetu : Intel, Porty wideo: 1 x HDMI, Porty wideo: 2 x </w:t>
      </w:r>
      <w:proofErr w:type="spellStart"/>
      <w:r w:rsidRPr="002A5458">
        <w:rPr>
          <w:rFonts w:ascii="Garamond" w:hAnsi="Garamond"/>
          <w:sz w:val="22"/>
          <w:szCs w:val="22"/>
        </w:rPr>
        <w:t>DisplayPort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Interfejs sieciowy: 1 x 10/100/1000 </w:t>
      </w:r>
      <w:proofErr w:type="spellStart"/>
      <w:r w:rsidRPr="002A5458">
        <w:rPr>
          <w:rFonts w:ascii="Garamond" w:hAnsi="Garamond"/>
          <w:sz w:val="22"/>
          <w:szCs w:val="22"/>
        </w:rPr>
        <w:t>Mbit</w:t>
      </w:r>
      <w:proofErr w:type="spellEnd"/>
      <w:r w:rsidRPr="002A5458">
        <w:rPr>
          <w:rFonts w:ascii="Garamond" w:hAnsi="Garamond"/>
          <w:sz w:val="22"/>
          <w:szCs w:val="22"/>
        </w:rPr>
        <w:t xml:space="preserve">/s, Karta </w:t>
      </w:r>
      <w:r w:rsidRPr="002A5458">
        <w:rPr>
          <w:rFonts w:ascii="Garamond" w:hAnsi="Garamond"/>
          <w:sz w:val="22"/>
          <w:szCs w:val="22"/>
        </w:rPr>
        <w:lastRenderedPageBreak/>
        <w:t xml:space="preserve">dźwiękowa: </w:t>
      </w:r>
      <w:proofErr w:type="spellStart"/>
      <w:r w:rsidRPr="002A5458">
        <w:rPr>
          <w:rFonts w:ascii="Garamond" w:hAnsi="Garamond"/>
          <w:sz w:val="22"/>
          <w:szCs w:val="22"/>
        </w:rPr>
        <w:t>Realtek</w:t>
      </w:r>
      <w:proofErr w:type="spellEnd"/>
      <w:r w:rsidRPr="002A5458">
        <w:rPr>
          <w:rFonts w:ascii="Garamond" w:hAnsi="Garamond"/>
          <w:sz w:val="22"/>
          <w:szCs w:val="22"/>
        </w:rPr>
        <w:t xml:space="preserve"> ALC623-CG </w:t>
      </w:r>
      <w:proofErr w:type="spellStart"/>
      <w:r w:rsidRPr="002A5458">
        <w:rPr>
          <w:rFonts w:ascii="Garamond" w:hAnsi="Garamond"/>
          <w:sz w:val="22"/>
          <w:szCs w:val="22"/>
        </w:rPr>
        <w:t>codec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Napęd optyczny: </w:t>
      </w:r>
      <w:proofErr w:type="spellStart"/>
      <w:r w:rsidRPr="002A5458">
        <w:rPr>
          <w:rFonts w:ascii="Garamond" w:hAnsi="Garamond"/>
          <w:sz w:val="22"/>
          <w:szCs w:val="22"/>
        </w:rPr>
        <w:t>DVD-RW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Czytnik kart pamięci: Tak, Porty USB: 4 x USB 2.0 </w:t>
      </w:r>
      <w:proofErr w:type="spellStart"/>
      <w:r w:rsidRPr="002A5458">
        <w:rPr>
          <w:rFonts w:ascii="Garamond" w:hAnsi="Garamond"/>
          <w:sz w:val="22"/>
          <w:szCs w:val="22"/>
        </w:rPr>
        <w:t>Type-A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Porty USB: 2 x USB 3.0 </w:t>
      </w:r>
      <w:proofErr w:type="spellStart"/>
      <w:r w:rsidRPr="002A5458">
        <w:rPr>
          <w:rFonts w:ascii="Garamond" w:hAnsi="Garamond"/>
          <w:sz w:val="22"/>
          <w:szCs w:val="22"/>
        </w:rPr>
        <w:t>Type-A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Porty USB: 2 x USB 3.1 </w:t>
      </w:r>
      <w:proofErr w:type="spellStart"/>
      <w:r w:rsidRPr="002A5458">
        <w:rPr>
          <w:rFonts w:ascii="Garamond" w:hAnsi="Garamond"/>
          <w:sz w:val="22"/>
          <w:szCs w:val="22"/>
        </w:rPr>
        <w:t>Type-A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Porty USB: 1 x USB 3.1 </w:t>
      </w:r>
      <w:proofErr w:type="spellStart"/>
      <w:r w:rsidRPr="002A5458">
        <w:rPr>
          <w:rFonts w:ascii="Garamond" w:hAnsi="Garamond"/>
          <w:sz w:val="22"/>
          <w:szCs w:val="22"/>
        </w:rPr>
        <w:t>Type-C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Pozostałe porty we/wy: 1 x Audio (Mikrofon), Pozostałe porty we/wy: 1 x Audio (Line-out)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Pozostałe porty we/wy: 1 x Audio (Combo), Pozostałe porty we/wy: 1 x RJ-45, Gniazda rozszerzeń: 1 x </w:t>
      </w:r>
      <w:proofErr w:type="spellStart"/>
      <w:r w:rsidRPr="002A5458">
        <w:rPr>
          <w:rFonts w:ascii="Garamond" w:hAnsi="Garamond"/>
          <w:sz w:val="22"/>
          <w:szCs w:val="22"/>
        </w:rPr>
        <w:t>PCIe</w:t>
      </w:r>
      <w:proofErr w:type="spellEnd"/>
      <w:r w:rsidRPr="002A5458">
        <w:rPr>
          <w:rFonts w:ascii="Garamond" w:hAnsi="Garamond"/>
          <w:sz w:val="22"/>
          <w:szCs w:val="22"/>
        </w:rPr>
        <w:t xml:space="preserve"> 3.0 x 1, Gniazda rozszerzeń: 1 x </w:t>
      </w:r>
      <w:proofErr w:type="spellStart"/>
      <w:r w:rsidRPr="002A5458">
        <w:rPr>
          <w:rFonts w:ascii="Garamond" w:hAnsi="Garamond"/>
          <w:sz w:val="22"/>
          <w:szCs w:val="22"/>
        </w:rPr>
        <w:t>PCIe</w:t>
      </w:r>
      <w:proofErr w:type="spellEnd"/>
      <w:r w:rsidRPr="002A5458">
        <w:rPr>
          <w:rFonts w:ascii="Garamond" w:hAnsi="Garamond"/>
          <w:sz w:val="22"/>
          <w:szCs w:val="22"/>
        </w:rPr>
        <w:t xml:space="preserve"> 3.0 x 16, Gniazda rozszerzeń: 2 x M.2, Moc zasilacza: 260 W Kolor: Czarny, Obudowa: Tower, Wysokość: 346 mm, Szerokość: 145 mm, Głębokość: 296 mm Waga: 4.8 kg, System operacyjny: Windows 10 Pro 64 – bit oraz używanego monitora z 2021 roku produkcji o poniższych parametrach Producent: PHILIPS, Kod Producenta: 243V7QDAB/00 Kod EAN: 8712581742386,Tabela Parametryczna, Etykieta </w:t>
      </w:r>
      <w:proofErr w:type="spellStart"/>
      <w:r w:rsidRPr="002A5458">
        <w:rPr>
          <w:rFonts w:ascii="Garamond" w:hAnsi="Garamond"/>
          <w:sz w:val="22"/>
          <w:szCs w:val="22"/>
        </w:rPr>
        <w:t>energetyczna:Model</w:t>
      </w:r>
      <w:proofErr w:type="spellEnd"/>
      <w:r w:rsidRPr="002A5458">
        <w:rPr>
          <w:rFonts w:ascii="Garamond" w:hAnsi="Garamond"/>
          <w:sz w:val="22"/>
          <w:szCs w:val="22"/>
        </w:rPr>
        <w:t xml:space="preserve">: 243V7QDAB/00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Proporcje obrazu: 16:9, Przekątna ekranu: 23.8'', Typ matrycy: TFT IPS, Technologia podświetlania: Diody LED, Obszar widzialny w pionie: 296.46 mm, Obszar widzialny w poziomie: 527.04 mm, Plamka matrycy: 0.275 mm, Rozdzielczość: 1920 x 1080 (FHD 1080), Czas reakcji : 5 </w:t>
      </w:r>
      <w:proofErr w:type="spellStart"/>
      <w:r w:rsidRPr="002A5458">
        <w:rPr>
          <w:rFonts w:ascii="Garamond" w:hAnsi="Garamond"/>
          <w:sz w:val="22"/>
          <w:szCs w:val="22"/>
        </w:rPr>
        <w:t>ms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Jasność: 250 </w:t>
      </w:r>
      <w:proofErr w:type="spellStart"/>
      <w:r w:rsidRPr="002A5458">
        <w:rPr>
          <w:rFonts w:ascii="Garamond" w:hAnsi="Garamond"/>
          <w:sz w:val="22"/>
          <w:szCs w:val="22"/>
        </w:rPr>
        <w:t>cd</w:t>
      </w:r>
      <w:proofErr w:type="spellEnd"/>
      <w:r w:rsidRPr="002A5458">
        <w:rPr>
          <w:rFonts w:ascii="Garamond" w:hAnsi="Garamond"/>
          <w:sz w:val="22"/>
          <w:szCs w:val="22"/>
        </w:rPr>
        <w:t>/</w:t>
      </w:r>
      <w:proofErr w:type="spellStart"/>
      <w:r w:rsidRPr="002A5458">
        <w:rPr>
          <w:rFonts w:ascii="Garamond" w:hAnsi="Garamond"/>
          <w:sz w:val="22"/>
          <w:szCs w:val="22"/>
        </w:rPr>
        <w:t>m²</w:t>
      </w:r>
      <w:proofErr w:type="spellEnd"/>
      <w:r w:rsidRPr="002A5458">
        <w:rPr>
          <w:rFonts w:ascii="Garamond" w:hAnsi="Garamond"/>
          <w:sz w:val="22"/>
          <w:szCs w:val="22"/>
        </w:rPr>
        <w:t xml:space="preserve">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Kontrast statyczny: 1 000:1, Kontrast dynamiczny: 10 000 000:1, Częstotliwość pozioma min.: 30 Hz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Częstotliwość pozioma </w:t>
      </w:r>
      <w:proofErr w:type="spellStart"/>
      <w:r w:rsidRPr="002A5458">
        <w:rPr>
          <w:rFonts w:ascii="Garamond" w:hAnsi="Garamond"/>
          <w:sz w:val="22"/>
          <w:szCs w:val="22"/>
        </w:rPr>
        <w:t>max</w:t>
      </w:r>
      <w:proofErr w:type="spellEnd"/>
      <w:r w:rsidRPr="002A5458">
        <w:rPr>
          <w:rFonts w:ascii="Garamond" w:hAnsi="Garamond"/>
          <w:sz w:val="22"/>
          <w:szCs w:val="22"/>
        </w:rPr>
        <w:t xml:space="preserve">.: 83 </w:t>
      </w:r>
      <w:proofErr w:type="spellStart"/>
      <w:r w:rsidRPr="002A5458">
        <w:rPr>
          <w:rFonts w:ascii="Garamond" w:hAnsi="Garamond"/>
          <w:sz w:val="22"/>
          <w:szCs w:val="22"/>
        </w:rPr>
        <w:t>kHz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Częstotliwość pionowa min.: 56 Hz, Częstotliwość pionowa </w:t>
      </w:r>
      <w:proofErr w:type="spellStart"/>
      <w:r w:rsidRPr="002A5458">
        <w:rPr>
          <w:rFonts w:ascii="Garamond" w:hAnsi="Garamond"/>
          <w:sz w:val="22"/>
          <w:szCs w:val="22"/>
        </w:rPr>
        <w:t>max</w:t>
      </w:r>
      <w:proofErr w:type="spellEnd"/>
      <w:r w:rsidRPr="002A5458">
        <w:rPr>
          <w:rFonts w:ascii="Garamond" w:hAnsi="Garamond"/>
          <w:sz w:val="22"/>
          <w:szCs w:val="22"/>
        </w:rPr>
        <w:t xml:space="preserve">.: 76 Hz, Kąt widzenia poziomy: 178 °, Kąt widzenia pionowy: 178 °, Ilość kolorów: 16,7 mln, Gniazda we/wy: 1 x 15-pin </w:t>
      </w:r>
      <w:proofErr w:type="spellStart"/>
      <w:r w:rsidRPr="002A5458">
        <w:rPr>
          <w:rFonts w:ascii="Garamond" w:hAnsi="Garamond"/>
          <w:sz w:val="22"/>
          <w:szCs w:val="22"/>
        </w:rPr>
        <w:t>D-Sub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Gniazda we/wy: 1 x DVI-D, Gniazda we/wy: 1 x HDMI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Wbudowane głośniki: Tak, Wbudowany tuner TV: Nie, Kamera internetowa: Brak, </w:t>
      </w:r>
      <w:proofErr w:type="spellStart"/>
      <w:r w:rsidRPr="002A5458">
        <w:rPr>
          <w:rFonts w:ascii="Garamond" w:hAnsi="Garamond"/>
          <w:sz w:val="22"/>
          <w:szCs w:val="22"/>
        </w:rPr>
        <w:t>Pivot</w:t>
      </w:r>
      <w:proofErr w:type="spellEnd"/>
      <w:r w:rsidRPr="002A5458">
        <w:rPr>
          <w:rFonts w:ascii="Garamond" w:hAnsi="Garamond"/>
          <w:sz w:val="22"/>
          <w:szCs w:val="22"/>
        </w:rPr>
        <w:t xml:space="preserve">: Nie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Certyfikaty: BSMI, Certyfikaty: CE, Certyfikaty: Energy Star, Certyfikaty: EPA, Certyfikaty: EPEAT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Certyfikaty: FCC </w:t>
      </w:r>
      <w:proofErr w:type="spellStart"/>
      <w:r w:rsidRPr="002A5458">
        <w:rPr>
          <w:rFonts w:ascii="Garamond" w:hAnsi="Garamond"/>
          <w:sz w:val="22"/>
          <w:szCs w:val="22"/>
        </w:rPr>
        <w:t>Class</w:t>
      </w:r>
      <w:proofErr w:type="spellEnd"/>
      <w:r w:rsidRPr="002A5458">
        <w:rPr>
          <w:rFonts w:ascii="Garamond" w:hAnsi="Garamond"/>
          <w:sz w:val="22"/>
          <w:szCs w:val="22"/>
        </w:rPr>
        <w:t xml:space="preserve"> B, Certyfikaty: PSB, Certyfikaty: </w:t>
      </w:r>
      <w:proofErr w:type="spellStart"/>
      <w:r w:rsidRPr="002A5458">
        <w:rPr>
          <w:rFonts w:ascii="Garamond" w:hAnsi="Garamond"/>
          <w:sz w:val="22"/>
          <w:szCs w:val="22"/>
        </w:rPr>
        <w:t>RoHS</w:t>
      </w:r>
      <w:proofErr w:type="spellEnd"/>
      <w:r w:rsidRPr="002A5458">
        <w:rPr>
          <w:rFonts w:ascii="Garamond" w:hAnsi="Garamond"/>
          <w:sz w:val="22"/>
          <w:szCs w:val="22"/>
        </w:rPr>
        <w:t xml:space="preserve">, Certyfikaty: TCO, Certyfikaty: TUV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Standard VESA: 100 x 100, Pobór mocy: 13.82 W, Akcesoria w zestawie: - Monitor z podstawą - Przewód </w:t>
      </w:r>
      <w:proofErr w:type="spellStart"/>
      <w:r w:rsidRPr="002A5458">
        <w:rPr>
          <w:rFonts w:ascii="Garamond" w:hAnsi="Garamond"/>
          <w:sz w:val="22"/>
          <w:szCs w:val="22"/>
        </w:rPr>
        <w:t>D-Sub</w:t>
      </w:r>
      <w:proofErr w:type="spellEnd"/>
      <w:r w:rsidRPr="002A5458">
        <w:rPr>
          <w:rFonts w:ascii="Garamond" w:hAnsi="Garamond"/>
          <w:sz w:val="22"/>
          <w:szCs w:val="22"/>
        </w:rPr>
        <w:t xml:space="preserve"> – Przewód, Audio - Przewód zasilający – Dokumentacja użytkownika, Akcesoria opcjonalne: Kolor: Czarny, Wysokość: 325 mm, Wysokość z podstawą: 415 mm, Szerokość: 540 mm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Głębokość: 45 mm, Głębokość z podstawą: 209 mm, Waga: 3.1 kg, Waga z podstawą: 3.5 kg ? </w:t>
      </w:r>
    </w:p>
    <w:p w:rsidR="00D55E1C" w:rsidRPr="002A5458" w:rsidRDefault="005214B2" w:rsidP="00D55E1C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D55E1C" w:rsidRPr="00D55E1C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</w:t>
      </w:r>
      <w:r w:rsidR="00D55E1C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zamawiający pozostawia zapisy jak w treści Specyfikacji Warunków Zamówienia.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Jeżeli nie, Czy Zamawiający </w:t>
      </w:r>
      <w:proofErr w:type="spellStart"/>
      <w:r w:rsidRPr="002A5458">
        <w:rPr>
          <w:rFonts w:ascii="Garamond" w:hAnsi="Garamond"/>
          <w:sz w:val="22"/>
          <w:szCs w:val="22"/>
        </w:rPr>
        <w:t>pkt</w:t>
      </w:r>
      <w:proofErr w:type="spellEnd"/>
      <w:r w:rsidRPr="002A5458">
        <w:rPr>
          <w:rFonts w:ascii="Garamond" w:hAnsi="Garamond"/>
          <w:sz w:val="22"/>
          <w:szCs w:val="22"/>
        </w:rPr>
        <w:t xml:space="preserve"> 4 dopuści w fabrycznie nowym komputerze zaproponowanie rozwiązania posiadającego jeden slot wolny (pamięć RAM). Większość płyt główny aktualnie posiada tylko dwa sloty na pamięć RAM w tym jeden wolny dlatego zwracamy się prośbę o akceptację powyższego rozwiązania co umożliwi złożenie oferty. </w:t>
      </w:r>
    </w:p>
    <w:p w:rsidR="00D55E1C" w:rsidRPr="002A5458" w:rsidRDefault="005214B2" w:rsidP="00D55E1C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D55E1C" w:rsidRPr="00D55E1C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</w:t>
      </w:r>
      <w:r w:rsidR="00D55E1C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zamawiający wyraża zgodę.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Dot. </w:t>
      </w:r>
      <w:proofErr w:type="spellStart"/>
      <w:r w:rsidRPr="002A5458">
        <w:rPr>
          <w:rFonts w:ascii="Garamond" w:hAnsi="Garamond"/>
          <w:sz w:val="22"/>
          <w:szCs w:val="22"/>
        </w:rPr>
        <w:t>pkt</w:t>
      </w:r>
      <w:proofErr w:type="spellEnd"/>
      <w:r w:rsidRPr="002A5458">
        <w:rPr>
          <w:rFonts w:ascii="Garamond" w:hAnsi="Garamond"/>
          <w:sz w:val="22"/>
          <w:szCs w:val="22"/>
        </w:rPr>
        <w:t xml:space="preserve"> 3 i 6: Czy Zamawiający dopuści obniżenie wymogów dotyczących procesora i karty graficznej, do odpowiednio 19 000 </w:t>
      </w:r>
      <w:proofErr w:type="spellStart"/>
      <w:r w:rsidRPr="002A5458">
        <w:rPr>
          <w:rFonts w:ascii="Garamond" w:hAnsi="Garamond"/>
          <w:sz w:val="22"/>
          <w:szCs w:val="22"/>
        </w:rPr>
        <w:t>pkt</w:t>
      </w:r>
      <w:proofErr w:type="spellEnd"/>
      <w:r w:rsidRPr="002A5458">
        <w:rPr>
          <w:rFonts w:ascii="Garamond" w:hAnsi="Garamond"/>
          <w:sz w:val="22"/>
          <w:szCs w:val="22"/>
        </w:rPr>
        <w:t xml:space="preserve"> według wyników opublikowanych na stronie </w:t>
      </w:r>
      <w:r w:rsidRPr="002A5458">
        <w:rPr>
          <w:rFonts w:ascii="Garamond" w:hAnsi="Garamond"/>
          <w:color w:val="0000FF"/>
          <w:sz w:val="22"/>
          <w:szCs w:val="22"/>
        </w:rPr>
        <w:t xml:space="preserve">http://www.cpubenchmark.net/cpu_list.php </w:t>
      </w:r>
      <w:r w:rsidRPr="002A5458">
        <w:rPr>
          <w:rFonts w:ascii="Garamond" w:hAnsi="Garamond"/>
          <w:sz w:val="22"/>
          <w:szCs w:val="22"/>
        </w:rPr>
        <w:t xml:space="preserve">jeśli chodzi o procesor CPU oraz 1 600 </w:t>
      </w:r>
      <w:proofErr w:type="spellStart"/>
      <w:r w:rsidRPr="002A5458">
        <w:rPr>
          <w:rFonts w:ascii="Garamond" w:hAnsi="Garamond"/>
          <w:sz w:val="22"/>
          <w:szCs w:val="22"/>
        </w:rPr>
        <w:t>pkt</w:t>
      </w:r>
      <w:proofErr w:type="spellEnd"/>
      <w:r w:rsidRPr="002A5458">
        <w:rPr>
          <w:rFonts w:ascii="Garamond" w:hAnsi="Garamond"/>
          <w:sz w:val="22"/>
          <w:szCs w:val="22"/>
        </w:rPr>
        <w:t xml:space="preserve"> według wyników opublikowanych na stronie </w:t>
      </w:r>
      <w:r w:rsidRPr="002A5458">
        <w:rPr>
          <w:rFonts w:ascii="Garamond" w:hAnsi="Garamond"/>
          <w:color w:val="0000FF"/>
          <w:sz w:val="22"/>
          <w:szCs w:val="22"/>
        </w:rPr>
        <w:t xml:space="preserve">https://www.videocardbenchmark.net/gpu_list.php </w:t>
      </w:r>
      <w:r w:rsidRPr="002A5458">
        <w:rPr>
          <w:rFonts w:ascii="Garamond" w:hAnsi="Garamond"/>
          <w:sz w:val="22"/>
          <w:szCs w:val="22"/>
        </w:rPr>
        <w:t xml:space="preserve">w przypadku karty graficznej? Wyspecyfikowany zestaw komputerowy będzie służył głównie do obsługi wyników w LIS MARCEL, dlatego zgoda na powyższe zapytanie nie wpłynie na jakość obsługi systemów. </w:t>
      </w:r>
    </w:p>
    <w:p w:rsidR="00D55E1C" w:rsidRPr="002A5458" w:rsidRDefault="005214B2" w:rsidP="00D55E1C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D55E1C" w:rsidRPr="00D55E1C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</w:t>
      </w:r>
      <w:r w:rsidR="00D55E1C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zamawiający wyraża zgodę.</w:t>
      </w:r>
    </w:p>
    <w:p w:rsidR="005214B2" w:rsidRPr="002A5458" w:rsidRDefault="005214B2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>§3 ust. 3 – Czy Zamawiający wyraża zgodę na wydłużenie terminu dla dostawy do 4 dni roboczych?</w:t>
      </w:r>
    </w:p>
    <w:p w:rsidR="005214B2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>§3 ust. 3 – Czy Zamawiający wyraża zgodę na wydłużenie terminu dla dostaw na tzw. cito do 2 dni roboczych?</w:t>
      </w:r>
    </w:p>
    <w:p w:rsidR="005214B2" w:rsidRPr="002A5458" w:rsidRDefault="005214B2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2674D0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wyraża zgodę.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§3 ust. 5 – Czy Zamawiający wyraża zgodę na wydłużenie terminu dostawy sprzętu do 21 dni ?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Uzasadnienie: Z uwagi na konieczność sprowadzenia analizatora z zagranicy bezpośrednio od producenta oraz mając na uwadze skomplikowane procedury z tym związane, zwracamy się z prośbą o wydłużenie terminu dostawy analizatora z dotychczasowych dwóch tygodni do trzech tygodni. </w:t>
      </w:r>
    </w:p>
    <w:p w:rsidR="009422F2" w:rsidRPr="002A5458" w:rsidRDefault="009422F2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2674D0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wyraża zgodę.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§4 ust. 6 – Czy Zamawiający wyraża zgodę na modyfikację postanowienia umownego na: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,,Wraz z dostarczeniem partii towaru Wykonawca zobowiązany jest do doręczenia faktury zgodnie z §4 ust. 4 umowy. W przypadku rozbieżności pomiędzy terminem dostarczenia partii, a terminem doręczenia faktury, za dzień dostarczenia przedmiotu umowy w rozumieniu §9 ust. 1 tiret 3 uznany będzie późniejszy z wyżej wskazanych terminów.”?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Uzasadnienie: Zamawiający omyłkowo odwołuje się do §4 ust. 3 umowy zamiast do §4 ust. 4 umowy. </w:t>
      </w:r>
    </w:p>
    <w:p w:rsidR="009422F2" w:rsidRPr="002A5458" w:rsidRDefault="009422F2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496BE4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wyraża zgodę. 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§6 ust. 1 tiret 1 – Czy Zamawiający wyraża zgodę na modyfikację postanowienia umownego na: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lastRenderedPageBreak/>
        <w:t xml:space="preserve">,,trzykrotną nieterminową lub niezgodną z zamówieniami realizację dostaw w danym dwunastomiesięcznym okresie obowiązywania umowy przy czym przez nieterminową dostawę Strony rozumieją dostawę, której zwłoka wynosi co najmniej 3 dni robocze”? </w:t>
      </w:r>
    </w:p>
    <w:p w:rsidR="009422F2" w:rsidRPr="002A5458" w:rsidRDefault="009422F2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774F84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pozostawia zapisy jak w treści Specyfikacji Warunków Zamówienia.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§8 ust. 3 – Czy Zamawiający wyraża zgodę na modyfikację postanowienia umownego na: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,,Naprawa przedmiotu dzierżawy przez Wykonawcę ma nastąpić w ciągu 72 godzin w dni robocze (pn-pt) od zgłoszenia usterki.”? </w:t>
      </w:r>
    </w:p>
    <w:p w:rsidR="009422F2" w:rsidRPr="002A5458" w:rsidRDefault="009422F2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774F84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pozostawia zapisy jak w treści Specyfikacji Warunków Zamówienia.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§8 ust. 4 lit. a – Czy Zamawiający wyraża zgodę na modyfikację postanowienia umownego na: </w:t>
      </w:r>
    </w:p>
    <w:p w:rsidR="00B044EB" w:rsidRPr="002A5458" w:rsidRDefault="00B044EB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,,naprawy trwającej powyżej 72 godzin w dni robocze (pn-pt) wykonawca ma w terminie kolejnych 48 godzin w dni robocze dostarczyć Zamawiającemu aparat zastępczy do czasu naprawy przedmiotu dzierżawy,”? </w:t>
      </w:r>
    </w:p>
    <w:p w:rsidR="009422F2" w:rsidRPr="002A5458" w:rsidRDefault="009422F2" w:rsidP="002A5458">
      <w:pPr>
        <w:pStyle w:val="Default"/>
        <w:ind w:left="360"/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774F84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pozostawia zapisy jak w treści Specyfikacji Warunków Zamówienia.</w:t>
      </w:r>
    </w:p>
    <w:p w:rsidR="00B044EB" w:rsidRPr="002A5458" w:rsidRDefault="00B044EB" w:rsidP="002A5458">
      <w:pPr>
        <w:pStyle w:val="Default"/>
        <w:numPr>
          <w:ilvl w:val="0"/>
          <w:numId w:val="27"/>
        </w:numPr>
        <w:rPr>
          <w:rFonts w:ascii="Garamond" w:hAnsi="Garamond"/>
          <w:sz w:val="22"/>
          <w:szCs w:val="22"/>
        </w:rPr>
      </w:pPr>
      <w:r w:rsidRPr="002A5458">
        <w:rPr>
          <w:rFonts w:ascii="Garamond" w:hAnsi="Garamond"/>
          <w:sz w:val="22"/>
          <w:szCs w:val="22"/>
        </w:rPr>
        <w:t xml:space="preserve">§9 ust. 2 – Czy Zamawiający wyraża zgodę na obniżenie łącznej maksymalnej wysokości kar umownych do 60 % wartości brutto umowy ? </w:t>
      </w:r>
    </w:p>
    <w:p w:rsidR="00756BA7" w:rsidRDefault="00B4193D" w:rsidP="002A5458">
      <w:pPr>
        <w:spacing w:after="0" w:line="240" w:lineRule="auto"/>
        <w:ind w:left="357"/>
        <w:jc w:val="both"/>
        <w:rPr>
          <w:rFonts w:ascii="Garamond" w:hAnsi="Garamond"/>
          <w:b/>
          <w:color w:val="365F91" w:themeColor="accent1" w:themeShade="BF"/>
        </w:rPr>
      </w:pPr>
      <w:r w:rsidRPr="002A5458">
        <w:rPr>
          <w:rFonts w:ascii="Garamond" w:hAnsi="Garamond"/>
          <w:b/>
          <w:color w:val="365F91" w:themeColor="accent1" w:themeShade="BF"/>
        </w:rPr>
        <w:t>Odpowiedź:</w:t>
      </w:r>
      <w:r w:rsidR="0031674E" w:rsidRPr="002A5458">
        <w:rPr>
          <w:rFonts w:ascii="Garamond" w:hAnsi="Garamond"/>
          <w:b/>
          <w:color w:val="365F91" w:themeColor="accent1" w:themeShade="BF"/>
        </w:rPr>
        <w:t xml:space="preserve"> zamawiający nie wyraża zgody.</w:t>
      </w:r>
      <w:r w:rsidR="00756BA7" w:rsidRPr="002A5458">
        <w:rPr>
          <w:rFonts w:ascii="Garamond" w:hAnsi="Garamond"/>
          <w:b/>
          <w:color w:val="365F91" w:themeColor="accent1" w:themeShade="BF"/>
        </w:rPr>
        <w:t xml:space="preserve"> </w:t>
      </w:r>
    </w:p>
    <w:p w:rsidR="00D84241" w:rsidRPr="00D84241" w:rsidRDefault="00D84241" w:rsidP="00D84241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Garamond" w:hAnsi="Garamond"/>
        </w:rPr>
      </w:pPr>
      <w:r w:rsidRPr="00D84241">
        <w:rPr>
          <w:rFonts w:ascii="Garamond" w:hAnsi="Garamond"/>
        </w:rPr>
        <w:t>Prosimy o doprecyzowanie wagi kryteriów oceny ofert w Pakiecie 1 oraz 2.</w:t>
      </w:r>
    </w:p>
    <w:p w:rsidR="00D84241" w:rsidRDefault="00D84241" w:rsidP="00D84241">
      <w:pPr>
        <w:spacing w:after="0" w:line="240" w:lineRule="auto"/>
        <w:ind w:left="357"/>
        <w:jc w:val="both"/>
        <w:rPr>
          <w:rFonts w:ascii="Garamond" w:hAnsi="Garamond"/>
        </w:rPr>
      </w:pPr>
      <w:r w:rsidRPr="00D84241">
        <w:rPr>
          <w:rFonts w:ascii="Garamond" w:hAnsi="Garamond"/>
        </w:rPr>
        <w:t>W SIWZ Zamawiający uwzględnił w Pakiecie 1 i 2 kryteria:</w:t>
      </w:r>
    </w:p>
    <w:p w:rsidR="00D84241" w:rsidRDefault="00D84241" w:rsidP="00D84241">
      <w:pPr>
        <w:spacing w:after="0" w:line="240" w:lineRule="auto"/>
        <w:ind w:left="357"/>
        <w:jc w:val="both"/>
        <w:rPr>
          <w:rFonts w:ascii="Garamond" w:hAnsi="Garamond"/>
        </w:rPr>
      </w:pPr>
      <w:r w:rsidRPr="00D84241">
        <w:rPr>
          <w:rFonts w:ascii="Garamond" w:hAnsi="Garamond"/>
        </w:rPr>
        <w:t>Cena – 70%,</w:t>
      </w:r>
    </w:p>
    <w:p w:rsidR="00D84241" w:rsidRDefault="00D84241" w:rsidP="00D84241">
      <w:pPr>
        <w:spacing w:after="0" w:line="240" w:lineRule="auto"/>
        <w:ind w:left="357"/>
        <w:jc w:val="both"/>
        <w:rPr>
          <w:rFonts w:ascii="Garamond" w:hAnsi="Garamond"/>
        </w:rPr>
      </w:pPr>
      <w:r w:rsidRPr="00D84241">
        <w:rPr>
          <w:rFonts w:ascii="Garamond" w:hAnsi="Garamond"/>
        </w:rPr>
        <w:t>Parametry techniczne – 30%</w:t>
      </w:r>
    </w:p>
    <w:p w:rsidR="00D84241" w:rsidRDefault="00D84241" w:rsidP="00D84241">
      <w:pPr>
        <w:spacing w:after="0" w:line="240" w:lineRule="auto"/>
        <w:ind w:left="357"/>
        <w:jc w:val="both"/>
        <w:rPr>
          <w:rFonts w:ascii="Garamond" w:hAnsi="Garamond"/>
        </w:rPr>
      </w:pPr>
      <w:r w:rsidRPr="00D84241">
        <w:rPr>
          <w:rFonts w:ascii="Garamond" w:hAnsi="Garamond"/>
        </w:rPr>
        <w:t>W ogłoszeniu o zamówieniu, w przypadku tych dwóch pakietów wagi są następujące:</w:t>
      </w:r>
    </w:p>
    <w:p w:rsidR="00D84241" w:rsidRDefault="00D84241" w:rsidP="00D84241">
      <w:pPr>
        <w:spacing w:after="0" w:line="240" w:lineRule="auto"/>
        <w:ind w:left="357"/>
        <w:jc w:val="both"/>
        <w:rPr>
          <w:rFonts w:ascii="Garamond" w:hAnsi="Garamond"/>
        </w:rPr>
      </w:pPr>
      <w:r w:rsidRPr="00D84241">
        <w:rPr>
          <w:rFonts w:ascii="Garamond" w:hAnsi="Garamond"/>
        </w:rPr>
        <w:t>Cena – 60%</w:t>
      </w:r>
    </w:p>
    <w:p w:rsidR="00D84241" w:rsidRDefault="00D84241" w:rsidP="00D84241">
      <w:pPr>
        <w:spacing w:after="0" w:line="240" w:lineRule="auto"/>
        <w:ind w:left="357"/>
        <w:jc w:val="both"/>
        <w:rPr>
          <w:rFonts w:ascii="Garamond" w:hAnsi="Garamond"/>
        </w:rPr>
      </w:pPr>
      <w:r w:rsidRPr="00D84241">
        <w:rPr>
          <w:rFonts w:ascii="Garamond" w:hAnsi="Garamond"/>
        </w:rPr>
        <w:t>Parametry techniczne – 40%</w:t>
      </w:r>
    </w:p>
    <w:p w:rsidR="00D84241" w:rsidRDefault="00D84241" w:rsidP="00D84241">
      <w:pPr>
        <w:spacing w:after="0" w:line="240" w:lineRule="auto"/>
        <w:ind w:left="357"/>
        <w:jc w:val="both"/>
        <w:rPr>
          <w:rFonts w:ascii="Garamond" w:hAnsi="Garamond"/>
          <w:b/>
          <w:color w:val="365F91" w:themeColor="accent1" w:themeShade="BF"/>
        </w:rPr>
      </w:pPr>
      <w:r w:rsidRPr="002A5458">
        <w:rPr>
          <w:rFonts w:ascii="Garamond" w:hAnsi="Garamond"/>
          <w:b/>
          <w:color w:val="365F91" w:themeColor="accent1" w:themeShade="BF"/>
        </w:rPr>
        <w:t>Odpowiedź:</w:t>
      </w:r>
    </w:p>
    <w:p w:rsidR="00D84241" w:rsidRPr="00AB00C1" w:rsidRDefault="00D84241" w:rsidP="00D84241">
      <w:pPr>
        <w:pStyle w:val="Default"/>
        <w:ind w:left="360"/>
        <w:rPr>
          <w:rFonts w:ascii="Garamond" w:hAnsi="Garamond"/>
          <w:color w:val="1F497D" w:themeColor="text2"/>
          <w:sz w:val="22"/>
          <w:szCs w:val="22"/>
          <w:u w:val="single"/>
        </w:rPr>
      </w:pPr>
      <w:r w:rsidRPr="00AB00C1">
        <w:rPr>
          <w:rFonts w:ascii="Garamond" w:hAnsi="Garamond"/>
          <w:color w:val="1F497D" w:themeColor="text2"/>
          <w:sz w:val="22"/>
          <w:szCs w:val="22"/>
          <w:u w:val="single"/>
        </w:rPr>
        <w:t>PKT XXII SPECYFIKACJI WARUNKÓW ZAMÓWIENIA OTRZYMUJE BRZMIENIE:</w:t>
      </w:r>
    </w:p>
    <w:p w:rsidR="00D84241" w:rsidRPr="00AB00C1" w:rsidRDefault="00D84241" w:rsidP="00D8424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bCs/>
          <w:color w:val="1F497D" w:themeColor="text2"/>
          <w:u w:val="single"/>
        </w:rPr>
      </w:pPr>
      <w:r w:rsidRPr="00AB00C1">
        <w:rPr>
          <w:rFonts w:ascii="Garamond" w:hAnsi="Garamond"/>
          <w:b/>
          <w:bCs/>
          <w:color w:val="1F497D" w:themeColor="text2"/>
          <w:u w:val="single"/>
        </w:rPr>
        <w:t>Przy wyborze oferty Zamawiający będzie się kierował następującym kryterium:</w:t>
      </w:r>
    </w:p>
    <w:p w:rsidR="00D84241" w:rsidRPr="00AB00C1" w:rsidRDefault="00D84241" w:rsidP="00D84241">
      <w:pPr>
        <w:spacing w:after="0" w:line="360" w:lineRule="auto"/>
        <w:ind w:left="360"/>
        <w:jc w:val="both"/>
        <w:rPr>
          <w:rFonts w:ascii="Garamond" w:hAnsi="Garamond"/>
          <w:color w:val="1F497D" w:themeColor="text2"/>
          <w:sz w:val="23"/>
          <w:szCs w:val="23"/>
          <w:u w:val="single"/>
        </w:rPr>
      </w:pPr>
      <w:r w:rsidRPr="00AB00C1">
        <w:rPr>
          <w:rFonts w:ascii="Garamond" w:hAnsi="Garamond"/>
          <w:color w:val="1F497D" w:themeColor="text2"/>
          <w:sz w:val="23"/>
          <w:szCs w:val="23"/>
          <w:u w:val="single"/>
        </w:rPr>
        <w:t>Pakiet 1 i 2:</w:t>
      </w:r>
    </w:p>
    <w:p w:rsidR="00D84241" w:rsidRPr="00AB00C1" w:rsidRDefault="00D84241" w:rsidP="00D84241">
      <w:pPr>
        <w:spacing w:after="0" w:line="360" w:lineRule="auto"/>
        <w:ind w:left="360"/>
        <w:jc w:val="both"/>
        <w:rPr>
          <w:rFonts w:ascii="Garamond" w:hAnsi="Garamond"/>
          <w:color w:val="1F497D" w:themeColor="text2"/>
          <w:sz w:val="23"/>
          <w:szCs w:val="23"/>
          <w:u w:val="single"/>
        </w:rPr>
      </w:pPr>
      <w:r w:rsidRPr="00AB00C1">
        <w:rPr>
          <w:rFonts w:ascii="Garamond" w:hAnsi="Garamond"/>
          <w:color w:val="1F497D" w:themeColor="text2"/>
          <w:sz w:val="23"/>
          <w:szCs w:val="23"/>
          <w:u w:val="single"/>
        </w:rPr>
        <w:t>Cena – 60%</w:t>
      </w:r>
    </w:p>
    <w:p w:rsidR="00D84241" w:rsidRPr="00AB00C1" w:rsidRDefault="00D84241" w:rsidP="00D84241">
      <w:pPr>
        <w:spacing w:after="0" w:line="360" w:lineRule="auto"/>
        <w:ind w:left="360"/>
        <w:jc w:val="both"/>
        <w:rPr>
          <w:rFonts w:ascii="Garamond" w:hAnsi="Garamond"/>
          <w:color w:val="1F497D" w:themeColor="text2"/>
          <w:sz w:val="23"/>
          <w:szCs w:val="23"/>
          <w:u w:val="single"/>
        </w:rPr>
      </w:pPr>
      <w:r w:rsidRPr="00AB00C1">
        <w:rPr>
          <w:rFonts w:ascii="Garamond" w:hAnsi="Garamond"/>
          <w:color w:val="1F497D" w:themeColor="text2"/>
          <w:sz w:val="23"/>
          <w:szCs w:val="23"/>
          <w:u w:val="single"/>
        </w:rPr>
        <w:t xml:space="preserve">Parametry techniczne – 40% </w:t>
      </w:r>
    </w:p>
    <w:p w:rsidR="00D84241" w:rsidRPr="00AB00C1" w:rsidRDefault="00D84241" w:rsidP="00D8424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color w:val="1F497D" w:themeColor="text2"/>
          <w:sz w:val="23"/>
          <w:szCs w:val="23"/>
          <w:u w:val="single"/>
        </w:rPr>
      </w:pPr>
      <w:r w:rsidRPr="00AB00C1">
        <w:rPr>
          <w:rFonts w:ascii="Garamond" w:hAnsi="Garamond"/>
          <w:b/>
          <w:color w:val="1F497D" w:themeColor="text2"/>
          <w:sz w:val="23"/>
          <w:szCs w:val="23"/>
          <w:u w:val="single"/>
        </w:rPr>
        <w:t>Kryterium cena:</w:t>
      </w:r>
    </w:p>
    <w:p w:rsidR="00D84241" w:rsidRPr="00AB00C1" w:rsidRDefault="00D84241" w:rsidP="00D8424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color w:val="1F497D" w:themeColor="text2"/>
          <w:sz w:val="23"/>
          <w:szCs w:val="23"/>
          <w:u w:val="single"/>
        </w:rPr>
      </w:pPr>
      <w:r w:rsidRPr="00AB00C1">
        <w:rPr>
          <w:rFonts w:ascii="Garamond" w:hAnsi="Garamond"/>
          <w:color w:val="1F497D" w:themeColor="text2"/>
          <w:sz w:val="23"/>
          <w:szCs w:val="23"/>
          <w:u w:val="single"/>
        </w:rPr>
        <w:t>najniższa wartość podana w ofercie</w:t>
      </w:r>
      <w:r w:rsidRPr="00AB00C1">
        <w:rPr>
          <w:rFonts w:ascii="Garamond" w:hAnsi="Garamond"/>
          <w:color w:val="1F497D" w:themeColor="text2"/>
          <w:sz w:val="23"/>
          <w:szCs w:val="23"/>
        </w:rPr>
        <w:t xml:space="preserve">  x waga</w:t>
      </w:r>
      <w:r w:rsidRPr="00AB00C1">
        <w:rPr>
          <w:rFonts w:ascii="Garamond" w:hAnsi="Garamond"/>
          <w:color w:val="1F497D" w:themeColor="text2"/>
          <w:sz w:val="23"/>
          <w:szCs w:val="23"/>
        </w:rPr>
        <w:tab/>
      </w:r>
    </w:p>
    <w:p w:rsidR="00D84241" w:rsidRPr="00AB00C1" w:rsidRDefault="00D84241" w:rsidP="00D84241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aramond" w:hAnsi="Garamond"/>
          <w:color w:val="1F497D" w:themeColor="text2"/>
          <w:sz w:val="23"/>
          <w:szCs w:val="23"/>
        </w:rPr>
      </w:pPr>
      <w:r w:rsidRPr="00AB00C1">
        <w:rPr>
          <w:rFonts w:ascii="Garamond" w:hAnsi="Garamond"/>
          <w:color w:val="1F497D" w:themeColor="text2"/>
          <w:sz w:val="23"/>
          <w:szCs w:val="23"/>
        </w:rPr>
        <w:t>kolejne wartości podane w ofertach</w:t>
      </w:r>
    </w:p>
    <w:p w:rsidR="00D84241" w:rsidRPr="00AB00C1" w:rsidRDefault="00D84241" w:rsidP="00D8424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color w:val="1F497D" w:themeColor="text2"/>
          <w:sz w:val="23"/>
          <w:szCs w:val="23"/>
          <w:u w:val="single"/>
        </w:rPr>
      </w:pPr>
      <w:r w:rsidRPr="00AB00C1">
        <w:rPr>
          <w:rFonts w:ascii="Garamond" w:hAnsi="Garamond"/>
          <w:b/>
          <w:color w:val="1F497D" w:themeColor="text2"/>
          <w:sz w:val="23"/>
          <w:szCs w:val="23"/>
          <w:u w:val="single"/>
        </w:rPr>
        <w:t>Kryterium parametry techniczne:</w:t>
      </w:r>
    </w:p>
    <w:p w:rsidR="00D84241" w:rsidRPr="00AB00C1" w:rsidRDefault="00D84241" w:rsidP="00D8424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color w:val="1F497D" w:themeColor="text2"/>
          <w:sz w:val="23"/>
          <w:szCs w:val="23"/>
          <w:u w:val="single"/>
        </w:rPr>
      </w:pPr>
      <w:r w:rsidRPr="00AB00C1">
        <w:rPr>
          <w:rFonts w:ascii="Garamond" w:hAnsi="Garamond"/>
          <w:color w:val="1F497D" w:themeColor="text2"/>
          <w:sz w:val="23"/>
          <w:szCs w:val="23"/>
          <w:u w:val="single"/>
        </w:rPr>
        <w:t>Kolejne wartości podane w ofertach</w:t>
      </w:r>
      <w:r w:rsidRPr="00AB00C1">
        <w:rPr>
          <w:rFonts w:ascii="Garamond" w:hAnsi="Garamond"/>
          <w:color w:val="1F497D" w:themeColor="text2"/>
          <w:sz w:val="23"/>
          <w:szCs w:val="23"/>
        </w:rPr>
        <w:t xml:space="preserve">  x waga</w:t>
      </w:r>
      <w:r w:rsidRPr="00AB00C1">
        <w:rPr>
          <w:rFonts w:ascii="Garamond" w:hAnsi="Garamond"/>
          <w:color w:val="1F497D" w:themeColor="text2"/>
          <w:sz w:val="23"/>
          <w:szCs w:val="23"/>
        </w:rPr>
        <w:tab/>
      </w:r>
    </w:p>
    <w:p w:rsidR="00D84241" w:rsidRPr="00AB00C1" w:rsidRDefault="00D84241" w:rsidP="00D84241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Garamond" w:hAnsi="Garamond"/>
          <w:color w:val="1F497D" w:themeColor="text2"/>
          <w:sz w:val="24"/>
          <w:szCs w:val="24"/>
        </w:rPr>
      </w:pPr>
      <w:r w:rsidRPr="00AB00C1">
        <w:rPr>
          <w:rFonts w:ascii="Garamond" w:hAnsi="Garamond"/>
          <w:color w:val="1F497D" w:themeColor="text2"/>
          <w:sz w:val="23"/>
          <w:szCs w:val="23"/>
        </w:rPr>
        <w:t>Najwyższa</w:t>
      </w:r>
      <w:r w:rsidRPr="00AB00C1">
        <w:rPr>
          <w:rFonts w:ascii="Garamond" w:hAnsi="Garamond"/>
          <w:color w:val="1F497D" w:themeColor="text2"/>
          <w:sz w:val="24"/>
          <w:szCs w:val="24"/>
        </w:rPr>
        <w:t xml:space="preserve"> </w:t>
      </w:r>
      <w:r w:rsidRPr="00AB00C1">
        <w:rPr>
          <w:rFonts w:ascii="Garamond" w:hAnsi="Garamond"/>
          <w:color w:val="1F497D" w:themeColor="text2"/>
          <w:sz w:val="23"/>
          <w:szCs w:val="23"/>
        </w:rPr>
        <w:t>wartość podana w ofercie</w:t>
      </w:r>
      <w:r w:rsidRPr="00AB00C1">
        <w:rPr>
          <w:rFonts w:ascii="Garamond" w:hAnsi="Garamond"/>
          <w:color w:val="1F497D" w:themeColor="text2"/>
          <w:sz w:val="24"/>
          <w:szCs w:val="24"/>
        </w:rPr>
        <w:t xml:space="preserve"> </w:t>
      </w:r>
    </w:p>
    <w:p w:rsidR="00D84241" w:rsidRPr="00AB00C1" w:rsidRDefault="00D84241" w:rsidP="00D84241">
      <w:pPr>
        <w:spacing w:after="0" w:line="240" w:lineRule="auto"/>
        <w:ind w:left="357"/>
        <w:jc w:val="both"/>
        <w:rPr>
          <w:rFonts w:ascii="Garamond" w:hAnsi="Garamond"/>
          <w:color w:val="1F497D" w:themeColor="text2"/>
          <w:sz w:val="23"/>
          <w:szCs w:val="23"/>
          <w:u w:val="single"/>
        </w:rPr>
      </w:pPr>
    </w:p>
    <w:p w:rsidR="00D84241" w:rsidRPr="00AB00C1" w:rsidRDefault="00D84241" w:rsidP="00D84241">
      <w:pPr>
        <w:spacing w:after="0" w:line="240" w:lineRule="auto"/>
        <w:ind w:left="357"/>
        <w:jc w:val="both"/>
        <w:rPr>
          <w:rFonts w:ascii="Garamond" w:hAnsi="Garamond"/>
          <w:color w:val="1F497D" w:themeColor="text2"/>
          <w:sz w:val="23"/>
          <w:szCs w:val="23"/>
          <w:u w:val="single"/>
        </w:rPr>
      </w:pPr>
      <w:r w:rsidRPr="00AB00C1">
        <w:rPr>
          <w:rFonts w:ascii="Garamond" w:hAnsi="Garamond"/>
          <w:color w:val="1F497D" w:themeColor="text2"/>
          <w:sz w:val="23"/>
          <w:szCs w:val="23"/>
          <w:u w:val="single"/>
        </w:rPr>
        <w:t>Pakiet 3:</w:t>
      </w:r>
    </w:p>
    <w:p w:rsidR="00D84241" w:rsidRPr="00AB00C1" w:rsidRDefault="00D84241" w:rsidP="00D84241">
      <w:pPr>
        <w:spacing w:after="0" w:line="240" w:lineRule="auto"/>
        <w:ind w:left="357"/>
        <w:jc w:val="both"/>
        <w:rPr>
          <w:rFonts w:ascii="Garamond" w:hAnsi="Garamond"/>
          <w:color w:val="1F497D" w:themeColor="text2"/>
          <w:sz w:val="23"/>
          <w:szCs w:val="23"/>
          <w:u w:val="single"/>
        </w:rPr>
      </w:pPr>
      <w:r w:rsidRPr="00AB00C1">
        <w:rPr>
          <w:rFonts w:ascii="Garamond" w:hAnsi="Garamond"/>
          <w:color w:val="1F497D" w:themeColor="text2"/>
          <w:sz w:val="23"/>
          <w:szCs w:val="23"/>
          <w:u w:val="single"/>
        </w:rPr>
        <w:t>Cena – 100%</w:t>
      </w:r>
    </w:p>
    <w:p w:rsidR="00D84241" w:rsidRPr="00AB00C1" w:rsidRDefault="00D84241" w:rsidP="00D8424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color w:val="1F497D" w:themeColor="text2"/>
          <w:sz w:val="23"/>
          <w:szCs w:val="23"/>
          <w:u w:val="single"/>
        </w:rPr>
      </w:pPr>
      <w:r w:rsidRPr="00AB00C1">
        <w:rPr>
          <w:rFonts w:ascii="Garamond" w:hAnsi="Garamond"/>
          <w:b/>
          <w:color w:val="1F497D" w:themeColor="text2"/>
          <w:sz w:val="23"/>
          <w:szCs w:val="23"/>
          <w:u w:val="single"/>
        </w:rPr>
        <w:t>Kryterium cena:</w:t>
      </w:r>
    </w:p>
    <w:p w:rsidR="00D84241" w:rsidRPr="00AB00C1" w:rsidRDefault="00D84241" w:rsidP="00D8424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color w:val="1F497D" w:themeColor="text2"/>
          <w:sz w:val="23"/>
          <w:szCs w:val="23"/>
          <w:u w:val="single"/>
        </w:rPr>
      </w:pPr>
      <w:r w:rsidRPr="00AB00C1">
        <w:rPr>
          <w:rFonts w:ascii="Garamond" w:hAnsi="Garamond"/>
          <w:color w:val="1F497D" w:themeColor="text2"/>
          <w:sz w:val="23"/>
          <w:szCs w:val="23"/>
          <w:u w:val="single"/>
        </w:rPr>
        <w:t>najniższa wartość podana w ofercie</w:t>
      </w:r>
      <w:r w:rsidRPr="00AB00C1">
        <w:rPr>
          <w:rFonts w:ascii="Garamond" w:hAnsi="Garamond"/>
          <w:color w:val="1F497D" w:themeColor="text2"/>
          <w:sz w:val="23"/>
          <w:szCs w:val="23"/>
        </w:rPr>
        <w:t xml:space="preserve">  x waga</w:t>
      </w:r>
      <w:r w:rsidRPr="00AB00C1">
        <w:rPr>
          <w:rFonts w:ascii="Garamond" w:hAnsi="Garamond"/>
          <w:color w:val="1F497D" w:themeColor="text2"/>
          <w:sz w:val="23"/>
          <w:szCs w:val="23"/>
        </w:rPr>
        <w:tab/>
      </w:r>
    </w:p>
    <w:p w:rsidR="00D84241" w:rsidRPr="00AB00C1" w:rsidRDefault="00D84241" w:rsidP="00D84241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aramond" w:hAnsi="Garamond"/>
          <w:color w:val="1F497D" w:themeColor="text2"/>
          <w:sz w:val="23"/>
          <w:szCs w:val="23"/>
        </w:rPr>
      </w:pPr>
      <w:r w:rsidRPr="00AB00C1">
        <w:rPr>
          <w:rFonts w:ascii="Garamond" w:hAnsi="Garamond"/>
          <w:color w:val="1F497D" w:themeColor="text2"/>
          <w:sz w:val="23"/>
          <w:szCs w:val="23"/>
        </w:rPr>
        <w:t>kolejne wartości podane w ofertach</w:t>
      </w:r>
    </w:p>
    <w:p w:rsidR="00D84241" w:rsidRPr="00AB00C1" w:rsidRDefault="00D84241" w:rsidP="00D84241">
      <w:pPr>
        <w:pStyle w:val="Tekstpodstawowy2"/>
        <w:spacing w:after="0" w:line="240" w:lineRule="auto"/>
        <w:ind w:left="357"/>
        <w:rPr>
          <w:rFonts w:ascii="Garamond" w:hAnsi="Garamond"/>
          <w:b/>
          <w:bCs/>
          <w:color w:val="1F497D" w:themeColor="text2"/>
        </w:rPr>
      </w:pPr>
      <w:r w:rsidRPr="00AB00C1">
        <w:rPr>
          <w:rFonts w:ascii="Garamond" w:hAnsi="Garamond"/>
          <w:color w:val="1F497D" w:themeColor="text2"/>
        </w:rPr>
        <w:t>Punkty wynikające z algorytmu matematycznego, uzyskane przez Wykonawcę, zostaną zaokrąglone do dwóch miejsc po przecinku.</w:t>
      </w:r>
    </w:p>
    <w:p w:rsidR="00D84241" w:rsidRPr="00D84241" w:rsidRDefault="00D84241" w:rsidP="00D84241">
      <w:pPr>
        <w:spacing w:after="0" w:line="240" w:lineRule="auto"/>
        <w:ind w:left="357"/>
        <w:jc w:val="both"/>
        <w:rPr>
          <w:rFonts w:ascii="Garamond" w:hAnsi="Garamond"/>
        </w:rPr>
      </w:pPr>
    </w:p>
    <w:p w:rsidR="008F2054" w:rsidRPr="002A5458" w:rsidRDefault="008F2054" w:rsidP="002A5458">
      <w:pPr>
        <w:spacing w:after="0" w:line="240" w:lineRule="auto"/>
        <w:ind w:firstLine="357"/>
        <w:rPr>
          <w:rFonts w:ascii="Garamond" w:hAnsi="Garamond"/>
          <w:u w:val="single"/>
        </w:rPr>
      </w:pPr>
      <w:r w:rsidRPr="002A5458">
        <w:rPr>
          <w:rFonts w:ascii="Garamond" w:hAnsi="Garamond"/>
          <w:u w:val="single"/>
        </w:rPr>
        <w:t>Poniższe pytanie dotyczy opisu przedmiotu zamówienia w Pakiecie nr 3 w przedmiotowym postępowaniu:</w:t>
      </w:r>
    </w:p>
    <w:p w:rsidR="008F2054" w:rsidRPr="002A5458" w:rsidRDefault="008F2054" w:rsidP="00D84241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Garamond" w:eastAsia="Times New Roman" w:hAnsi="Garamond" w:cs="Calibri"/>
          <w:bCs/>
        </w:rPr>
      </w:pPr>
      <w:bookmarkStart w:id="0" w:name="_Hlk50457822"/>
      <w:r w:rsidRPr="002A5458">
        <w:rPr>
          <w:rFonts w:ascii="Garamond" w:eastAsia="Times New Roman" w:hAnsi="Garamond" w:cs="Calibri"/>
          <w:bCs/>
        </w:rPr>
        <w:t xml:space="preserve">Prosimy o wydzielenie </w:t>
      </w:r>
      <w:r w:rsidRPr="002A5458">
        <w:rPr>
          <w:rFonts w:ascii="Garamond" w:eastAsia="Times New Roman" w:hAnsi="Garamond" w:cs="Calibri"/>
          <w:bCs/>
          <w:u w:val="single"/>
        </w:rPr>
        <w:t>pozycji 4-7 z</w:t>
      </w:r>
      <w:r w:rsidRPr="002A5458">
        <w:rPr>
          <w:rFonts w:ascii="Garamond" w:hAnsi="Garamond"/>
          <w:u w:val="single"/>
        </w:rPr>
        <w:t xml:space="preserve"> Pakietu nr 3</w:t>
      </w:r>
      <w:r w:rsidRPr="002A5458">
        <w:rPr>
          <w:rFonts w:ascii="Garamond" w:eastAsia="Times New Roman" w:hAnsi="Garamond" w:cs="Calibri"/>
          <w:bCs/>
        </w:rPr>
        <w:t xml:space="preserve"> w celu utworzenia z nich odrębnego pakietu. Testy z poz. 1-3 i 8 (testy </w:t>
      </w:r>
      <w:proofErr w:type="spellStart"/>
      <w:r w:rsidRPr="002A5458">
        <w:rPr>
          <w:rFonts w:ascii="Garamond" w:eastAsia="Times New Roman" w:hAnsi="Garamond" w:cs="Calibri"/>
          <w:bCs/>
        </w:rPr>
        <w:t>immunochromatograficzne</w:t>
      </w:r>
      <w:proofErr w:type="spellEnd"/>
      <w:r w:rsidRPr="002A5458">
        <w:rPr>
          <w:rFonts w:ascii="Garamond" w:eastAsia="Times New Roman" w:hAnsi="Garamond" w:cs="Calibri"/>
          <w:bCs/>
        </w:rPr>
        <w:t xml:space="preserve">) nie są w żaden sposób powiązane z odczynnikami chemicznymi tworzącym pozostałe pozycje w tym pakiecie, co bardzo ogranicza potencjalny krąg wykonawców, którzy będą mogli zaoferować pełen asortyment wyspecyfikowany w Pakiecie nr 3. Pozostawienie Pakietu nr 3 w obecnym kształcie rażąco ograniczy konkurencję asortymentowo-cenową w przedmiotowym postępowaniu, </w:t>
      </w:r>
      <w:r w:rsidRPr="002A5458">
        <w:rPr>
          <w:rFonts w:ascii="Garamond" w:eastAsia="Times New Roman" w:hAnsi="Garamond" w:cs="Calibri"/>
          <w:bCs/>
        </w:rPr>
        <w:lastRenderedPageBreak/>
        <w:t>co poskutkuje wzrostem cen ofert przetargowych i niekorzystnym dysponowaniem publicznymi środkami finansowymi przez Zamawiającego. Mając na uwadze powyższe, wnosimy jak na wstępie.</w:t>
      </w:r>
      <w:bookmarkEnd w:id="0"/>
    </w:p>
    <w:p w:rsidR="002A5458" w:rsidRDefault="002A5458" w:rsidP="002A5458">
      <w:pPr>
        <w:pStyle w:val="Default"/>
        <w:ind w:left="360"/>
        <w:rPr>
          <w:rFonts w:ascii="Garamond" w:hAnsi="Garamond"/>
          <w:b/>
          <w:color w:val="365F91" w:themeColor="accent1" w:themeShade="BF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 zamawiający pozostawia zapisy jak w treści Specyfikacji Warunków Zamówienia.</w:t>
      </w:r>
    </w:p>
    <w:p w:rsidR="00AB00C1" w:rsidRDefault="00AB00C1" w:rsidP="002A5458">
      <w:pPr>
        <w:pStyle w:val="Default"/>
        <w:ind w:left="360"/>
        <w:rPr>
          <w:rFonts w:ascii="Garamond" w:hAnsi="Garamond"/>
          <w:b/>
          <w:color w:val="365F91" w:themeColor="accent1" w:themeShade="BF"/>
          <w:sz w:val="22"/>
          <w:szCs w:val="22"/>
        </w:rPr>
      </w:pPr>
    </w:p>
    <w:p w:rsidR="00AB00C1" w:rsidRPr="00AB00C1" w:rsidRDefault="00AB00C1" w:rsidP="00AF44D9">
      <w:pPr>
        <w:pStyle w:val="Akapitzlist"/>
        <w:spacing w:after="0" w:line="240" w:lineRule="auto"/>
        <w:ind w:left="360"/>
        <w:rPr>
          <w:rFonts w:ascii="Garamond" w:hAnsi="Garamond"/>
          <w:b/>
          <w:color w:val="1F497D" w:themeColor="text2"/>
        </w:rPr>
      </w:pPr>
    </w:p>
    <w:p w:rsidR="00AF44D9" w:rsidRPr="00AB00C1" w:rsidRDefault="00AF44D9" w:rsidP="00AF44D9">
      <w:pPr>
        <w:pStyle w:val="Akapitzlist"/>
        <w:spacing w:after="0" w:line="240" w:lineRule="auto"/>
        <w:ind w:left="360"/>
        <w:rPr>
          <w:rFonts w:ascii="Garamond" w:hAnsi="Garamond"/>
          <w:b/>
          <w:color w:val="1F497D" w:themeColor="text2"/>
        </w:rPr>
      </w:pPr>
      <w:r w:rsidRPr="00AB00C1">
        <w:rPr>
          <w:rFonts w:ascii="Garamond" w:hAnsi="Garamond"/>
          <w:b/>
          <w:color w:val="1F497D" w:themeColor="text2"/>
        </w:rPr>
        <w:t xml:space="preserve">W załączeniu – </w:t>
      </w:r>
      <w:r w:rsidR="00AB00C1">
        <w:rPr>
          <w:rFonts w:ascii="Garamond" w:hAnsi="Garamond"/>
          <w:b/>
          <w:color w:val="1F497D" w:themeColor="text2"/>
        </w:rPr>
        <w:t xml:space="preserve">aktualny </w:t>
      </w:r>
      <w:r w:rsidRPr="00AB00C1">
        <w:rPr>
          <w:rFonts w:ascii="Garamond" w:hAnsi="Garamond"/>
          <w:b/>
          <w:color w:val="1F497D" w:themeColor="text2"/>
        </w:rPr>
        <w:t>projekt umowy (załącznik nr 5 do Specyfikacji Warunków Zamówienia).</w:t>
      </w:r>
    </w:p>
    <w:p w:rsidR="00AF44D9" w:rsidRPr="00AB00C1" w:rsidRDefault="00AF44D9" w:rsidP="00AF44D9">
      <w:pPr>
        <w:pStyle w:val="Akapitzlist"/>
        <w:spacing w:after="0" w:line="240" w:lineRule="auto"/>
        <w:ind w:left="360"/>
        <w:rPr>
          <w:rFonts w:ascii="Garamond" w:hAnsi="Garamond"/>
          <w:b/>
          <w:color w:val="1F497D" w:themeColor="text2"/>
        </w:rPr>
      </w:pPr>
    </w:p>
    <w:p w:rsidR="00AF44D9" w:rsidRPr="00E25961" w:rsidRDefault="00E25961" w:rsidP="00AF44D9">
      <w:pPr>
        <w:pStyle w:val="Akapitzlist"/>
        <w:spacing w:after="0" w:line="240" w:lineRule="auto"/>
        <w:ind w:left="360"/>
        <w:rPr>
          <w:rFonts w:ascii="Garamond" w:hAnsi="Garamond"/>
          <w:b/>
          <w:color w:val="1F497D" w:themeColor="text2"/>
        </w:rPr>
      </w:pPr>
      <w:r w:rsidRPr="00E25961">
        <w:rPr>
          <w:rFonts w:ascii="Garamond" w:hAnsi="Garamond"/>
          <w:b/>
          <w:color w:val="1F497D" w:themeColor="text2"/>
        </w:rPr>
        <w:t>Termin składania ofert: 04.03</w:t>
      </w:r>
      <w:r w:rsidR="00AF44D9" w:rsidRPr="00E25961">
        <w:rPr>
          <w:rFonts w:ascii="Garamond" w:hAnsi="Garamond"/>
          <w:b/>
          <w:color w:val="1F497D" w:themeColor="text2"/>
        </w:rPr>
        <w:t>.202</w:t>
      </w:r>
      <w:r w:rsidRPr="00E25961">
        <w:rPr>
          <w:rFonts w:ascii="Garamond" w:hAnsi="Garamond"/>
          <w:b/>
          <w:color w:val="1F497D" w:themeColor="text2"/>
        </w:rPr>
        <w:t>4</w:t>
      </w:r>
      <w:r w:rsidR="00AF44D9" w:rsidRPr="00E25961">
        <w:rPr>
          <w:rFonts w:ascii="Garamond" w:hAnsi="Garamond"/>
          <w:b/>
          <w:color w:val="1F497D" w:themeColor="text2"/>
        </w:rPr>
        <w:t xml:space="preserve"> r., godz.: </w:t>
      </w:r>
      <w:r w:rsidRPr="00E25961">
        <w:rPr>
          <w:rFonts w:ascii="Garamond" w:hAnsi="Garamond"/>
          <w:b/>
          <w:color w:val="1F497D" w:themeColor="text2"/>
        </w:rPr>
        <w:t>10</w:t>
      </w:r>
      <w:r w:rsidR="00AF44D9" w:rsidRPr="00E25961">
        <w:rPr>
          <w:rFonts w:ascii="Garamond" w:hAnsi="Garamond"/>
          <w:b/>
          <w:color w:val="1F497D" w:themeColor="text2"/>
        </w:rPr>
        <w:t>:00.</w:t>
      </w:r>
    </w:p>
    <w:p w:rsidR="00AF44D9" w:rsidRPr="00E25961" w:rsidRDefault="00AF44D9" w:rsidP="00AF44D9">
      <w:pPr>
        <w:pStyle w:val="Akapitzlist"/>
        <w:spacing w:after="0" w:line="240" w:lineRule="auto"/>
        <w:ind w:left="360"/>
        <w:rPr>
          <w:rFonts w:ascii="Garamond" w:hAnsi="Garamond"/>
          <w:b/>
          <w:color w:val="1F497D" w:themeColor="text2"/>
        </w:rPr>
      </w:pPr>
      <w:r w:rsidRPr="00E25961">
        <w:rPr>
          <w:rFonts w:ascii="Garamond" w:hAnsi="Garamond"/>
          <w:b/>
          <w:color w:val="1F497D" w:themeColor="text2"/>
        </w:rPr>
        <w:t>Termi</w:t>
      </w:r>
      <w:r w:rsidR="00E25961" w:rsidRPr="00E25961">
        <w:rPr>
          <w:rFonts w:ascii="Garamond" w:hAnsi="Garamond"/>
          <w:b/>
          <w:color w:val="1F497D" w:themeColor="text2"/>
        </w:rPr>
        <w:t>n otwarcia ofert: 04</w:t>
      </w:r>
      <w:r w:rsidRPr="00E25961">
        <w:rPr>
          <w:rFonts w:ascii="Garamond" w:hAnsi="Garamond"/>
          <w:b/>
          <w:color w:val="1F497D" w:themeColor="text2"/>
        </w:rPr>
        <w:t>.</w:t>
      </w:r>
      <w:r w:rsidR="00E25961" w:rsidRPr="00E25961">
        <w:rPr>
          <w:rFonts w:ascii="Garamond" w:hAnsi="Garamond"/>
          <w:b/>
          <w:color w:val="1F497D" w:themeColor="text2"/>
        </w:rPr>
        <w:t>03</w:t>
      </w:r>
      <w:r w:rsidRPr="00E25961">
        <w:rPr>
          <w:rFonts w:ascii="Garamond" w:hAnsi="Garamond"/>
          <w:b/>
          <w:color w:val="1F497D" w:themeColor="text2"/>
        </w:rPr>
        <w:t>.202</w:t>
      </w:r>
      <w:r w:rsidR="00E25961" w:rsidRPr="00E25961">
        <w:rPr>
          <w:rFonts w:ascii="Garamond" w:hAnsi="Garamond"/>
          <w:b/>
          <w:color w:val="1F497D" w:themeColor="text2"/>
        </w:rPr>
        <w:t>4</w:t>
      </w:r>
      <w:r w:rsidRPr="00E25961">
        <w:rPr>
          <w:rFonts w:ascii="Garamond" w:hAnsi="Garamond"/>
          <w:b/>
          <w:color w:val="1F497D" w:themeColor="text2"/>
        </w:rPr>
        <w:t xml:space="preserve"> r., godz.: </w:t>
      </w:r>
      <w:r w:rsidR="00E25961" w:rsidRPr="00E25961">
        <w:rPr>
          <w:rFonts w:ascii="Garamond" w:hAnsi="Garamond"/>
          <w:b/>
          <w:color w:val="1F497D" w:themeColor="text2"/>
        </w:rPr>
        <w:t>10</w:t>
      </w:r>
      <w:r w:rsidRPr="00E25961">
        <w:rPr>
          <w:rFonts w:ascii="Garamond" w:hAnsi="Garamond"/>
          <w:b/>
          <w:color w:val="1F497D" w:themeColor="text2"/>
        </w:rPr>
        <w:t>:30.</w:t>
      </w:r>
    </w:p>
    <w:p w:rsidR="00AF44D9" w:rsidRPr="00E25961" w:rsidRDefault="00E25961" w:rsidP="00AF44D9">
      <w:pPr>
        <w:pStyle w:val="Akapitzlist"/>
        <w:spacing w:after="0" w:line="240" w:lineRule="auto"/>
        <w:ind w:left="360"/>
        <w:rPr>
          <w:rFonts w:ascii="Garamond" w:hAnsi="Garamond"/>
          <w:b/>
          <w:color w:val="1F497D" w:themeColor="text2"/>
        </w:rPr>
      </w:pPr>
      <w:r w:rsidRPr="00E25961">
        <w:rPr>
          <w:rFonts w:ascii="Garamond" w:hAnsi="Garamond"/>
          <w:b/>
          <w:color w:val="1F497D" w:themeColor="text2"/>
        </w:rPr>
        <w:t>Termin związania ofertą: 01</w:t>
      </w:r>
      <w:r w:rsidR="00AF44D9" w:rsidRPr="00E25961">
        <w:rPr>
          <w:rFonts w:ascii="Garamond" w:hAnsi="Garamond"/>
          <w:b/>
          <w:color w:val="1F497D" w:themeColor="text2"/>
        </w:rPr>
        <w:t>.0</w:t>
      </w:r>
      <w:r w:rsidRPr="00E25961">
        <w:rPr>
          <w:rFonts w:ascii="Garamond" w:hAnsi="Garamond"/>
          <w:b/>
          <w:color w:val="1F497D" w:themeColor="text2"/>
        </w:rPr>
        <w:t>6</w:t>
      </w:r>
      <w:r w:rsidR="00AF44D9" w:rsidRPr="00E25961">
        <w:rPr>
          <w:rFonts w:ascii="Garamond" w:hAnsi="Garamond"/>
          <w:b/>
          <w:color w:val="1F497D" w:themeColor="text2"/>
        </w:rPr>
        <w:t>.202</w:t>
      </w:r>
      <w:r w:rsidRPr="00E25961">
        <w:rPr>
          <w:rFonts w:ascii="Garamond" w:hAnsi="Garamond"/>
          <w:b/>
          <w:color w:val="1F497D" w:themeColor="text2"/>
        </w:rPr>
        <w:t>4</w:t>
      </w:r>
      <w:r w:rsidR="00AF44D9" w:rsidRPr="00E25961">
        <w:rPr>
          <w:rFonts w:ascii="Garamond" w:hAnsi="Garamond"/>
          <w:b/>
          <w:color w:val="1F497D" w:themeColor="text2"/>
        </w:rPr>
        <w:t xml:space="preserve"> r.</w:t>
      </w:r>
    </w:p>
    <w:p w:rsidR="007B218A" w:rsidRPr="005214B2" w:rsidRDefault="007B218A" w:rsidP="00F52811">
      <w:pPr>
        <w:spacing w:after="0" w:line="240" w:lineRule="auto"/>
        <w:ind w:firstLine="360"/>
        <w:jc w:val="both"/>
        <w:rPr>
          <w:rFonts w:ascii="Garamond" w:hAnsi="Garamond"/>
          <w:b/>
          <w:color w:val="365F91" w:themeColor="accent1" w:themeShade="BF"/>
        </w:rPr>
      </w:pPr>
    </w:p>
    <w:p w:rsidR="007B218A" w:rsidRDefault="007B218A" w:rsidP="00F52811">
      <w:pPr>
        <w:spacing w:after="0" w:line="240" w:lineRule="auto"/>
        <w:ind w:firstLine="360"/>
        <w:jc w:val="both"/>
        <w:rPr>
          <w:rFonts w:ascii="Garamond" w:hAnsi="Garamond" w:cs="Calibri"/>
        </w:rPr>
      </w:pPr>
    </w:p>
    <w:p w:rsidR="00E25961" w:rsidRPr="005214B2" w:rsidRDefault="00E25961" w:rsidP="00F52811">
      <w:pPr>
        <w:spacing w:after="0" w:line="240" w:lineRule="auto"/>
        <w:ind w:firstLine="360"/>
        <w:jc w:val="both"/>
        <w:rPr>
          <w:rFonts w:ascii="Garamond" w:hAnsi="Garamond" w:cs="Calibri"/>
        </w:rPr>
      </w:pPr>
    </w:p>
    <w:p w:rsidR="00C41F84" w:rsidRPr="005214B2" w:rsidRDefault="00C41F84" w:rsidP="00E25961">
      <w:pPr>
        <w:spacing w:after="0" w:line="240" w:lineRule="auto"/>
        <w:ind w:firstLine="360"/>
        <w:rPr>
          <w:rFonts w:ascii="Garamond" w:hAnsi="Garamond"/>
          <w:b/>
          <w:bCs/>
        </w:rPr>
      </w:pPr>
      <w:r w:rsidRPr="005214B2">
        <w:rPr>
          <w:rFonts w:ascii="Garamond" w:hAnsi="Garamond"/>
        </w:rPr>
        <w:t>Treść niniejszego pisma zostaje zamieszczona na stronie internetowej.</w:t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</w:p>
    <w:p w:rsidR="00C41F84" w:rsidRPr="005214B2" w:rsidRDefault="00C41F84" w:rsidP="00C41F84">
      <w:pPr>
        <w:spacing w:after="0" w:line="240" w:lineRule="auto"/>
        <w:ind w:left="4248" w:firstLine="708"/>
        <w:rPr>
          <w:rFonts w:ascii="Garamond" w:hAnsi="Garamond"/>
          <w:bCs/>
        </w:rPr>
      </w:pPr>
    </w:p>
    <w:p w:rsidR="00522CDD" w:rsidRPr="005214B2" w:rsidRDefault="00522CDD" w:rsidP="00C41F84">
      <w:pPr>
        <w:spacing w:after="0" w:line="240" w:lineRule="auto"/>
        <w:ind w:left="4248" w:firstLine="708"/>
        <w:rPr>
          <w:rFonts w:ascii="Garamond" w:hAnsi="Garamond"/>
          <w:bCs/>
        </w:rPr>
      </w:pPr>
    </w:p>
    <w:p w:rsidR="00FF002B" w:rsidRPr="005214B2" w:rsidRDefault="00FF002B" w:rsidP="00C41F84">
      <w:pPr>
        <w:spacing w:after="0" w:line="240" w:lineRule="auto"/>
        <w:ind w:left="4248" w:firstLine="708"/>
        <w:rPr>
          <w:rFonts w:ascii="Garamond" w:hAnsi="Garamond"/>
          <w:bCs/>
        </w:rPr>
      </w:pPr>
    </w:p>
    <w:p w:rsidR="00C41F84" w:rsidRPr="005214B2" w:rsidRDefault="00C41F84" w:rsidP="00C41F84">
      <w:pPr>
        <w:spacing w:after="0" w:line="240" w:lineRule="auto"/>
        <w:ind w:left="4248" w:firstLine="708"/>
        <w:rPr>
          <w:rFonts w:ascii="Garamond" w:hAnsi="Garamond"/>
          <w:bCs/>
        </w:rPr>
      </w:pPr>
      <w:r w:rsidRPr="005214B2">
        <w:rPr>
          <w:rFonts w:ascii="Garamond" w:hAnsi="Garamond"/>
          <w:bCs/>
        </w:rPr>
        <w:t xml:space="preserve">Podpis  </w:t>
      </w:r>
    </w:p>
    <w:p w:rsidR="00FF002B" w:rsidRPr="005214B2" w:rsidRDefault="00FF002B" w:rsidP="00C41F84">
      <w:pPr>
        <w:spacing w:after="0" w:line="240" w:lineRule="auto"/>
        <w:ind w:left="4248" w:firstLine="708"/>
        <w:rPr>
          <w:rFonts w:ascii="Garamond" w:hAnsi="Garamond"/>
          <w:bCs/>
        </w:rPr>
      </w:pPr>
    </w:p>
    <w:p w:rsidR="00394CB5" w:rsidRPr="005214B2" w:rsidRDefault="00394CB5" w:rsidP="00394CB5">
      <w:pPr>
        <w:spacing w:after="0" w:line="240" w:lineRule="auto"/>
        <w:ind w:left="4248" w:firstLine="708"/>
        <w:rPr>
          <w:rFonts w:ascii="Garamond" w:hAnsi="Garamond"/>
          <w:bCs/>
        </w:rPr>
      </w:pPr>
      <w:r w:rsidRPr="005214B2">
        <w:rPr>
          <w:rFonts w:ascii="Garamond" w:hAnsi="Garamond"/>
          <w:bCs/>
        </w:rPr>
        <w:t xml:space="preserve">Dyrektor </w:t>
      </w:r>
      <w:proofErr w:type="spellStart"/>
      <w:r w:rsidRPr="005214B2">
        <w:rPr>
          <w:rFonts w:ascii="Garamond" w:hAnsi="Garamond"/>
          <w:bCs/>
        </w:rPr>
        <w:t>PSzS</w:t>
      </w:r>
      <w:proofErr w:type="spellEnd"/>
      <w:r w:rsidRPr="005214B2">
        <w:rPr>
          <w:rFonts w:ascii="Garamond" w:hAnsi="Garamond"/>
          <w:bCs/>
        </w:rPr>
        <w:t xml:space="preserve"> im. Jana Pawła II </w:t>
      </w:r>
    </w:p>
    <w:p w:rsidR="00394CB5" w:rsidRPr="005214B2" w:rsidRDefault="00394CB5" w:rsidP="00394CB5">
      <w:pPr>
        <w:spacing w:after="0" w:line="240" w:lineRule="auto"/>
        <w:ind w:left="4248" w:firstLine="708"/>
        <w:rPr>
          <w:rFonts w:ascii="Garamond" w:hAnsi="Garamond"/>
          <w:bCs/>
        </w:rPr>
      </w:pPr>
      <w:r w:rsidRPr="005214B2">
        <w:rPr>
          <w:rFonts w:ascii="Garamond" w:hAnsi="Garamond"/>
          <w:bCs/>
        </w:rPr>
        <w:t>w Nowym Targu</w:t>
      </w:r>
    </w:p>
    <w:p w:rsidR="00394CB5" w:rsidRPr="005214B2" w:rsidRDefault="00394CB5" w:rsidP="00394CB5">
      <w:pPr>
        <w:spacing w:after="0" w:line="240" w:lineRule="auto"/>
        <w:ind w:left="4248" w:firstLine="708"/>
        <w:rPr>
          <w:rFonts w:ascii="Garamond" w:hAnsi="Garamond"/>
        </w:rPr>
      </w:pPr>
      <w:r w:rsidRPr="005214B2">
        <w:rPr>
          <w:rFonts w:ascii="Garamond" w:hAnsi="Garamond"/>
        </w:rPr>
        <w:t>Marek Wierzba</w:t>
      </w:r>
    </w:p>
    <w:p w:rsidR="0025375A" w:rsidRDefault="0025375A" w:rsidP="00522CDD">
      <w:pPr>
        <w:spacing w:after="0" w:line="240" w:lineRule="auto"/>
        <w:ind w:left="4248" w:firstLine="708"/>
        <w:rPr>
          <w:rFonts w:ascii="Garamond" w:hAnsi="Garamond"/>
        </w:rPr>
      </w:pPr>
    </w:p>
    <w:sectPr w:rsidR="0025375A" w:rsidSect="000202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241" w:rsidRDefault="00D84241" w:rsidP="00116946">
      <w:pPr>
        <w:spacing w:after="0" w:line="240" w:lineRule="auto"/>
      </w:pPr>
      <w:r>
        <w:separator/>
      </w:r>
    </w:p>
  </w:endnote>
  <w:endnote w:type="continuationSeparator" w:id="0">
    <w:p w:rsidR="00D84241" w:rsidRDefault="00D84241" w:rsidP="00116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41" w:rsidRDefault="00D842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b/>
        <w:sz w:val="18"/>
        <w:szCs w:val="18"/>
      </w:rPr>
      <w:id w:val="-1296793685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D84241" w:rsidRDefault="00D84241">
        <w:pPr>
          <w:pStyle w:val="Stopka"/>
          <w:jc w:val="right"/>
          <w:rPr>
            <w:rFonts w:asciiTheme="majorHAnsi" w:hAnsiTheme="majorHAnsi"/>
            <w:b/>
            <w:sz w:val="18"/>
            <w:szCs w:val="18"/>
          </w:rPr>
        </w:pPr>
      </w:p>
      <w:p w:rsidR="00D84241" w:rsidRPr="00AA7D12" w:rsidRDefault="00D84241" w:rsidP="0060326C">
        <w:pPr>
          <w:pStyle w:val="Stopka"/>
          <w:jc w:val="center"/>
          <w:rPr>
            <w:sz w:val="13"/>
            <w:szCs w:val="13"/>
          </w:rPr>
        </w:pPr>
        <w:bookmarkStart w:id="1" w:name="_Hlk95299767"/>
        <w:bookmarkStart w:id="2" w:name="_Hlk95299768"/>
        <w:bookmarkStart w:id="3" w:name="_Hlk95299770"/>
        <w:bookmarkStart w:id="4" w:name="_Hlk95299771"/>
        <w:bookmarkStart w:id="5" w:name="_Hlk95299772"/>
        <w:bookmarkStart w:id="6" w:name="_Hlk95299773"/>
        <w:bookmarkStart w:id="7" w:name="_Hlk95299774"/>
        <w:bookmarkStart w:id="8" w:name="_Hlk95299775"/>
      </w:p>
      <w:p w:rsidR="00D84241" w:rsidRPr="00136D04" w:rsidRDefault="00D84241" w:rsidP="0060326C">
        <w:pPr>
          <w:pBdr>
            <w:top w:val="single" w:sz="4" w:space="1" w:color="auto"/>
          </w:pBdr>
          <w:tabs>
            <w:tab w:val="center" w:pos="4536"/>
            <w:tab w:val="right" w:pos="9072"/>
          </w:tabs>
          <w:suppressAutoHyphens/>
          <w:spacing w:before="20"/>
          <w:ind w:left="284" w:hanging="284"/>
          <w:jc w:val="center"/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</w:pP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TEL.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 (18) 263 30 00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DYREKTOR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tel. (18) 263 30 01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FAX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(18) 263 39 50 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 xml:space="preserve">E-MAIL: </w:t>
        </w:r>
        <w:hyperlink r:id="rId1" w:history="1">
          <w:r w:rsidRPr="00136D04">
            <w:rPr>
              <w:rStyle w:val="Hipercze"/>
              <w:rFonts w:ascii="Myriad Pro" w:eastAsia="Times New Roman" w:hAnsi="Myriad Pro" w:cs="Myriad Arabic"/>
              <w:b/>
              <w:color w:val="1F497D" w:themeColor="text2"/>
              <w:sz w:val="13"/>
              <w:szCs w:val="13"/>
              <w:u w:val="none"/>
              <w:lang w:val="en-US" w:eastAsia="ar-SA"/>
            </w:rPr>
            <w:t>sekretariat@pszs.eu</w:t>
          </w:r>
        </w:hyperlink>
        <w:r w:rsidRPr="00136D04">
          <w:rPr>
            <w:sz w:val="13"/>
            <w:szCs w:val="13"/>
          </w:rPr>
          <w:t xml:space="preserve">     </w:t>
        </w:r>
        <w:r w:rsidRPr="0099364A">
          <w:rPr>
            <w:rStyle w:val="Hipercze"/>
            <w:rFonts w:ascii="Myriad Pro" w:eastAsia="Times New Roman" w:hAnsi="Myriad Pro" w:cs="Myriad Arabic"/>
            <w:b/>
            <w:bCs/>
            <w:color w:val="auto"/>
            <w:sz w:val="13"/>
            <w:szCs w:val="13"/>
            <w:u w:val="none"/>
            <w:lang w:val="en-US" w:eastAsia="ar-SA"/>
          </w:rPr>
          <w:t>WWW:</w:t>
        </w:r>
        <w:r w:rsidRPr="00136D04">
          <w:rPr>
            <w:rStyle w:val="Hipercze"/>
            <w:rFonts w:ascii="Myriad Pro" w:eastAsia="Times New Roman" w:hAnsi="Myriad Pro" w:cs="Myriad Arabic"/>
            <w:b/>
            <w:bCs/>
            <w:sz w:val="13"/>
            <w:szCs w:val="13"/>
            <w:u w:val="none"/>
            <w:lang w:val="en-US" w:eastAsia="ar-SA"/>
          </w:rPr>
          <w:t xml:space="preserve"> </w:t>
        </w:r>
        <w:r w:rsidRPr="00136D04">
          <w:rPr>
            <w:rStyle w:val="Hipercze"/>
            <w:rFonts w:ascii="Myriad Pro" w:eastAsia="Times New Roman" w:hAnsi="Myriad Pro" w:cs="Myriad Arabic"/>
            <w:b/>
            <w:color w:val="1F497D" w:themeColor="text2"/>
            <w:sz w:val="13"/>
            <w:szCs w:val="13"/>
            <w:u w:val="none"/>
            <w:lang w:val="en-US" w:eastAsia="ar-SA"/>
          </w:rPr>
          <w:t>www.pszs.eu</w:t>
        </w:r>
        <w:r w:rsidRPr="00136D04">
          <w:rPr>
            <w:rFonts w:ascii="Myriad Pro" w:eastAsia="Times New Roman" w:hAnsi="Myriad Pro" w:cs="Myriad Arabic"/>
            <w:b/>
            <w:sz w:val="13"/>
            <w:szCs w:val="13"/>
            <w:lang w:val="en-US" w:eastAsia="ar-SA"/>
          </w:rPr>
          <w:br/>
          <w:t>SPORZĄDZIŁ:</w:t>
        </w:r>
        <w:r w:rsidRPr="00136D04">
          <w:rPr>
            <w:rFonts w:ascii="Myriad Pro" w:eastAsia="Times New Roman" w:hAnsi="Myriad Pro" w:cs="Myriad Arabic"/>
            <w:sz w:val="13"/>
            <w:szCs w:val="13"/>
            <w:lang w:val="en-US" w:eastAsia="ar-SA"/>
          </w:rPr>
          <w:t xml:space="preserve"> Dział Logistyki/K.O.</w:t>
        </w:r>
        <w:bookmarkEnd w:id="1"/>
        <w:bookmarkEnd w:id="2"/>
        <w:bookmarkEnd w:id="3"/>
        <w:bookmarkEnd w:id="4"/>
        <w:bookmarkEnd w:id="5"/>
        <w:bookmarkEnd w:id="6"/>
        <w:bookmarkEnd w:id="7"/>
        <w:bookmarkEnd w:id="8"/>
      </w:p>
      <w:p w:rsidR="00D84241" w:rsidRPr="001C14FD" w:rsidRDefault="00D84241">
        <w:pPr>
          <w:pStyle w:val="Stopka"/>
          <w:jc w:val="right"/>
          <w:rPr>
            <w:rFonts w:asciiTheme="majorHAnsi" w:hAnsiTheme="majorHAnsi"/>
            <w:b/>
            <w:sz w:val="18"/>
            <w:szCs w:val="18"/>
          </w:rPr>
        </w:pPr>
        <w:r w:rsidRPr="001C14FD">
          <w:rPr>
            <w:rFonts w:asciiTheme="majorHAnsi" w:hAnsiTheme="majorHAnsi"/>
            <w:b/>
            <w:sz w:val="18"/>
            <w:szCs w:val="18"/>
          </w:rPr>
          <w:t xml:space="preserve">str. </w:t>
        </w:r>
        <w:r w:rsidR="00FA0F8A" w:rsidRPr="001C14FD">
          <w:rPr>
            <w:b/>
            <w:sz w:val="18"/>
            <w:szCs w:val="18"/>
          </w:rPr>
          <w:fldChar w:fldCharType="begin"/>
        </w:r>
        <w:r w:rsidRPr="001C14FD">
          <w:rPr>
            <w:b/>
            <w:sz w:val="18"/>
            <w:szCs w:val="18"/>
          </w:rPr>
          <w:instrText xml:space="preserve"> PAGE    \* MERGEFORMAT </w:instrText>
        </w:r>
        <w:r w:rsidR="00FA0F8A" w:rsidRPr="001C14FD">
          <w:rPr>
            <w:b/>
            <w:sz w:val="18"/>
            <w:szCs w:val="18"/>
          </w:rPr>
          <w:fldChar w:fldCharType="separate"/>
        </w:r>
        <w:r w:rsidR="00394CB5" w:rsidRPr="00394CB5">
          <w:rPr>
            <w:rFonts w:asciiTheme="majorHAnsi" w:hAnsiTheme="majorHAnsi"/>
            <w:b/>
            <w:noProof/>
            <w:sz w:val="18"/>
            <w:szCs w:val="18"/>
          </w:rPr>
          <w:t>4</w:t>
        </w:r>
        <w:r w:rsidR="00FA0F8A" w:rsidRPr="001C14FD">
          <w:rPr>
            <w:b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41" w:rsidRDefault="00D842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241" w:rsidRDefault="00D84241" w:rsidP="00116946">
      <w:pPr>
        <w:spacing w:after="0" w:line="240" w:lineRule="auto"/>
      </w:pPr>
      <w:r>
        <w:separator/>
      </w:r>
    </w:p>
  </w:footnote>
  <w:footnote w:type="continuationSeparator" w:id="0">
    <w:p w:rsidR="00D84241" w:rsidRDefault="00D84241" w:rsidP="00116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41" w:rsidRDefault="00D8424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41" w:rsidRDefault="00D84241" w:rsidP="0060326C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-285750</wp:posOffset>
          </wp:positionH>
          <wp:positionV relativeFrom="paragraph">
            <wp:posOffset>-411480</wp:posOffset>
          </wp:positionV>
          <wp:extent cx="6524625" cy="1028700"/>
          <wp:effectExtent l="19050" t="0" r="952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84241" w:rsidRDefault="00D84241" w:rsidP="0060326C">
    <w:pPr>
      <w:pStyle w:val="Nagwek"/>
      <w:rPr>
        <w:noProof/>
        <w:lang w:eastAsia="pl-PL"/>
      </w:rPr>
    </w:pPr>
  </w:p>
  <w:p w:rsidR="00D84241" w:rsidRDefault="00D84241" w:rsidP="0060326C">
    <w:pPr>
      <w:pStyle w:val="Nagwek"/>
      <w:rPr>
        <w:noProof/>
        <w:lang w:eastAsia="pl-PL"/>
      </w:rPr>
    </w:pPr>
  </w:p>
  <w:p w:rsidR="00D84241" w:rsidRDefault="00D84241" w:rsidP="0060326C">
    <w:pPr>
      <w:pStyle w:val="Nagwek"/>
      <w:rPr>
        <w:noProof/>
        <w:lang w:eastAsia="pl-P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41" w:rsidRDefault="00D842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7413FB"/>
    <w:multiLevelType w:val="hybridMultilevel"/>
    <w:tmpl w:val="1E8F675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2D"/>
    <w:multiLevelType w:val="singleLevel"/>
    <w:tmpl w:val="0000002D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34"/>
    <w:multiLevelType w:val="multilevel"/>
    <w:tmpl w:val="8F52A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7877988"/>
    <w:multiLevelType w:val="hybridMultilevel"/>
    <w:tmpl w:val="349A8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7761A5"/>
    <w:multiLevelType w:val="hybridMultilevel"/>
    <w:tmpl w:val="825A47EE"/>
    <w:lvl w:ilvl="0" w:tplc="E708C08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096A70"/>
    <w:multiLevelType w:val="hybridMultilevel"/>
    <w:tmpl w:val="861A09E2"/>
    <w:lvl w:ilvl="0" w:tplc="8B6887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1740D5"/>
    <w:multiLevelType w:val="hybridMultilevel"/>
    <w:tmpl w:val="F49EEBCA"/>
    <w:lvl w:ilvl="0" w:tplc="5D84F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D549B4"/>
    <w:multiLevelType w:val="hybridMultilevel"/>
    <w:tmpl w:val="B82D82C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8220E96"/>
    <w:multiLevelType w:val="hybridMultilevel"/>
    <w:tmpl w:val="C0DA2746"/>
    <w:lvl w:ilvl="0" w:tplc="9EDE3D5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248CA"/>
    <w:multiLevelType w:val="hybridMultilevel"/>
    <w:tmpl w:val="73E6AC4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C4917BE"/>
    <w:multiLevelType w:val="hybridMultilevel"/>
    <w:tmpl w:val="FD3EF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245A3"/>
    <w:multiLevelType w:val="hybridMultilevel"/>
    <w:tmpl w:val="6FCEAD76"/>
    <w:lvl w:ilvl="0" w:tplc="0415000F">
      <w:start w:val="1"/>
      <w:numFmt w:val="decimal"/>
      <w:lvlText w:val="%1."/>
      <w:lvlJc w:val="left"/>
      <w:pPr>
        <w:ind w:left="8724" w:hanging="360"/>
      </w:pPr>
    </w:lvl>
    <w:lvl w:ilvl="1" w:tplc="04150019" w:tentative="1">
      <w:start w:val="1"/>
      <w:numFmt w:val="lowerLetter"/>
      <w:lvlText w:val="%2."/>
      <w:lvlJc w:val="left"/>
      <w:pPr>
        <w:ind w:left="9444" w:hanging="360"/>
      </w:pPr>
    </w:lvl>
    <w:lvl w:ilvl="2" w:tplc="0415001B" w:tentative="1">
      <w:start w:val="1"/>
      <w:numFmt w:val="lowerRoman"/>
      <w:lvlText w:val="%3."/>
      <w:lvlJc w:val="right"/>
      <w:pPr>
        <w:ind w:left="10164" w:hanging="180"/>
      </w:pPr>
    </w:lvl>
    <w:lvl w:ilvl="3" w:tplc="0415000F" w:tentative="1">
      <w:start w:val="1"/>
      <w:numFmt w:val="decimal"/>
      <w:lvlText w:val="%4."/>
      <w:lvlJc w:val="left"/>
      <w:pPr>
        <w:ind w:left="10884" w:hanging="360"/>
      </w:pPr>
    </w:lvl>
    <w:lvl w:ilvl="4" w:tplc="04150019" w:tentative="1">
      <w:start w:val="1"/>
      <w:numFmt w:val="lowerLetter"/>
      <w:lvlText w:val="%5."/>
      <w:lvlJc w:val="left"/>
      <w:pPr>
        <w:ind w:left="11604" w:hanging="360"/>
      </w:pPr>
    </w:lvl>
    <w:lvl w:ilvl="5" w:tplc="0415001B" w:tentative="1">
      <w:start w:val="1"/>
      <w:numFmt w:val="lowerRoman"/>
      <w:lvlText w:val="%6."/>
      <w:lvlJc w:val="right"/>
      <w:pPr>
        <w:ind w:left="12324" w:hanging="180"/>
      </w:pPr>
    </w:lvl>
    <w:lvl w:ilvl="6" w:tplc="0415000F" w:tentative="1">
      <w:start w:val="1"/>
      <w:numFmt w:val="decimal"/>
      <w:lvlText w:val="%7."/>
      <w:lvlJc w:val="left"/>
      <w:pPr>
        <w:ind w:left="13044" w:hanging="360"/>
      </w:pPr>
    </w:lvl>
    <w:lvl w:ilvl="7" w:tplc="04150019" w:tentative="1">
      <w:start w:val="1"/>
      <w:numFmt w:val="lowerLetter"/>
      <w:lvlText w:val="%8."/>
      <w:lvlJc w:val="left"/>
      <w:pPr>
        <w:ind w:left="13764" w:hanging="360"/>
      </w:pPr>
    </w:lvl>
    <w:lvl w:ilvl="8" w:tplc="0415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12">
    <w:nsid w:val="39A248B1"/>
    <w:multiLevelType w:val="hybridMultilevel"/>
    <w:tmpl w:val="8FDEA65E"/>
    <w:lvl w:ilvl="0" w:tplc="CCDC91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5760" w:hanging="180"/>
      </w:pPr>
      <w:rPr>
        <w:rFonts w:ascii="Times New Roman" w:hAnsi="Times New Roman" w:cs="Times New Roman"/>
      </w:rPr>
    </w:lvl>
  </w:abstractNum>
  <w:abstractNum w:abstractNumId="13">
    <w:nsid w:val="3B4879AE"/>
    <w:multiLevelType w:val="hybridMultilevel"/>
    <w:tmpl w:val="EBACEC00"/>
    <w:lvl w:ilvl="0" w:tplc="656070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6C2033"/>
    <w:multiLevelType w:val="hybridMultilevel"/>
    <w:tmpl w:val="9FFAB0C2"/>
    <w:lvl w:ilvl="0" w:tplc="364C7A1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b/>
        <w:sz w:val="2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28793C"/>
    <w:multiLevelType w:val="hybridMultilevel"/>
    <w:tmpl w:val="4E7C66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CE5B77"/>
    <w:multiLevelType w:val="hybridMultilevel"/>
    <w:tmpl w:val="BD82980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377F89"/>
    <w:multiLevelType w:val="hybridMultilevel"/>
    <w:tmpl w:val="F6827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216863"/>
    <w:multiLevelType w:val="hybridMultilevel"/>
    <w:tmpl w:val="75BC0710"/>
    <w:lvl w:ilvl="0" w:tplc="0F163D9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F947207"/>
    <w:multiLevelType w:val="hybridMultilevel"/>
    <w:tmpl w:val="CC86E8AC"/>
    <w:lvl w:ilvl="0" w:tplc="6E52C438">
      <w:start w:val="1"/>
      <w:numFmt w:val="decimal"/>
      <w:lvlText w:val="%1)"/>
      <w:lvlJc w:val="left"/>
      <w:pPr>
        <w:ind w:left="360" w:hanging="360"/>
      </w:pPr>
      <w:rPr>
        <w:rFonts w:ascii="Garamond" w:hAnsi="Garamond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BD701F"/>
    <w:multiLevelType w:val="hybridMultilevel"/>
    <w:tmpl w:val="AEBE6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E72191"/>
    <w:multiLevelType w:val="hybridMultilevel"/>
    <w:tmpl w:val="3572C0BE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715D4E41"/>
    <w:multiLevelType w:val="hybridMultilevel"/>
    <w:tmpl w:val="F2B24C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A36459"/>
    <w:multiLevelType w:val="hybridMultilevel"/>
    <w:tmpl w:val="32B484FA"/>
    <w:lvl w:ilvl="0" w:tplc="A7DC41E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11579"/>
    <w:multiLevelType w:val="hybridMultilevel"/>
    <w:tmpl w:val="8D7A0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573467"/>
    <w:multiLevelType w:val="hybridMultilevel"/>
    <w:tmpl w:val="B1102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356757"/>
    <w:multiLevelType w:val="hybridMultilevel"/>
    <w:tmpl w:val="B83ED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25"/>
  </w:num>
  <w:num w:numId="8">
    <w:abstractNumId w:val="13"/>
  </w:num>
  <w:num w:numId="9">
    <w:abstractNumId w:val="23"/>
  </w:num>
  <w:num w:numId="10">
    <w:abstractNumId w:val="4"/>
  </w:num>
  <w:num w:numId="11">
    <w:abstractNumId w:val="10"/>
  </w:num>
  <w:num w:numId="12">
    <w:abstractNumId w:val="24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6"/>
  </w:num>
  <w:num w:numId="16">
    <w:abstractNumId w:val="11"/>
  </w:num>
  <w:num w:numId="17">
    <w:abstractNumId w:val="9"/>
  </w:num>
  <w:num w:numId="18">
    <w:abstractNumId w:val="18"/>
  </w:num>
  <w:num w:numId="19">
    <w:abstractNumId w:val="19"/>
  </w:num>
  <w:num w:numId="20">
    <w:abstractNumId w:val="0"/>
  </w:num>
  <w:num w:numId="21">
    <w:abstractNumId w:val="7"/>
  </w:num>
  <w:num w:numId="22">
    <w:abstractNumId w:val="8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2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C41F84"/>
    <w:rsid w:val="000041FE"/>
    <w:rsid w:val="00004269"/>
    <w:rsid w:val="00014D36"/>
    <w:rsid w:val="000173BC"/>
    <w:rsid w:val="00017631"/>
    <w:rsid w:val="000202CB"/>
    <w:rsid w:val="00023E8B"/>
    <w:rsid w:val="00032304"/>
    <w:rsid w:val="000407A6"/>
    <w:rsid w:val="0005326B"/>
    <w:rsid w:val="00080C9B"/>
    <w:rsid w:val="00083C2C"/>
    <w:rsid w:val="000858DD"/>
    <w:rsid w:val="000A541A"/>
    <w:rsid w:val="000B59C3"/>
    <w:rsid w:val="000B6970"/>
    <w:rsid w:val="000B7F0B"/>
    <w:rsid w:val="000C2C08"/>
    <w:rsid w:val="000E2B3C"/>
    <w:rsid w:val="000F0CAF"/>
    <w:rsid w:val="000F48EB"/>
    <w:rsid w:val="00104096"/>
    <w:rsid w:val="00104D42"/>
    <w:rsid w:val="00113371"/>
    <w:rsid w:val="00116946"/>
    <w:rsid w:val="0012684A"/>
    <w:rsid w:val="00130362"/>
    <w:rsid w:val="0013260F"/>
    <w:rsid w:val="001335DB"/>
    <w:rsid w:val="00136D04"/>
    <w:rsid w:val="00140588"/>
    <w:rsid w:val="0014175F"/>
    <w:rsid w:val="00162734"/>
    <w:rsid w:val="00167317"/>
    <w:rsid w:val="0018119F"/>
    <w:rsid w:val="0018361E"/>
    <w:rsid w:val="00193051"/>
    <w:rsid w:val="00194183"/>
    <w:rsid w:val="001A1ABE"/>
    <w:rsid w:val="001A7306"/>
    <w:rsid w:val="001C7779"/>
    <w:rsid w:val="001D3CE8"/>
    <w:rsid w:val="00200317"/>
    <w:rsid w:val="002048A9"/>
    <w:rsid w:val="00213B1A"/>
    <w:rsid w:val="00216396"/>
    <w:rsid w:val="00220674"/>
    <w:rsid w:val="0022296F"/>
    <w:rsid w:val="002501D5"/>
    <w:rsid w:val="0025375A"/>
    <w:rsid w:val="002674D0"/>
    <w:rsid w:val="0027284D"/>
    <w:rsid w:val="0027569A"/>
    <w:rsid w:val="0028051F"/>
    <w:rsid w:val="0028138D"/>
    <w:rsid w:val="0028559F"/>
    <w:rsid w:val="002907CD"/>
    <w:rsid w:val="00295946"/>
    <w:rsid w:val="002A5458"/>
    <w:rsid w:val="002A7398"/>
    <w:rsid w:val="002B1F67"/>
    <w:rsid w:val="002C4954"/>
    <w:rsid w:val="002D0F56"/>
    <w:rsid w:val="002E3713"/>
    <w:rsid w:val="002E5711"/>
    <w:rsid w:val="002F4C12"/>
    <w:rsid w:val="002F5FB4"/>
    <w:rsid w:val="002F6022"/>
    <w:rsid w:val="00313695"/>
    <w:rsid w:val="00315CB6"/>
    <w:rsid w:val="0031674E"/>
    <w:rsid w:val="00317811"/>
    <w:rsid w:val="003472B5"/>
    <w:rsid w:val="003523C9"/>
    <w:rsid w:val="00356C85"/>
    <w:rsid w:val="00363C01"/>
    <w:rsid w:val="003707E3"/>
    <w:rsid w:val="003835F2"/>
    <w:rsid w:val="00387275"/>
    <w:rsid w:val="00387BE8"/>
    <w:rsid w:val="00394CB5"/>
    <w:rsid w:val="003A03AE"/>
    <w:rsid w:val="003B1A68"/>
    <w:rsid w:val="003B4E0B"/>
    <w:rsid w:val="003C2200"/>
    <w:rsid w:val="003C7C26"/>
    <w:rsid w:val="003D59F1"/>
    <w:rsid w:val="003D68D9"/>
    <w:rsid w:val="003E09F7"/>
    <w:rsid w:val="003F11CD"/>
    <w:rsid w:val="003F7348"/>
    <w:rsid w:val="00402687"/>
    <w:rsid w:val="00410622"/>
    <w:rsid w:val="004160FE"/>
    <w:rsid w:val="00426AEB"/>
    <w:rsid w:val="00426FDC"/>
    <w:rsid w:val="00433420"/>
    <w:rsid w:val="00461B75"/>
    <w:rsid w:val="0047040F"/>
    <w:rsid w:val="00477CDF"/>
    <w:rsid w:val="0048368A"/>
    <w:rsid w:val="004869D1"/>
    <w:rsid w:val="00492530"/>
    <w:rsid w:val="00493872"/>
    <w:rsid w:val="00496BE4"/>
    <w:rsid w:val="004A4ACA"/>
    <w:rsid w:val="004A7296"/>
    <w:rsid w:val="004B52AA"/>
    <w:rsid w:val="004E0171"/>
    <w:rsid w:val="004E0C3E"/>
    <w:rsid w:val="004E7A19"/>
    <w:rsid w:val="004F4CFA"/>
    <w:rsid w:val="004F5704"/>
    <w:rsid w:val="004F6BEF"/>
    <w:rsid w:val="004F763C"/>
    <w:rsid w:val="004F76BB"/>
    <w:rsid w:val="00506B03"/>
    <w:rsid w:val="00521208"/>
    <w:rsid w:val="005214B2"/>
    <w:rsid w:val="00521CDD"/>
    <w:rsid w:val="00522CDD"/>
    <w:rsid w:val="00524EF1"/>
    <w:rsid w:val="00527A59"/>
    <w:rsid w:val="00527CA4"/>
    <w:rsid w:val="00531412"/>
    <w:rsid w:val="0053165D"/>
    <w:rsid w:val="00532318"/>
    <w:rsid w:val="005323D8"/>
    <w:rsid w:val="00542952"/>
    <w:rsid w:val="0055402D"/>
    <w:rsid w:val="00564525"/>
    <w:rsid w:val="00570E7B"/>
    <w:rsid w:val="005739C0"/>
    <w:rsid w:val="00587C68"/>
    <w:rsid w:val="00597206"/>
    <w:rsid w:val="005A55DC"/>
    <w:rsid w:val="005A5702"/>
    <w:rsid w:val="005B142B"/>
    <w:rsid w:val="005C2F05"/>
    <w:rsid w:val="005C4BA4"/>
    <w:rsid w:val="005C4BF0"/>
    <w:rsid w:val="005D133C"/>
    <w:rsid w:val="005E4B5D"/>
    <w:rsid w:val="005E5487"/>
    <w:rsid w:val="005F6930"/>
    <w:rsid w:val="005F7866"/>
    <w:rsid w:val="00601DC4"/>
    <w:rsid w:val="0060271B"/>
    <w:rsid w:val="0060326C"/>
    <w:rsid w:val="00623EFE"/>
    <w:rsid w:val="0062541C"/>
    <w:rsid w:val="00636141"/>
    <w:rsid w:val="0064218E"/>
    <w:rsid w:val="006421B7"/>
    <w:rsid w:val="006465F3"/>
    <w:rsid w:val="00650191"/>
    <w:rsid w:val="00652ED5"/>
    <w:rsid w:val="00657A3E"/>
    <w:rsid w:val="00660712"/>
    <w:rsid w:val="00660CF9"/>
    <w:rsid w:val="006628C6"/>
    <w:rsid w:val="0066602B"/>
    <w:rsid w:val="006737CE"/>
    <w:rsid w:val="00685A48"/>
    <w:rsid w:val="00693EE4"/>
    <w:rsid w:val="006A38C1"/>
    <w:rsid w:val="006B0616"/>
    <w:rsid w:val="006B74C9"/>
    <w:rsid w:val="006C416E"/>
    <w:rsid w:val="006C5384"/>
    <w:rsid w:val="006D3A01"/>
    <w:rsid w:val="006D3A95"/>
    <w:rsid w:val="006D5691"/>
    <w:rsid w:val="006D6770"/>
    <w:rsid w:val="006E2D20"/>
    <w:rsid w:val="006F0A52"/>
    <w:rsid w:val="006F33D2"/>
    <w:rsid w:val="006F569F"/>
    <w:rsid w:val="006F66EA"/>
    <w:rsid w:val="00706179"/>
    <w:rsid w:val="00724622"/>
    <w:rsid w:val="00744B60"/>
    <w:rsid w:val="00746548"/>
    <w:rsid w:val="007529B2"/>
    <w:rsid w:val="00754868"/>
    <w:rsid w:val="00756BA7"/>
    <w:rsid w:val="00757C04"/>
    <w:rsid w:val="00773502"/>
    <w:rsid w:val="00774F84"/>
    <w:rsid w:val="00780FAB"/>
    <w:rsid w:val="007B218A"/>
    <w:rsid w:val="007C6902"/>
    <w:rsid w:val="007D00E3"/>
    <w:rsid w:val="007E1788"/>
    <w:rsid w:val="007E4B29"/>
    <w:rsid w:val="0080314E"/>
    <w:rsid w:val="008066E3"/>
    <w:rsid w:val="0081175E"/>
    <w:rsid w:val="00827D9C"/>
    <w:rsid w:val="00847568"/>
    <w:rsid w:val="00850F3A"/>
    <w:rsid w:val="00857005"/>
    <w:rsid w:val="00861CAA"/>
    <w:rsid w:val="00871B07"/>
    <w:rsid w:val="008748F9"/>
    <w:rsid w:val="008841D3"/>
    <w:rsid w:val="00894E53"/>
    <w:rsid w:val="008A0DE1"/>
    <w:rsid w:val="008A1A1F"/>
    <w:rsid w:val="008A6E7A"/>
    <w:rsid w:val="008C191E"/>
    <w:rsid w:val="008F2054"/>
    <w:rsid w:val="008F2C06"/>
    <w:rsid w:val="008F2D12"/>
    <w:rsid w:val="00912B8B"/>
    <w:rsid w:val="009140D4"/>
    <w:rsid w:val="0092542A"/>
    <w:rsid w:val="009307A9"/>
    <w:rsid w:val="00941F78"/>
    <w:rsid w:val="009422F2"/>
    <w:rsid w:val="00943AFF"/>
    <w:rsid w:val="009471A9"/>
    <w:rsid w:val="0095413F"/>
    <w:rsid w:val="0095462A"/>
    <w:rsid w:val="0096404E"/>
    <w:rsid w:val="0097324B"/>
    <w:rsid w:val="0097795C"/>
    <w:rsid w:val="0099364A"/>
    <w:rsid w:val="00994D30"/>
    <w:rsid w:val="009A4A98"/>
    <w:rsid w:val="009C0843"/>
    <w:rsid w:val="009C2218"/>
    <w:rsid w:val="009F1AC6"/>
    <w:rsid w:val="009F3C0E"/>
    <w:rsid w:val="009F7D0E"/>
    <w:rsid w:val="00A027CC"/>
    <w:rsid w:val="00A060B1"/>
    <w:rsid w:val="00A06388"/>
    <w:rsid w:val="00A10211"/>
    <w:rsid w:val="00A109CF"/>
    <w:rsid w:val="00A20855"/>
    <w:rsid w:val="00A22F69"/>
    <w:rsid w:val="00A2302A"/>
    <w:rsid w:val="00A412A4"/>
    <w:rsid w:val="00A4218F"/>
    <w:rsid w:val="00A44623"/>
    <w:rsid w:val="00A44B48"/>
    <w:rsid w:val="00A45349"/>
    <w:rsid w:val="00A45E70"/>
    <w:rsid w:val="00A74010"/>
    <w:rsid w:val="00A83682"/>
    <w:rsid w:val="00A838CB"/>
    <w:rsid w:val="00A852AD"/>
    <w:rsid w:val="00A87458"/>
    <w:rsid w:val="00A90EA8"/>
    <w:rsid w:val="00AA6B61"/>
    <w:rsid w:val="00AB00C1"/>
    <w:rsid w:val="00AB1457"/>
    <w:rsid w:val="00AB19A0"/>
    <w:rsid w:val="00AD2AC2"/>
    <w:rsid w:val="00AF44D9"/>
    <w:rsid w:val="00AF5852"/>
    <w:rsid w:val="00AF6A6D"/>
    <w:rsid w:val="00B03AAB"/>
    <w:rsid w:val="00B044EB"/>
    <w:rsid w:val="00B13B48"/>
    <w:rsid w:val="00B17F1E"/>
    <w:rsid w:val="00B223C7"/>
    <w:rsid w:val="00B27C24"/>
    <w:rsid w:val="00B4193D"/>
    <w:rsid w:val="00B43FC1"/>
    <w:rsid w:val="00B50734"/>
    <w:rsid w:val="00B5234B"/>
    <w:rsid w:val="00B618AB"/>
    <w:rsid w:val="00B6258C"/>
    <w:rsid w:val="00B66F7B"/>
    <w:rsid w:val="00B80B73"/>
    <w:rsid w:val="00B80F5B"/>
    <w:rsid w:val="00B91A72"/>
    <w:rsid w:val="00BA7276"/>
    <w:rsid w:val="00BC6915"/>
    <w:rsid w:val="00BD19A3"/>
    <w:rsid w:val="00BE68D1"/>
    <w:rsid w:val="00C15954"/>
    <w:rsid w:val="00C15A9E"/>
    <w:rsid w:val="00C250D3"/>
    <w:rsid w:val="00C30945"/>
    <w:rsid w:val="00C33B4C"/>
    <w:rsid w:val="00C37676"/>
    <w:rsid w:val="00C41F84"/>
    <w:rsid w:val="00C42129"/>
    <w:rsid w:val="00C45042"/>
    <w:rsid w:val="00C51713"/>
    <w:rsid w:val="00C51B02"/>
    <w:rsid w:val="00C572E2"/>
    <w:rsid w:val="00C80301"/>
    <w:rsid w:val="00C87D34"/>
    <w:rsid w:val="00C901DF"/>
    <w:rsid w:val="00CA4AC2"/>
    <w:rsid w:val="00CD74C2"/>
    <w:rsid w:val="00CE5596"/>
    <w:rsid w:val="00D04AC5"/>
    <w:rsid w:val="00D17558"/>
    <w:rsid w:val="00D227EE"/>
    <w:rsid w:val="00D272C1"/>
    <w:rsid w:val="00D45CAB"/>
    <w:rsid w:val="00D46B83"/>
    <w:rsid w:val="00D50F80"/>
    <w:rsid w:val="00D55E1C"/>
    <w:rsid w:val="00D6748E"/>
    <w:rsid w:val="00D80059"/>
    <w:rsid w:val="00D84206"/>
    <w:rsid w:val="00D84241"/>
    <w:rsid w:val="00D946F3"/>
    <w:rsid w:val="00DB5BFE"/>
    <w:rsid w:val="00DD06C9"/>
    <w:rsid w:val="00DD61B3"/>
    <w:rsid w:val="00DE2208"/>
    <w:rsid w:val="00DE5BEA"/>
    <w:rsid w:val="00DF1DA0"/>
    <w:rsid w:val="00DF2DB4"/>
    <w:rsid w:val="00E00B0B"/>
    <w:rsid w:val="00E151FD"/>
    <w:rsid w:val="00E25961"/>
    <w:rsid w:val="00E260B2"/>
    <w:rsid w:val="00E37F21"/>
    <w:rsid w:val="00E42BFC"/>
    <w:rsid w:val="00E431B1"/>
    <w:rsid w:val="00E51D0E"/>
    <w:rsid w:val="00E5516D"/>
    <w:rsid w:val="00E752FB"/>
    <w:rsid w:val="00E8440F"/>
    <w:rsid w:val="00EA27BB"/>
    <w:rsid w:val="00EA6A5F"/>
    <w:rsid w:val="00EA7537"/>
    <w:rsid w:val="00EB417F"/>
    <w:rsid w:val="00EB6D91"/>
    <w:rsid w:val="00EC5519"/>
    <w:rsid w:val="00EE6A12"/>
    <w:rsid w:val="00EF4D32"/>
    <w:rsid w:val="00EF5603"/>
    <w:rsid w:val="00F03054"/>
    <w:rsid w:val="00F169B6"/>
    <w:rsid w:val="00F52811"/>
    <w:rsid w:val="00F60473"/>
    <w:rsid w:val="00F62D60"/>
    <w:rsid w:val="00F70587"/>
    <w:rsid w:val="00F72F7C"/>
    <w:rsid w:val="00FA0F8A"/>
    <w:rsid w:val="00FA30B7"/>
    <w:rsid w:val="00FA6ADE"/>
    <w:rsid w:val="00FB456F"/>
    <w:rsid w:val="00FB626B"/>
    <w:rsid w:val="00FB6DC4"/>
    <w:rsid w:val="00FC4E57"/>
    <w:rsid w:val="00FC7376"/>
    <w:rsid w:val="00FD035B"/>
    <w:rsid w:val="00FD10B8"/>
    <w:rsid w:val="00FD35E8"/>
    <w:rsid w:val="00FD62F3"/>
    <w:rsid w:val="00FD756C"/>
    <w:rsid w:val="00FF002B"/>
    <w:rsid w:val="00FF40A8"/>
    <w:rsid w:val="00FF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C41F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1F8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41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41F84"/>
  </w:style>
  <w:style w:type="paragraph" w:styleId="Stopka">
    <w:name w:val="footer"/>
    <w:basedOn w:val="Normalny"/>
    <w:link w:val="StopkaZnak"/>
    <w:uiPriority w:val="99"/>
    <w:unhideWhenUsed/>
    <w:rsid w:val="00C41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F84"/>
  </w:style>
  <w:style w:type="character" w:styleId="Hipercze">
    <w:name w:val="Hyperlink"/>
    <w:uiPriority w:val="99"/>
    <w:unhideWhenUsed/>
    <w:rsid w:val="00C41F84"/>
    <w:rPr>
      <w:rFonts w:cs="Times New Roman"/>
      <w:color w:val="0000FF"/>
      <w:u w:val="single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,Normalny1"/>
    <w:basedOn w:val="Normalny"/>
    <w:link w:val="AkapitzlistZnak"/>
    <w:uiPriority w:val="34"/>
    <w:qFormat/>
    <w:rsid w:val="00C41F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41F84"/>
    <w:pPr>
      <w:overflowPunct w:val="0"/>
      <w:autoSpaceDE w:val="0"/>
      <w:autoSpaceDN w:val="0"/>
      <w:adjustRightInd w:val="0"/>
      <w:spacing w:after="0" w:line="340" w:lineRule="atLeast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41F84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C41F84"/>
  </w:style>
  <w:style w:type="paragraph" w:customStyle="1" w:styleId="Default">
    <w:name w:val="Default"/>
    <w:rsid w:val="00F030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10">
    <w:name w:val="Style10"/>
    <w:basedOn w:val="Normalny"/>
    <w:rsid w:val="00DD06C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styleId="Pogrubienie">
    <w:name w:val="Strong"/>
    <w:qFormat/>
    <w:rsid w:val="001A7306"/>
    <w:rPr>
      <w:b/>
      <w:bCs/>
    </w:rPr>
  </w:style>
  <w:style w:type="paragraph" w:styleId="Bezodstpw">
    <w:name w:val="No Spacing"/>
    <w:uiPriority w:val="1"/>
    <w:qFormat/>
    <w:rsid w:val="002C495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B0B"/>
    <w:rPr>
      <w:rFonts w:ascii="Tahoma" w:hAnsi="Tahoma" w:cs="Tahoma"/>
      <w:sz w:val="16"/>
      <w:szCs w:val="16"/>
    </w:rPr>
  </w:style>
  <w:style w:type="paragraph" w:customStyle="1" w:styleId="Tre">
    <w:name w:val="Treść"/>
    <w:rsid w:val="00B5234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paragraph" w:customStyle="1" w:styleId="Domylne">
    <w:name w:val="Domyślne"/>
    <w:rsid w:val="00B5234B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de-DE" w:eastAsia="pl-PL"/>
    </w:rPr>
  </w:style>
  <w:style w:type="paragraph" w:styleId="NormalnyWeb">
    <w:name w:val="Normal (Web)"/>
    <w:basedOn w:val="Normalny"/>
    <w:uiPriority w:val="99"/>
    <w:unhideWhenUsed/>
    <w:rsid w:val="003C7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uioutputtext">
    <w:name w:val="uioutputtext"/>
    <w:basedOn w:val="Domylnaczcionkaakapitu"/>
    <w:rsid w:val="003C7C2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B21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B218A"/>
  </w:style>
  <w:style w:type="paragraph" w:customStyle="1" w:styleId="tresc">
    <w:name w:val="tresc"/>
    <w:basedOn w:val="Normalny"/>
    <w:rsid w:val="007B2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7B218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0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B00C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00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7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9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2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64B34-E4A4-495A-9AFA-B613F1059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4</Pages>
  <Words>1597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259</cp:revision>
  <cp:lastPrinted>2024-02-20T09:23:00Z</cp:lastPrinted>
  <dcterms:created xsi:type="dcterms:W3CDTF">2023-03-23T13:01:00Z</dcterms:created>
  <dcterms:modified xsi:type="dcterms:W3CDTF">2024-02-20T09:24:00Z</dcterms:modified>
</cp:coreProperties>
</file>