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6A6910" w:rsidRDefault="001B2F71" w:rsidP="00FF7D8B">
      <w:pPr>
        <w:pStyle w:val="Nagwek2"/>
      </w:pPr>
      <w:bookmarkStart w:id="0" w:name="_GoBack"/>
      <w:r w:rsidRPr="006A6910">
        <w:rPr>
          <w:bCs w:val="0"/>
        </w:rPr>
        <w:t>„</w:t>
      </w:r>
      <w:r w:rsidR="006A6910" w:rsidRPr="006A6910">
        <w:rPr>
          <w:bCs w:val="0"/>
        </w:rPr>
        <w:t>Przebudowa drogi bocznej od ul. T. Kościuszki w Krośnie</w:t>
      </w:r>
      <w:r w:rsidRPr="006A6910">
        <w:t>”</w:t>
      </w:r>
    </w:p>
    <w:bookmarkEnd w:id="0"/>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55111340"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655111341"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Default="001B2F71" w:rsidP="001C0854">
      <w:pPr>
        <w:ind w:left="283"/>
        <w:jc w:val="center"/>
        <w:rPr>
          <w:b/>
          <w:bCs/>
        </w:rPr>
      </w:pPr>
    </w:p>
    <w:p w:rsidR="00934926" w:rsidRDefault="00934926" w:rsidP="001C0854">
      <w:pPr>
        <w:ind w:left="283"/>
        <w:jc w:val="center"/>
        <w:rPr>
          <w:b/>
          <w:bCs/>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8" w:name="_Toc141496947"/>
      <w:r>
        <w:t>1</w:t>
      </w:r>
      <w:bookmarkStart w:id="399" w:name="_Toc428759421"/>
      <w:bookmarkEnd w:id="398"/>
      <w:r>
        <w:t>1. WSTĘP</w:t>
      </w:r>
      <w:bookmarkEnd w:id="399"/>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400" w:name="_Toc428243643"/>
      <w:bookmarkStart w:id="401" w:name="_Toc428323648"/>
      <w:bookmarkStart w:id="402" w:name="_Toc428759422"/>
      <w:r>
        <w:t>2. MATERIAŁY</w:t>
      </w:r>
      <w:bookmarkEnd w:id="400"/>
      <w:bookmarkEnd w:id="401"/>
      <w:bookmarkEnd w:id="402"/>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403" w:name="_Toc428759423"/>
      <w:bookmarkStart w:id="404" w:name="_Toc428239274"/>
      <w:r>
        <w:t>3. SPRZĘT</w:t>
      </w:r>
      <w:bookmarkEnd w:id="403"/>
      <w:bookmarkEnd w:id="404"/>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405" w:name="_Toc428759424"/>
      <w:bookmarkStart w:id="406" w:name="_Toc428239275"/>
      <w:r>
        <w:t>4. TRANSPORT</w:t>
      </w:r>
      <w:bookmarkEnd w:id="405"/>
      <w:bookmarkEnd w:id="406"/>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7" w:name="_Toc428759425"/>
      <w:bookmarkStart w:id="408" w:name="_Toc428239276"/>
      <w:r>
        <w:t>5. WYKONANIE ROBÓT</w:t>
      </w:r>
      <w:bookmarkEnd w:id="407"/>
      <w:bookmarkEnd w:id="408"/>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9" w:name="_Toc428759426"/>
      <w:r>
        <w:t>6. kontrola jakości robót</w:t>
      </w:r>
      <w:bookmarkEnd w:id="409"/>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10" w:name="_Toc428759427"/>
      <w:bookmarkStart w:id="411" w:name="_Toc428323653"/>
      <w:bookmarkStart w:id="412" w:name="_Toc428169263"/>
      <w:r>
        <w:lastRenderedPageBreak/>
        <w:t>7. OBMIAR ROBÓT</w:t>
      </w:r>
      <w:bookmarkEnd w:id="410"/>
      <w:bookmarkEnd w:id="411"/>
      <w:bookmarkEnd w:id="412"/>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13" w:name="_Toc428759428"/>
      <w:bookmarkStart w:id="414" w:name="_Toc428323654"/>
      <w:bookmarkStart w:id="415" w:name="_Toc428169264"/>
      <w:r>
        <w:t>8. ODBIÓR ROBÓT</w:t>
      </w:r>
      <w:bookmarkEnd w:id="413"/>
      <w:bookmarkEnd w:id="414"/>
      <w:bookmarkEnd w:id="415"/>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6" w:name="_Toc428759429"/>
      <w:bookmarkStart w:id="417" w:name="_Toc428323655"/>
      <w:bookmarkStart w:id="418" w:name="_Toc428169265"/>
      <w:r>
        <w:t>9. PODSTAWA PŁATNOŚCI</w:t>
      </w:r>
      <w:bookmarkEnd w:id="416"/>
      <w:bookmarkEnd w:id="417"/>
      <w:bookmarkEnd w:id="418"/>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9" w:name="_Toc428759430"/>
      <w:r>
        <w:t>10. przepisy związane</w:t>
      </w:r>
      <w:bookmarkEnd w:id="419"/>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420" w:name="_Toc507896377"/>
      <w:bookmarkStart w:id="421" w:name="_Toc426531382"/>
      <w:bookmarkStart w:id="422" w:name="_Toc416830698"/>
      <w:bookmarkStart w:id="423" w:name="_Toc404150096"/>
      <w:r>
        <w:t>1. WSTĘP</w:t>
      </w:r>
      <w:bookmarkEnd w:id="420"/>
      <w:bookmarkEnd w:id="421"/>
      <w:bookmarkEnd w:id="422"/>
      <w:bookmarkEnd w:id="423"/>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424" w:name="_Toc507896378"/>
      <w:bookmarkStart w:id="425" w:name="_Toc426531383"/>
      <w:bookmarkStart w:id="426" w:name="_Toc425567015"/>
      <w:r>
        <w:t>2. MATERIAŁY</w:t>
      </w:r>
      <w:bookmarkEnd w:id="424"/>
      <w:bookmarkEnd w:id="425"/>
      <w:bookmarkEnd w:id="42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427" w:name="_Toc507896379"/>
      <w:bookmarkStart w:id="428" w:name="_Toc426531384"/>
      <w:r>
        <w:t>3. sprzęt</w:t>
      </w:r>
      <w:bookmarkEnd w:id="427"/>
      <w:bookmarkEnd w:id="428"/>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429" w:name="_Toc507896380"/>
      <w:bookmarkStart w:id="430" w:name="_Toc426531385"/>
      <w:r>
        <w:t>4. transport</w:t>
      </w:r>
      <w:bookmarkEnd w:id="429"/>
      <w:bookmarkEnd w:id="430"/>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431" w:name="_Toc507896381"/>
      <w:bookmarkStart w:id="432" w:name="_Toc426531386"/>
      <w:r>
        <w:t>5. wykonanie robót</w:t>
      </w:r>
      <w:bookmarkEnd w:id="431"/>
      <w:bookmarkEnd w:id="432"/>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433" w:name="_Toc507896382"/>
      <w:bookmarkStart w:id="434" w:name="_Toc426531387"/>
      <w:r>
        <w:lastRenderedPageBreak/>
        <w:t>6. kontrola jakości robót</w:t>
      </w:r>
      <w:bookmarkEnd w:id="433"/>
      <w:bookmarkEnd w:id="434"/>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435" w:name="_Toc507896383"/>
      <w:bookmarkStart w:id="436" w:name="_Toc426531388"/>
      <w:r>
        <w:t>7. obmiar robót</w:t>
      </w:r>
      <w:bookmarkEnd w:id="435"/>
      <w:bookmarkEnd w:id="43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437" w:name="_Toc507896384"/>
      <w:bookmarkStart w:id="438" w:name="_Toc426531389"/>
      <w:bookmarkStart w:id="439" w:name="_Toc426435744"/>
      <w:r>
        <w:t>8. ODBIÓR ROBÓT</w:t>
      </w:r>
      <w:bookmarkEnd w:id="437"/>
      <w:bookmarkEnd w:id="438"/>
      <w:bookmarkEnd w:id="439"/>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440" w:name="_Toc507896385"/>
      <w:bookmarkStart w:id="441" w:name="_Toc426531390"/>
      <w:bookmarkStart w:id="442" w:name="_Toc426435745"/>
      <w:r>
        <w:t>9. PODSTAWA PŁATNOŚCI</w:t>
      </w:r>
      <w:bookmarkEnd w:id="440"/>
      <w:bookmarkEnd w:id="441"/>
      <w:bookmarkEnd w:id="442"/>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43" w:name="_2__materiały_1"/>
      <w:bookmarkEnd w:id="443"/>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934926" w:rsidP="00934926">
      <w:pPr>
        <w:numPr>
          <w:ilvl w:val="12"/>
          <w:numId w:val="0"/>
        </w:numPr>
      </w:pPr>
      <w:r>
        <w:t>Na podsypkę należy stosować piasek odpowiadający wymaganiom PN-B-06712 [3].</w:t>
      </w:r>
    </w:p>
    <w:p w:rsidR="00934926" w:rsidRDefault="00934926" w:rsidP="00934926">
      <w:pPr>
        <w:numPr>
          <w:ilvl w:val="12"/>
          <w:numId w:val="0"/>
        </w:numPr>
      </w:pPr>
      <w:r>
        <w:t>Grubość podsypki po zagęszczeniu powinna zawierać się w granicach od 3 do 5 cm. Podsypka powinna być zwilżona wodą, zagęszczona i wyprofilowana.</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1A" w:rsidRDefault="0051151A">
      <w:r>
        <w:separator/>
      </w:r>
    </w:p>
  </w:endnote>
  <w:endnote w:type="continuationSeparator" w:id="0">
    <w:p w:rsidR="0051151A" w:rsidRDefault="005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1A" w:rsidRDefault="0051151A">
      <w:r>
        <w:separator/>
      </w:r>
    </w:p>
  </w:footnote>
  <w:footnote w:type="continuationSeparator" w:id="0">
    <w:p w:rsidR="0051151A" w:rsidRDefault="0051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A6910"/>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32196</Words>
  <Characters>193180</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cp:lastPrinted>2016-04-07T09:58:00Z</cp:lastPrinted>
  <dcterms:created xsi:type="dcterms:W3CDTF">2018-06-28T09:23:00Z</dcterms:created>
  <dcterms:modified xsi:type="dcterms:W3CDTF">2020-07-01T10:23:00Z</dcterms:modified>
</cp:coreProperties>
</file>