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3" w:rsidRPr="009F0888" w:rsidRDefault="002B0493" w:rsidP="009F0888">
      <w:pPr>
        <w:pStyle w:val="NormalnyWeb"/>
        <w:pageBreakBefore/>
        <w:spacing w:before="0" w:after="0" w:line="360" w:lineRule="auto"/>
        <w:ind w:left="11"/>
        <w:jc w:val="center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 xml:space="preserve">Parametry techniczne </w:t>
      </w:r>
    </w:p>
    <w:p w:rsidR="000D3E31" w:rsidRPr="009F0888" w:rsidRDefault="00337DD6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/>
          <w:bCs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  Zestaw drukarka do szkiełek mikroskopowych oraz  drukarka laserowa do kasetek </w:t>
      </w:r>
    </w:p>
    <w:p w:rsidR="002B0493" w:rsidRPr="009F0888" w:rsidRDefault="009F0888" w:rsidP="009F0888">
      <w:pPr>
        <w:pStyle w:val="NormalnyWeb"/>
        <w:spacing w:before="0" w:after="0" w:line="360" w:lineRule="auto"/>
        <w:ind w:left="11"/>
        <w:jc w:val="center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(</w:t>
      </w:r>
      <w:r w:rsidR="002B0493" w:rsidRPr="009F0888">
        <w:rPr>
          <w:rFonts w:ascii="Calibri" w:hAnsi="Calibri" w:cs="Calibri"/>
          <w:bCs/>
          <w:sz w:val="22"/>
          <w:szCs w:val="22"/>
        </w:rPr>
        <w:t>u</w:t>
      </w:r>
      <w:r w:rsidRPr="009F0888">
        <w:rPr>
          <w:rFonts w:ascii="Calibri" w:hAnsi="Calibri" w:cs="Calibri"/>
          <w:bCs/>
          <w:sz w:val="22"/>
          <w:szCs w:val="22"/>
        </w:rPr>
        <w:t xml:space="preserve">rządzenie fabrycznie nowe, </w:t>
      </w:r>
      <w:proofErr w:type="spellStart"/>
      <w:r w:rsidRPr="009F0888">
        <w:rPr>
          <w:rFonts w:ascii="Calibri" w:hAnsi="Calibri" w:cs="Calibri"/>
          <w:bCs/>
          <w:sz w:val="22"/>
          <w:szCs w:val="22"/>
        </w:rPr>
        <w:t>nie</w:t>
      </w:r>
      <w:r w:rsidR="002B0493" w:rsidRPr="009F0888">
        <w:rPr>
          <w:rFonts w:ascii="Calibri" w:hAnsi="Calibri" w:cs="Calibri"/>
          <w:bCs/>
          <w:sz w:val="22"/>
          <w:szCs w:val="22"/>
        </w:rPr>
        <w:t>powystawowe</w:t>
      </w:r>
      <w:proofErr w:type="spellEnd"/>
      <w:r w:rsidR="002B0493" w:rsidRPr="009F0888">
        <w:rPr>
          <w:rFonts w:ascii="Calibri" w:hAnsi="Calibri" w:cs="Calibri"/>
          <w:bCs/>
          <w:sz w:val="22"/>
          <w:szCs w:val="22"/>
        </w:rPr>
        <w:t>)</w:t>
      </w:r>
    </w:p>
    <w:p w:rsidR="002B0493" w:rsidRPr="009F0888" w:rsidRDefault="009F0888">
      <w:pPr>
        <w:pStyle w:val="NormalnyWeb"/>
        <w:spacing w:after="40" w:line="120" w:lineRule="auto"/>
        <w:ind w:left="74"/>
        <w:rPr>
          <w:rFonts w:ascii="Calibri" w:hAnsi="Calibri" w:cs="Calibri"/>
          <w:bCs/>
          <w:sz w:val="22"/>
          <w:szCs w:val="22"/>
        </w:rPr>
      </w:pPr>
      <w:r w:rsidRPr="009F0888">
        <w:rPr>
          <w:rFonts w:ascii="Calibri" w:hAnsi="Calibri" w:cs="Calibri"/>
          <w:bCs/>
          <w:sz w:val="22"/>
          <w:szCs w:val="22"/>
        </w:rPr>
        <w:t>Opis techniczny przedmiotu zamówienia:</w:t>
      </w:r>
    </w:p>
    <w:p w:rsidR="002B0493" w:rsidRPr="009F0888" w:rsidRDefault="002B0493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Urządzenie/wersja: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Producent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</w:t>
      </w:r>
    </w:p>
    <w:p w:rsidR="002B0493" w:rsidRPr="009F0888" w:rsidRDefault="002B0493">
      <w:pPr>
        <w:pStyle w:val="NormalnyWeb"/>
        <w:spacing w:after="0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Kraj i rok wprowadzenia do produkcji urządzenia:</w:t>
      </w:r>
      <w:r w:rsidR="009F0888" w:rsidRPr="009F0888">
        <w:rPr>
          <w:rFonts w:ascii="Calibri" w:hAnsi="Calibri" w:cs="Calibri"/>
          <w:sz w:val="22"/>
          <w:szCs w:val="22"/>
        </w:rPr>
        <w:t xml:space="preserve"> ……………………………..</w:t>
      </w:r>
    </w:p>
    <w:p w:rsidR="009F0888" w:rsidRPr="009F0888" w:rsidRDefault="002B0493" w:rsidP="009F0888">
      <w:pPr>
        <w:pStyle w:val="NormalnyWeb"/>
        <w:spacing w:after="0" w:line="120" w:lineRule="auto"/>
        <w:ind w:left="74" w:right="2693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 xml:space="preserve">Rok produkcji: </w:t>
      </w:r>
      <w:r w:rsidR="009F0888" w:rsidRPr="009F0888">
        <w:rPr>
          <w:rFonts w:ascii="Calibri" w:hAnsi="Calibri" w:cs="Calibri"/>
          <w:bCs/>
          <w:sz w:val="22"/>
          <w:szCs w:val="22"/>
        </w:rPr>
        <w:t>2021,</w:t>
      </w:r>
      <w:r w:rsidR="009F0888" w:rsidRPr="009F0888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9F0888" w:rsidRPr="009F0888">
        <w:rPr>
          <w:rFonts w:ascii="Calibri" w:hAnsi="Calibri" w:cs="Calibri"/>
          <w:sz w:val="22"/>
          <w:szCs w:val="22"/>
        </w:rPr>
        <w:t>nr katalog</w:t>
      </w:r>
      <w:r w:rsidRPr="009F0888">
        <w:rPr>
          <w:rFonts w:ascii="Calibri" w:hAnsi="Calibri" w:cs="Calibri"/>
          <w:sz w:val="22"/>
          <w:szCs w:val="22"/>
        </w:rPr>
        <w:t>owy</w:t>
      </w:r>
      <w:r w:rsidR="009F0888" w:rsidRPr="009F0888">
        <w:rPr>
          <w:rFonts w:ascii="Calibri" w:hAnsi="Calibri" w:cs="Calibri"/>
          <w:sz w:val="22"/>
          <w:szCs w:val="22"/>
        </w:rPr>
        <w:t>: …………………………………………………..</w:t>
      </w:r>
    </w:p>
    <w:p w:rsidR="009F0888" w:rsidRDefault="002B0493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  <w:r w:rsidRPr="009F0888">
        <w:rPr>
          <w:rFonts w:ascii="Calibri" w:hAnsi="Calibri" w:cs="Calibri"/>
          <w:sz w:val="22"/>
          <w:szCs w:val="22"/>
        </w:rPr>
        <w:t>Klasa wyrobu</w:t>
      </w:r>
      <w:r w:rsidR="009F0888" w:rsidRPr="009F0888">
        <w:rPr>
          <w:rFonts w:ascii="Calibri" w:hAnsi="Calibri" w:cs="Calibri"/>
          <w:sz w:val="22"/>
          <w:szCs w:val="22"/>
        </w:rPr>
        <w:t>:</w:t>
      </w:r>
      <w:r w:rsidRPr="009F0888">
        <w:rPr>
          <w:rFonts w:ascii="Calibri" w:hAnsi="Calibri" w:cs="Calibri"/>
          <w:sz w:val="22"/>
          <w:szCs w:val="22"/>
        </w:rPr>
        <w:t xml:space="preserve"> …................. (załączyć do oferty - wpis do rejestru wyrobów medycznych, jeżeli klasa wyrobu na to wskazuje)</w:t>
      </w:r>
    </w:p>
    <w:p w:rsidR="003E23C5" w:rsidRPr="009F0888" w:rsidRDefault="003E23C5" w:rsidP="009F0888">
      <w:pPr>
        <w:pStyle w:val="NormalnyWeb"/>
        <w:spacing w:after="125" w:line="120" w:lineRule="auto"/>
        <w:ind w:left="74"/>
        <w:rPr>
          <w:rFonts w:ascii="Calibri" w:hAnsi="Calibri" w:cs="Calibri"/>
          <w:sz w:val="22"/>
          <w:szCs w:val="22"/>
        </w:rPr>
      </w:pPr>
    </w:p>
    <w:tbl>
      <w:tblPr>
        <w:tblW w:w="14152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032"/>
        <w:gridCol w:w="5811"/>
        <w:gridCol w:w="2011"/>
        <w:gridCol w:w="2520"/>
        <w:gridCol w:w="2778"/>
      </w:tblGrid>
      <w:tr w:rsidR="002B0493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</w:t>
            </w:r>
            <w:r w:rsidR="009F0888" w:rsidRPr="009F0888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2B0493" w:rsidRPr="009F0888" w:rsidRDefault="002B0493" w:rsidP="009F0888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2B0493" w:rsidRPr="009F0888" w:rsidRDefault="002B0493" w:rsidP="009F0888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B0493" w:rsidRPr="009F0888" w:rsidRDefault="009F0888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2B0493" w:rsidRPr="009F0888" w:rsidRDefault="009F0888" w:rsidP="003E23C5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493" w:rsidRPr="009F0888" w:rsidRDefault="009F0888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Strona oferty, na której znajduje się wymagany opis</w:t>
            </w:r>
          </w:p>
        </w:tc>
      </w:tr>
      <w:tr w:rsidR="003E23C5" w:rsidRPr="009F0888" w:rsidTr="003E23C5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E23C5" w:rsidRPr="003E23C5" w:rsidRDefault="003E23C5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3C5">
              <w:rPr>
                <w:rFonts w:ascii="Calibri" w:hAnsi="Calibri" w:cs="Calibri"/>
                <w:b/>
                <w:sz w:val="22"/>
                <w:szCs w:val="22"/>
              </w:rPr>
              <w:t>Drukarka do szkiełek mikroskopowych</w:t>
            </w: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3E23C5" w:rsidP="003E23C5">
            <w:pPr>
              <w:pStyle w:val="NormalnyWeb"/>
              <w:spacing w:before="0" w:after="0" w:line="221" w:lineRule="atLeast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3E23C5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Urządzenie do trwałego znakowania szkiełek mikroskopowych,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fabrycznie nowe, nieregenerowane, nienaprawiane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pStyle w:val="NormalnyWeb"/>
              <w:spacing w:before="0" w:after="0" w:line="22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3E23C5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podać nazwę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3E23C5" w:rsidP="003E23C5">
            <w:pPr>
              <w:pStyle w:val="Tekstpodstawowywcity3"/>
              <w:spacing w:line="221" w:lineRule="atLea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070DA" w:rsidRPr="009F088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Nadruk bezpośrednio na szkiełku przy zastosowaniu taśmy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termotransferowej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3E23C5" w:rsidP="003E23C5">
            <w:pPr>
              <w:pStyle w:val="Tekstpodstawowywcity3"/>
              <w:spacing w:line="221" w:lineRule="atLeast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53558" w:rsidRPr="009F088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Wysoka odporność na odczynniki stosowane w procesie przeprowadzania materiału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Jakość druku 300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na jednym szkiełku różnych metod znakowania (kody kreskowe lub kody 2D, opisy, znaki specjalne, numeracja indywidualna)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projektowania własnych etykiet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definiowania własnych szablonów wydruku (np.: różne rodzaje barwienia, IHC)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Małe gabaryty, które umożliwiają postawienie drukarki tuż obok mikrotomu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0D3E31" w:rsidP="001070DA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Podajnik grawitacyjny na 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7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0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szkieł</w:t>
            </w:r>
            <w:r w:rsidR="009C0F69" w:rsidRPr="009F0888">
              <w:rPr>
                <w:rFonts w:ascii="Calibri" w:hAnsi="Calibri" w:cs="Calibri"/>
                <w:sz w:val="22"/>
                <w:szCs w:val="22"/>
              </w:rPr>
              <w:t>ek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– minimalizuje ryzyko zacięcia się szkiełka w urządzeniu podczas druku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9" w:rsidRPr="009F0888" w:rsidRDefault="00337DD6" w:rsidP="001070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pojedynczych szkiełek i całych partii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druku na szkiełkach podstawowych z naklejonym szkiełkiem nakrywkowym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System odbioru na 10 szkiełek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Maksymalny czas nadruku jednego szkiełka do 5 sekund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3558" w:rsidRPr="009F0888" w:rsidTr="00352203">
        <w:trPr>
          <w:trHeight w:val="9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C53558" w:rsidRPr="009F0888" w:rsidRDefault="00C53558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drukuje na szkiełkach lakierowanych dostępnych producentów (szkiełka zgodne z normą ISO dotyczącą wymiarów szkiełek) 26 x 76 x 1mm/ 25 x 75 x 1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53558" w:rsidRPr="009F0888" w:rsidRDefault="00C53558" w:rsidP="00C535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9F0888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Trwały nadruk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termotransferowy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</w:rPr>
              <w:t xml:space="preserve"> – czarny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47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 rolka pozwala na zadruk około 12 000 szkiełek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771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Dotykowy kolorowy ekran pozwala na szybką i łatwą obsługę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posiada podłączenie WI-FI pozwala to na szybką aktualizację oprogramowania (np. przy korzystaniu z większej ilości drukarek na pracowni)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Złącze Ethernet, Bluetooth, 2 złącza USB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Wymiary: 140 x 230 x 300 mm (szerokość x głębokość x wysokość). Tolerancja wymiarów:  +/- 30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0DA" w:rsidRPr="009F0888" w:rsidTr="00352203">
        <w:trPr>
          <w:trHeight w:val="58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070DA" w:rsidRPr="009F0888" w:rsidRDefault="001070DA" w:rsidP="0042560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0D3E31" w:rsidP="001070DA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</w:t>
            </w:r>
            <w:r w:rsidR="00337DD6" w:rsidRPr="009F0888">
              <w:rPr>
                <w:rFonts w:ascii="Calibri" w:hAnsi="Calibri" w:cs="Calibri"/>
                <w:sz w:val="22"/>
                <w:szCs w:val="22"/>
              </w:rPr>
              <w:t xml:space="preserve">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070DA" w:rsidRPr="009F0888" w:rsidRDefault="001070DA" w:rsidP="001070D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9F0888" w:rsidRDefault="001070DA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31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E23C5" w:rsidRDefault="003E23C5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0D3E31" w:rsidRDefault="00337DD6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0D3E31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352203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352203" w:rsidRPr="009F0888" w:rsidRDefault="00352203" w:rsidP="00352203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0D3E31" w:rsidRPr="009F0888" w:rsidRDefault="00C53558" w:rsidP="00352203">
            <w:pPr>
              <w:pStyle w:val="NormalnyWeb"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Dodatkowe wyposażenie</w:t>
            </w:r>
            <w:r w:rsidR="00337DD6" w:rsidRPr="009F0888">
              <w:rPr>
                <w:rFonts w:ascii="Calibri" w:hAnsi="Calibri" w:cs="Calibri"/>
                <w:sz w:val="22"/>
                <w:szCs w:val="22"/>
              </w:rPr>
              <w:t xml:space="preserve"> niezbędne do uruchomienia – zestaw startowy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53558" w:rsidRPr="009F0888" w:rsidRDefault="00C53558" w:rsidP="00352203">
            <w:pPr>
              <w:jc w:val="both"/>
              <w:rPr>
                <w:rFonts w:ascii="Calibri" w:hAnsi="Calibri" w:cs="Calibri"/>
                <w:sz w:val="22"/>
                <w:szCs w:val="22"/>
                <w:lang w:eastAsia="zh-CN" w:bidi="hi-IN"/>
              </w:rPr>
            </w:pP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1) etykiety foliowe, samoprzylepne 24 x24mm białe do znakowania szkiełek i skierowań (pojedynczy nawój łącznie 2500 sztuk na rolce) wraz z taśmą barwiącą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termotransferową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do drukarki etykiet   </w:t>
            </w:r>
            <w:r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- 1 zestaw</w:t>
            </w:r>
          </w:p>
          <w:p w:rsidR="00C53558" w:rsidRPr="009F0888" w:rsidRDefault="00C53558" w:rsidP="00352203">
            <w:pPr>
              <w:jc w:val="both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2) etykiety foliowe, samoprzylepne 24 x24mm białe do znakowania szkiełek i skierowań odporne na kwasy, alkohole, aceton i ksylen oraz protokoły barwienia HE i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Papanicolau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(pojedynczy nawój łącznie 2500 sztuk na rolce) wraz z taśmą barwiącą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termotransferową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do drukarki etykiet    -    </w:t>
            </w:r>
            <w:r w:rsidR="001813CC"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 zestaw</w:t>
            </w:r>
          </w:p>
          <w:p w:rsidR="00C53558" w:rsidRPr="009F0888" w:rsidRDefault="00C53558" w:rsidP="00352203">
            <w:pPr>
              <w:jc w:val="both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3) etykiety papierowe samoprzylepne białe 57x32mm do dokumentów papierowych i kopert adresowych (pojedynczy nawój łącznie 2100 sztuk na rolce) wraz z taśmą barwiącą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termotransferową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do drukarki etykiet  </w:t>
            </w:r>
            <w:r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 xml:space="preserve">- </w:t>
            </w:r>
            <w:r w:rsidR="001813CC"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 zestaw</w:t>
            </w:r>
          </w:p>
          <w:p w:rsidR="00C53558" w:rsidRPr="009F0888" w:rsidRDefault="00C53558" w:rsidP="0035220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4) taśma barwiąca do etykiet laminowanych stosowanych w automatycznych barwiarkach do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immunohistochemii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(np. firmy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Dako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/ Roche) </w:t>
            </w:r>
            <w:r w:rsidR="001813CC" w:rsidRPr="009F0888">
              <w:rPr>
                <w:rFonts w:ascii="Calibri" w:hAnsi="Calibri" w:cs="Calibri"/>
                <w:sz w:val="22"/>
                <w:szCs w:val="22"/>
                <w:lang w:bidi="hi-IN"/>
              </w:rPr>
              <w:t>–</w:t>
            </w: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</w:t>
            </w:r>
            <w:r w:rsidR="001813CC"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 xml:space="preserve">2 </w:t>
            </w:r>
            <w:r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rolk</w:t>
            </w:r>
            <w:r w:rsidR="001813CC"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i</w:t>
            </w:r>
          </w:p>
          <w:p w:rsidR="00C53558" w:rsidRPr="009F0888" w:rsidRDefault="00C53558" w:rsidP="00352203">
            <w:pPr>
              <w:pStyle w:val="NormalnyWeb"/>
              <w:spacing w:befor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5) etykiety foliowe - białe kriogeniczne- 24x24, odporne na mrożenie w ciekłym  azocie wraz z taśmą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termotransferową</w:t>
            </w:r>
            <w:proofErr w:type="spellEnd"/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 – </w:t>
            </w:r>
            <w:r w:rsidRPr="009F0888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 xml:space="preserve">1 komplet </w:t>
            </w:r>
            <w:r w:rsidRPr="009F0888">
              <w:rPr>
                <w:rFonts w:ascii="Calibri" w:hAnsi="Calibri" w:cs="Calibri"/>
                <w:sz w:val="22"/>
                <w:szCs w:val="22"/>
                <w:lang w:bidi="hi-IN"/>
              </w:rPr>
              <w:t>(pojedynczy nawój łącznie 2500 sztuk na rolce)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E23C5" w:rsidRDefault="003E23C5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D3E31" w:rsidRPr="009F0888" w:rsidRDefault="000D3E31" w:rsidP="000D3E3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3CC" w:rsidRPr="009F0888" w:rsidRDefault="001813CC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E31" w:rsidRPr="009F0888" w:rsidRDefault="000D3E31" w:rsidP="000D3E31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203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42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ind w:right="1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Parametr</w:t>
            </w:r>
          </w:p>
          <w:p w:rsidR="00352203" w:rsidRPr="009F0888" w:rsidRDefault="00352203" w:rsidP="00EB14FB">
            <w:pPr>
              <w:pStyle w:val="NormalnyWeb"/>
              <w:spacing w:before="0"/>
              <w:ind w:right="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Parametry</w:t>
            </w:r>
          </w:p>
          <w:p w:rsidR="00352203" w:rsidRPr="009F0888" w:rsidRDefault="00352203" w:rsidP="00EB14FB">
            <w:pPr>
              <w:pStyle w:val="NormalnyWeb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203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52203" w:rsidRPr="009F0888" w:rsidRDefault="00352203" w:rsidP="00EB14FB">
            <w:pPr>
              <w:pStyle w:val="NormalnyWeb"/>
              <w:spacing w:before="0"/>
              <w:ind w:left="204" w:right="2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bCs/>
                <w:sz w:val="22"/>
                <w:szCs w:val="22"/>
              </w:rPr>
              <w:t>Strona oferty, na której znajduje się wymagany opis</w:t>
            </w:r>
          </w:p>
        </w:tc>
      </w:tr>
      <w:tr w:rsidR="00352203" w:rsidRPr="009F0888" w:rsidTr="00352203">
        <w:trPr>
          <w:trHeight w:val="330"/>
        </w:trPr>
        <w:tc>
          <w:tcPr>
            <w:tcW w:w="1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352203" w:rsidRPr="009F0888" w:rsidRDefault="00352203" w:rsidP="00352203">
            <w:pPr>
              <w:pStyle w:val="Tekstpodstawowywcity3"/>
              <w:snapToGrid w:val="0"/>
              <w:spacing w:line="221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203">
              <w:rPr>
                <w:rFonts w:ascii="Calibri" w:hAnsi="Calibri" w:cs="Calibri"/>
                <w:b/>
                <w:sz w:val="22"/>
                <w:szCs w:val="22"/>
              </w:rPr>
              <w:t>Drukarka laserowa do kasetek</w:t>
            </w: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laserowa umożliwiająca wykonywanie nadruku na kasetkach histopatologicznych. fabrycznie nowe, nieregenerowane, nienaprawiane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Całkowity czas nadruku do 5 sekund (dla 4 linii tekstu i kodu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6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użycia do 100 znaków w kodzie Data MATRIX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57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odporny na odczynniki chemiczne stosowane w procesie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Nadruk laserowy, na 1 stronie kasetki - od frontu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Kolor nadruku ciemnoszary (bardzo czytelny i wyraźny) na kasetkach dedykowanych do drukarki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Podajnik na minimum 60 kasetek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 xml:space="preserve">Rozdzielczość minimum 550 </w:t>
            </w:r>
            <w:proofErr w:type="spellStart"/>
            <w:r w:rsidRPr="009F088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11" w:right="45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Bezwonna, bez ozonu, cicha praca urządzenia (nadruk bezszmerowy)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 w:line="221" w:lineRule="atLeast"/>
              <w:ind w:left="45" w:right="1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adaptacji programu drukarki do oprogramowania na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Wyposażenie podstawowe: drukarka wraz z oprogramowaniem (integracja z laptopem lub komputerem stacjonarnym)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Arimo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stosowania kilku wymiennych podajników (w celu nadruku na różnych typach, kolorach kasetek, bez potrzeby przekładania kasetek).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Wysuwana tacka na podajnik ułatwia szybką wymianę podajników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wyposażona w czujnik pozycji kasetki pozwalający na równomierne rozmieszczenie nadruku na powierzchni przedniej kasetki.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Eksploatacja urządzenia: kasetki (brak dodatkowych kosztów związanych z eksploatacją urządzenia) – trwałość lasera – około 72 mln kasetek, brak dodatkowych materiałów zużywalnych takich jak taśmy, głowice drukujące, lampa UV, filtry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Drukarka pozwala na nadruk pojedynczych kasetek, oraz drukowanie całych serii kasetek w zależności od bieżących potrzeb użytkownika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Oprogramowanie pozwala na zastosowanie dowolnych szablonów wydruku, dostosowanych do metod opisu obowiązujących w pracowni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Małe wymiary, które umożliwiają umieszczenie drukarki w bezpośrednim sąsiedztwie stołu do pobierania materiału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352203">
            <w:pPr>
              <w:pStyle w:val="Tekstpodstawowywcity3"/>
              <w:spacing w:line="221" w:lineRule="atLea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Wymiary (gł. x szer. x wys.): 377 x 200 x 510 mm. Tolerancja wymiarów: +/- 10 mm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Default="00352203" w:rsidP="0035220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522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1301BB">
        <w:trPr>
          <w:trHeight w:val="16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Możliwość integracji z posiadanym przez Zamawiającego systemem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Instrukcja obsługi w języku polskim w formi</w:t>
            </w:r>
            <w:r w:rsidR="00B94BF7">
              <w:rPr>
                <w:rFonts w:ascii="Calibri" w:hAnsi="Calibri" w:cs="Calibri"/>
                <w:sz w:val="22"/>
                <w:szCs w:val="22"/>
              </w:rPr>
              <w:t>e elektronicznej i drukowanej (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może być załączona do oferty w wersji papierowej i elektronicznej lub uzupeł</w:t>
            </w:r>
            <w:r w:rsidR="00B94BF7">
              <w:rPr>
                <w:rFonts w:ascii="Calibri" w:hAnsi="Calibri" w:cs="Calibri"/>
                <w:sz w:val="22"/>
                <w:szCs w:val="22"/>
              </w:rPr>
              <w:t>niona na wezwanie Zamawiającego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) 1 egz. a 2-gi egz. wraz ze sprzętem</w:t>
            </w:r>
            <w:r w:rsidR="00B94B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2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475C1D" w:rsidRDefault="00475C1D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475C1D" w:rsidRDefault="00475C1D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C1D" w:rsidRDefault="00475C1D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Okres gwarancji min. 24 miesiące . Okres rękojmi równy okresowi gwarancji min. 24 miesiące, licząc od daty przekazania urządzenia protokołem zdawczo- odbiorczym.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  <w:r w:rsidR="00475C1D">
              <w:rPr>
                <w:rFonts w:ascii="Calibri" w:hAnsi="Calibri" w:cs="Calibri"/>
                <w:b/>
                <w:i/>
                <w:sz w:val="22"/>
                <w:szCs w:val="22"/>
              </w:rPr>
              <w:t>, wpisać jaki okres gwarancji na oferowane urządzenia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DD6" w:rsidRPr="009F0888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301BB" w:rsidRDefault="001301BB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337DD6" w:rsidRPr="009F0888" w:rsidRDefault="00352203" w:rsidP="00C53558">
            <w:pPr>
              <w:pStyle w:val="Tekstpodstawowywcity3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337DD6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9F0888">
              <w:rPr>
                <w:rFonts w:ascii="Calibri" w:hAnsi="Calibri" w:cs="Calibri"/>
                <w:sz w:val="22"/>
                <w:szCs w:val="22"/>
              </w:rPr>
              <w:t>Wykaz serwisów lub serwisantów, którzy mogą serwisować zaoferowany sprzęt medyczny podać dane teleadresowe, sposób kontaktu (dotyczy serwisu własnego lub podwykonawcy, pracownika czy firmy serwisowej posiadającej uprawnienia do tego typu czynności) – Dokument o którym mowa w Ustawie o wyrobach m</w:t>
            </w:r>
            <w:r w:rsidR="00B94BF7">
              <w:rPr>
                <w:rFonts w:ascii="Calibri" w:hAnsi="Calibri" w:cs="Calibri"/>
                <w:sz w:val="22"/>
                <w:szCs w:val="22"/>
              </w:rPr>
              <w:t>edycznych z dnia 20 maja 2010 roku</w:t>
            </w:r>
            <w:r w:rsidRPr="009F0888">
              <w:rPr>
                <w:rFonts w:ascii="Calibri" w:hAnsi="Calibri" w:cs="Calibri"/>
                <w:sz w:val="22"/>
                <w:szCs w:val="22"/>
              </w:rPr>
              <w:t>, art. 90, ust. ust. 4</w:t>
            </w:r>
            <w:r w:rsidR="00B94BF7">
              <w:rPr>
                <w:rFonts w:ascii="Calibri" w:hAnsi="Calibri" w:cs="Calibri"/>
                <w:sz w:val="22"/>
                <w:szCs w:val="22"/>
              </w:rPr>
              <w:t>.</w:t>
            </w:r>
            <w:r w:rsidRPr="009F08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301BB" w:rsidRDefault="001301BB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7DD6" w:rsidRPr="009F0888" w:rsidRDefault="00337DD6" w:rsidP="00337DD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0888">
              <w:rPr>
                <w:rFonts w:ascii="Calibri" w:hAnsi="Calibr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9F0888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4BF7" w:rsidRDefault="00B94BF7" w:rsidP="001301BB">
      <w:pPr>
        <w:pStyle w:val="NormalnyWeb"/>
        <w:spacing w:before="0" w:after="40" w:line="221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B0493" w:rsidRPr="009F0888" w:rsidRDefault="002B0493" w:rsidP="00B94BF7">
      <w:pPr>
        <w:pStyle w:val="NormalnyWeb"/>
        <w:spacing w:before="0" w:after="40" w:line="221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Do oferty należy dołączyć oświadczenie o spełnieniu wy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mogów technicznych zgodnie z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 – Zamawiający po otwarciu oferty i ocenie wezwie wykonawcę którego oferta zdobyła największą liczbę punktów do przedstawienia dokumentów potwier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dzających spełnienie wymogów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Z. Dokumenty opisów technicznych, katalogów, oświadczenie producenta, dystrybutora zawierające potwierdzenie opisanych parametrów z wyszczególnieniem na której stronie danego dokumentu znajdują się informację potwierdzające posz</w:t>
      </w:r>
      <w:r w:rsidR="00B94BF7">
        <w:rPr>
          <w:rFonts w:ascii="Calibri" w:hAnsi="Calibri" w:cs="Calibri"/>
          <w:sz w:val="22"/>
          <w:szCs w:val="22"/>
          <w:shd w:val="clear" w:color="auto" w:fill="FFFFFF"/>
        </w:rPr>
        <w:t>czególne wymagania zawarte w SW</w:t>
      </w:r>
      <w:r w:rsidRPr="009F0888">
        <w:rPr>
          <w:rFonts w:ascii="Calibri" w:hAnsi="Calibri" w:cs="Calibri"/>
          <w:sz w:val="22"/>
          <w:szCs w:val="22"/>
          <w:shd w:val="clear" w:color="auto" w:fill="FFFFFF"/>
        </w:rPr>
        <w:t>Z.</w:t>
      </w:r>
    </w:p>
    <w:p w:rsidR="002B0493" w:rsidRPr="00B94BF7" w:rsidRDefault="00B94BF7" w:rsidP="00B94BF7">
      <w:pPr>
        <w:pStyle w:val="NormalnyWeb"/>
        <w:spacing w:after="40" w:line="227" w:lineRule="atLeast"/>
        <w:ind w:left="4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iCs/>
          <w:sz w:val="22"/>
          <w:szCs w:val="22"/>
          <w:shd w:val="clear" w:color="auto" w:fill="FFFFFF"/>
        </w:rPr>
        <w:t>W</w:t>
      </w:r>
      <w:r w:rsidR="002B0493" w:rsidRPr="00B94BF7">
        <w:rPr>
          <w:rFonts w:ascii="Calibri" w:hAnsi="Calibri" w:cs="Calibri"/>
          <w:iCs/>
          <w:sz w:val="22"/>
          <w:szCs w:val="22"/>
          <w:shd w:val="clear" w:color="auto" w:fill="FFFFFF"/>
        </w:rPr>
        <w:t>ykonawca musi zapewnić ciągłość technologiczna pracy oraz na końcu inwestycji Zamawiający wymaga pełnej walidacji całego systemu.</w:t>
      </w:r>
    </w:p>
    <w:p w:rsidR="00B94BF7" w:rsidRPr="00B94BF7" w:rsidRDefault="002B0493" w:rsidP="00B94BF7">
      <w:pPr>
        <w:pStyle w:val="NormalnyWeb"/>
        <w:spacing w:after="295" w:line="221" w:lineRule="atLeast"/>
        <w:ind w:left="45" w:right="20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F0888">
        <w:rPr>
          <w:rFonts w:ascii="Calibri" w:hAnsi="Calibri" w:cs="Calibri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2B0493" w:rsidRPr="009F0888" w:rsidRDefault="00B94BF7" w:rsidP="00B94BF7">
      <w:pPr>
        <w:pStyle w:val="NormalnyWeb"/>
        <w:spacing w:before="295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 w:rsidR="002B0493" w:rsidRPr="009F0888">
        <w:rPr>
          <w:rFonts w:ascii="Calibri" w:hAnsi="Calibri" w:cs="Calibri"/>
          <w:sz w:val="22"/>
          <w:szCs w:val="22"/>
        </w:rPr>
        <w:t>, podpis osób uprawnionych do reprezentacji Wykonawcy</w:t>
      </w:r>
    </w:p>
    <w:p w:rsidR="002B0493" w:rsidRPr="009F0888" w:rsidRDefault="002B0493">
      <w:pPr>
        <w:pStyle w:val="NormalnyWeb"/>
        <w:spacing w:after="240" w:line="221" w:lineRule="atLeast"/>
        <w:ind w:left="45" w:right="204"/>
        <w:rPr>
          <w:rFonts w:ascii="Calibri" w:hAnsi="Calibri" w:cs="Calibri"/>
          <w:sz w:val="22"/>
          <w:szCs w:val="22"/>
        </w:rPr>
      </w:pPr>
    </w:p>
    <w:p w:rsidR="002B0493" w:rsidRPr="009F0888" w:rsidRDefault="002B0493">
      <w:pPr>
        <w:rPr>
          <w:rFonts w:ascii="Calibri" w:hAnsi="Calibri" w:cs="Calibri"/>
          <w:sz w:val="22"/>
          <w:szCs w:val="22"/>
        </w:rPr>
      </w:pPr>
    </w:p>
    <w:sectPr w:rsidR="002B0493" w:rsidRPr="009F0888" w:rsidSect="00352203">
      <w:headerReference w:type="default" r:id="rId9"/>
      <w:footerReference w:type="default" r:id="rId10"/>
      <w:pgSz w:w="16838" w:h="11906" w:orient="landscape"/>
      <w:pgMar w:top="720" w:right="720" w:bottom="720" w:left="720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8" w:rsidRDefault="009F0888" w:rsidP="009F0888">
      <w:r>
        <w:separator/>
      </w:r>
    </w:p>
  </w:endnote>
  <w:endnote w:type="continuationSeparator" w:id="0">
    <w:p w:rsidR="009F0888" w:rsidRDefault="009F0888" w:rsidP="009F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88" w:rsidRPr="009F0888" w:rsidRDefault="009F0888">
    <w:pPr>
      <w:pStyle w:val="Stopka"/>
      <w:rPr>
        <w:rFonts w:ascii="Calibri" w:hAnsi="Calibri" w:cs="Calibri"/>
        <w:sz w:val="22"/>
        <w:szCs w:val="22"/>
      </w:rPr>
    </w:pPr>
    <w:r w:rsidRPr="009F0888">
      <w:rPr>
        <w:rFonts w:ascii="Calibri" w:hAnsi="Calibri" w:cs="Calibri"/>
        <w:sz w:val="22"/>
        <w:szCs w:val="22"/>
      </w:rPr>
      <w:fldChar w:fldCharType="begin"/>
    </w:r>
    <w:r w:rsidRPr="009F0888">
      <w:rPr>
        <w:rFonts w:ascii="Calibri" w:hAnsi="Calibri" w:cs="Calibri"/>
        <w:sz w:val="22"/>
        <w:szCs w:val="22"/>
      </w:rPr>
      <w:instrText>PAGE   \* MERGEFORMAT</w:instrText>
    </w:r>
    <w:r w:rsidRPr="009F0888">
      <w:rPr>
        <w:rFonts w:ascii="Calibri" w:hAnsi="Calibri" w:cs="Calibri"/>
        <w:sz w:val="22"/>
        <w:szCs w:val="22"/>
      </w:rPr>
      <w:fldChar w:fldCharType="separate"/>
    </w:r>
    <w:r w:rsidR="00475C1D">
      <w:rPr>
        <w:rFonts w:ascii="Calibri" w:hAnsi="Calibri" w:cs="Calibri"/>
        <w:noProof/>
        <w:sz w:val="22"/>
        <w:szCs w:val="22"/>
      </w:rPr>
      <w:t>1</w:t>
    </w:r>
    <w:r w:rsidRPr="009F0888">
      <w:rPr>
        <w:rFonts w:ascii="Calibri" w:hAnsi="Calibri" w:cs="Calibri"/>
        <w:sz w:val="22"/>
        <w:szCs w:val="22"/>
      </w:rPr>
      <w:fldChar w:fldCharType="end"/>
    </w:r>
  </w:p>
  <w:p w:rsidR="009F0888" w:rsidRDefault="009F0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8" w:rsidRDefault="009F0888" w:rsidP="009F0888">
      <w:r>
        <w:separator/>
      </w:r>
    </w:p>
  </w:footnote>
  <w:footnote w:type="continuationSeparator" w:id="0">
    <w:p w:rsidR="009F0888" w:rsidRDefault="009F0888" w:rsidP="009F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352203" w:rsidRDefault="0035220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9F0888" w:rsidRPr="009F0888" w:rsidRDefault="00475C1D" w:rsidP="009F0888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</w:t>
    </w:r>
    <w:r w:rsidR="009F0888" w:rsidRPr="009F0888">
      <w:rPr>
        <w:rFonts w:ascii="Calibri" w:hAnsi="Calibri" w:cs="Calibri"/>
        <w:sz w:val="22"/>
        <w:szCs w:val="22"/>
      </w:rPr>
      <w:t xml:space="preserve"> do oferty, sprawa BZP.3810.16.2021.KK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D"/>
    <w:rsid w:val="00092ABE"/>
    <w:rsid w:val="000D3E31"/>
    <w:rsid w:val="001070DA"/>
    <w:rsid w:val="001301BB"/>
    <w:rsid w:val="001813CC"/>
    <w:rsid w:val="0023142B"/>
    <w:rsid w:val="002B0493"/>
    <w:rsid w:val="00337DD6"/>
    <w:rsid w:val="00352203"/>
    <w:rsid w:val="003C0E17"/>
    <w:rsid w:val="003D716E"/>
    <w:rsid w:val="003E23C5"/>
    <w:rsid w:val="00425608"/>
    <w:rsid w:val="00475C1D"/>
    <w:rsid w:val="004C6FAD"/>
    <w:rsid w:val="00585C42"/>
    <w:rsid w:val="005D610F"/>
    <w:rsid w:val="005E187A"/>
    <w:rsid w:val="006D0A9B"/>
    <w:rsid w:val="006E5427"/>
    <w:rsid w:val="00740C6C"/>
    <w:rsid w:val="00765966"/>
    <w:rsid w:val="007B0720"/>
    <w:rsid w:val="009C0789"/>
    <w:rsid w:val="009C0F69"/>
    <w:rsid w:val="009F0888"/>
    <w:rsid w:val="00AE6B89"/>
    <w:rsid w:val="00B46F32"/>
    <w:rsid w:val="00B94BF7"/>
    <w:rsid w:val="00BF601A"/>
    <w:rsid w:val="00BF645C"/>
    <w:rsid w:val="00C53558"/>
    <w:rsid w:val="00C72783"/>
    <w:rsid w:val="00DE5A5E"/>
    <w:rsid w:val="00E17CA8"/>
    <w:rsid w:val="00E61D72"/>
    <w:rsid w:val="00E85539"/>
    <w:rsid w:val="00EC7F4C"/>
    <w:rsid w:val="00F574A8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1165-C3F6-41CB-90CA-5C64A6EF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sprawa nr ( zał</vt:lpstr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sprawa nr ( zał</dc:title>
  <dc:creator>edynysiuk</dc:creator>
  <cp:lastModifiedBy>Katarzyna Kuzyk</cp:lastModifiedBy>
  <cp:revision>4</cp:revision>
  <cp:lastPrinted>2021-04-27T06:34:00Z</cp:lastPrinted>
  <dcterms:created xsi:type="dcterms:W3CDTF">2021-04-28T06:30:00Z</dcterms:created>
  <dcterms:modified xsi:type="dcterms:W3CDTF">2021-04-30T09:58:00Z</dcterms:modified>
</cp:coreProperties>
</file>