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0A8AB" w14:textId="3101AE96" w:rsidR="00B2604B" w:rsidRPr="00B2604B" w:rsidRDefault="00B2604B" w:rsidP="00B2604B">
      <w:pPr>
        <w:keepNext/>
        <w:keepLines/>
        <w:spacing w:before="240"/>
        <w:ind w:left="5664" w:firstLine="708"/>
        <w:jc w:val="both"/>
        <w:outlineLvl w:val="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3b</w:t>
      </w:r>
      <w:r w:rsidRPr="00B2604B">
        <w:rPr>
          <w:rFonts w:ascii="Tahoma" w:hAnsi="Tahoma" w:cs="Tahoma"/>
          <w:b/>
          <w:bCs/>
        </w:rPr>
        <w:t xml:space="preserve"> do SWZ</w:t>
      </w:r>
    </w:p>
    <w:p w14:paraId="5E2FB126" w14:textId="3B8B5A74" w:rsidR="00B2604B" w:rsidRPr="00B2604B" w:rsidRDefault="00B2604B" w:rsidP="00B2604B">
      <w:pPr>
        <w:ind w:left="5664" w:firstLine="708"/>
        <w:jc w:val="both"/>
        <w:rPr>
          <w:rFonts w:ascii="Tahoma" w:hAnsi="Tahoma" w:cs="Tahoma"/>
          <w:b/>
        </w:rPr>
      </w:pPr>
      <w:r w:rsidRPr="00B2604B">
        <w:rPr>
          <w:rFonts w:ascii="Tahoma" w:hAnsi="Tahoma" w:cs="Tahoma"/>
          <w:b/>
        </w:rPr>
        <w:t>NS: 271.6.2022</w:t>
      </w:r>
    </w:p>
    <w:p w14:paraId="5AB31B8C" w14:textId="3A07F430" w:rsidR="006B3195" w:rsidRPr="002B5F59" w:rsidRDefault="006B3195" w:rsidP="002B5F59">
      <w:pPr>
        <w:pStyle w:val="Nagwek1"/>
        <w:jc w:val="center"/>
        <w:rPr>
          <w:b/>
          <w:bCs/>
        </w:rPr>
      </w:pPr>
      <w:r w:rsidRPr="002B5F59">
        <w:rPr>
          <w:b/>
          <w:bCs/>
        </w:rPr>
        <w:t>Pakiet biurowy/pakiet oprogramowania biurowego</w:t>
      </w:r>
    </w:p>
    <w:p w14:paraId="14EE0D14" w14:textId="77777777" w:rsidR="002B5F59" w:rsidRDefault="002B5F59" w:rsidP="002B5F59">
      <w:pPr>
        <w:jc w:val="both"/>
        <w:rPr>
          <w:rFonts w:ascii="Tahoma" w:hAnsi="Tahoma" w:cs="Tahoma"/>
        </w:rPr>
      </w:pPr>
    </w:p>
    <w:p w14:paraId="2434AA38" w14:textId="7992EF2A" w:rsidR="006B3195" w:rsidRPr="00287A60" w:rsidRDefault="006B3195" w:rsidP="00824112">
      <w:pPr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Pr="00287A60">
        <w:rPr>
          <w:rFonts w:ascii="Tahoma" w:hAnsi="Tahoma" w:cs="Tahoma"/>
        </w:rPr>
        <w:t>programowanie - pakiet biurowy, które spełnia następujące wymagania:</w:t>
      </w:r>
    </w:p>
    <w:p w14:paraId="1372F073" w14:textId="77777777" w:rsidR="006B3195" w:rsidRDefault="006B3195" w:rsidP="00824112">
      <w:pPr>
        <w:pStyle w:val="Akapitzlist"/>
        <w:numPr>
          <w:ilvl w:val="0"/>
          <w:numId w:val="1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Wymagania odnośnie interfejsu użytkownika:</w:t>
      </w:r>
    </w:p>
    <w:p w14:paraId="3B7F37E8" w14:textId="77777777" w:rsidR="006B3195" w:rsidRPr="00FD1BF3" w:rsidRDefault="006B3195" w:rsidP="00824112">
      <w:pPr>
        <w:pStyle w:val="Akapitzlist"/>
        <w:numPr>
          <w:ilvl w:val="0"/>
          <w:numId w:val="2"/>
        </w:numPr>
        <w:spacing w:before="200" w:after="200"/>
        <w:contextualSpacing/>
        <w:jc w:val="both"/>
        <w:rPr>
          <w:rFonts w:ascii="Tahoma" w:hAnsi="Tahoma" w:cs="Tahoma"/>
        </w:rPr>
      </w:pPr>
      <w:r w:rsidRPr="00FD1BF3">
        <w:rPr>
          <w:rFonts w:ascii="Tahoma" w:hAnsi="Tahoma" w:cs="Tahoma"/>
        </w:rPr>
        <w:t>pełna polska wersja językowa interfejsu użytkownika z możliwością przełączania wersji językowej interfejsu na język angielski,</w:t>
      </w:r>
    </w:p>
    <w:p w14:paraId="1A9087BD" w14:textId="77777777" w:rsidR="006B3195" w:rsidRPr="00CA7CD2" w:rsidRDefault="006B3195" w:rsidP="00824112">
      <w:pPr>
        <w:pStyle w:val="Akapitzlist"/>
        <w:numPr>
          <w:ilvl w:val="0"/>
          <w:numId w:val="2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prostota i intuicyjność obsługi, pozwalającą na pracę osobom nieposiadającym umiejętności technicznych,</w:t>
      </w:r>
    </w:p>
    <w:p w14:paraId="35B429F0" w14:textId="0305599A" w:rsidR="006B3195" w:rsidRPr="00FF3D8C" w:rsidRDefault="006B3195" w:rsidP="00824112">
      <w:pPr>
        <w:pStyle w:val="Akapitzlist"/>
        <w:numPr>
          <w:ilvl w:val="0"/>
          <w:numId w:val="2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możliwość zintegrowania uwierzytelniania użytkowników z usługą katalogową – użytkownik raz zalogowany z poziomu systemu operacyjnego stacji  roboczej ma być automatycznie rozpoznawany we wszystkich modułach oferowanego rozwiązania bez potrzeby oddzielnego monitowania go o ponowne uwierzytelnienie się.</w:t>
      </w:r>
    </w:p>
    <w:p w14:paraId="5BB9B294" w14:textId="77777777" w:rsidR="006B3195" w:rsidRPr="00CA7CD2" w:rsidRDefault="006B3195" w:rsidP="00824112">
      <w:pPr>
        <w:pStyle w:val="Akapitzlist"/>
        <w:numPr>
          <w:ilvl w:val="0"/>
          <w:numId w:val="1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Oprogramowanie musi umożliwiać tworzenie i edycję dokumentów elektronicznych</w:t>
      </w:r>
      <w:r>
        <w:rPr>
          <w:rFonts w:ascii="Tahoma" w:hAnsi="Tahoma" w:cs="Tahoma"/>
        </w:rPr>
        <w:br/>
      </w:r>
      <w:r w:rsidRPr="00CA7CD2">
        <w:rPr>
          <w:rFonts w:ascii="Tahoma" w:hAnsi="Tahoma" w:cs="Tahoma"/>
        </w:rPr>
        <w:t>w ustalonym formacie, który spełnia następujące warunki:</w:t>
      </w:r>
    </w:p>
    <w:p w14:paraId="7E04C229" w14:textId="77777777" w:rsidR="006B3195" w:rsidRPr="00CA7CD2" w:rsidRDefault="006B3195" w:rsidP="00824112">
      <w:pPr>
        <w:pStyle w:val="Akapitzlist"/>
        <w:numPr>
          <w:ilvl w:val="0"/>
          <w:numId w:val="3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posiada kompletny i publicznie dostępny opis formatu,</w:t>
      </w:r>
    </w:p>
    <w:p w14:paraId="17999C67" w14:textId="77777777" w:rsidR="006B3195" w:rsidRPr="00CA7CD2" w:rsidRDefault="006B3195" w:rsidP="00824112">
      <w:pPr>
        <w:pStyle w:val="Akapitzlist"/>
        <w:numPr>
          <w:ilvl w:val="0"/>
          <w:numId w:val="3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 xml:space="preserve">ma zdefiniowany układ informacji w postaci XML </w:t>
      </w:r>
    </w:p>
    <w:p w14:paraId="7B11D87B" w14:textId="77777777" w:rsidR="006B3195" w:rsidRPr="00CA7CD2" w:rsidRDefault="006B3195" w:rsidP="00824112">
      <w:pPr>
        <w:pStyle w:val="Akapitzlist"/>
        <w:numPr>
          <w:ilvl w:val="0"/>
          <w:numId w:val="3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umożliwia wykorzystanie schematów XML</w:t>
      </w:r>
    </w:p>
    <w:p w14:paraId="76AAE84E" w14:textId="77777777" w:rsidR="006B3195" w:rsidRPr="00CA7CD2" w:rsidRDefault="006B3195" w:rsidP="00824112">
      <w:pPr>
        <w:pStyle w:val="Akapitzlist"/>
        <w:numPr>
          <w:ilvl w:val="0"/>
          <w:numId w:val="3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wspiera w swojej specyfikacji podpis elektroniczny.</w:t>
      </w:r>
    </w:p>
    <w:p w14:paraId="159F01D5" w14:textId="77777777" w:rsidR="006B3195" w:rsidRPr="00CA7CD2" w:rsidRDefault="006B3195" w:rsidP="00824112">
      <w:pPr>
        <w:pStyle w:val="Akapitzlist"/>
        <w:numPr>
          <w:ilvl w:val="0"/>
          <w:numId w:val="1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 xml:space="preserve">Oprogramowanie musi umożliwiać dostosowanie dokumentów i szablonów do potrzeb instytucji oraz udostępniać narzędzia umożliwiające dystrybucję odpowiednich szablonów do właściwych odbiorców. </w:t>
      </w:r>
    </w:p>
    <w:p w14:paraId="101607D9" w14:textId="77777777" w:rsidR="006B3195" w:rsidRPr="00CA7CD2" w:rsidRDefault="006B3195" w:rsidP="00824112">
      <w:pPr>
        <w:pStyle w:val="Akapitzlist"/>
        <w:numPr>
          <w:ilvl w:val="0"/>
          <w:numId w:val="1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W skład oprogramowania muszą wchodzić narzędzia programistyczne umożliwiające automatyzację pracy i wymianę danych pomiędzy dokumentami i aplikacjami (język makropoleceń, język skryptowy)</w:t>
      </w:r>
    </w:p>
    <w:p w14:paraId="3837BD8A" w14:textId="77777777" w:rsidR="006B3195" w:rsidRPr="00CA7CD2" w:rsidRDefault="006B3195" w:rsidP="00824112">
      <w:pPr>
        <w:pStyle w:val="Akapitzlist"/>
        <w:numPr>
          <w:ilvl w:val="0"/>
          <w:numId w:val="1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Do aplikacji musi być dostępna pełna dokumentacja w języku polskim.</w:t>
      </w:r>
    </w:p>
    <w:p w14:paraId="4D6F2954" w14:textId="77777777" w:rsidR="006B3195" w:rsidRDefault="006B3195" w:rsidP="00824112">
      <w:pPr>
        <w:pStyle w:val="Akapitzlist"/>
        <w:numPr>
          <w:ilvl w:val="0"/>
          <w:numId w:val="1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Pakiet zintegrowanych aplikacji biurowych musi zawierać:</w:t>
      </w:r>
    </w:p>
    <w:p w14:paraId="3C915F52" w14:textId="77777777" w:rsidR="006B3195" w:rsidRPr="00FF3D8C" w:rsidRDefault="006B3195" w:rsidP="00824112">
      <w:pPr>
        <w:pStyle w:val="Akapitzlist"/>
        <w:numPr>
          <w:ilvl w:val="0"/>
          <w:numId w:val="4"/>
        </w:numPr>
        <w:spacing w:before="200" w:after="200"/>
        <w:contextualSpacing/>
        <w:jc w:val="both"/>
        <w:rPr>
          <w:rFonts w:ascii="Tahoma" w:hAnsi="Tahoma" w:cs="Tahoma"/>
        </w:rPr>
      </w:pPr>
      <w:r w:rsidRPr="00FF3D8C">
        <w:rPr>
          <w:rFonts w:ascii="Tahoma" w:hAnsi="Tahoma" w:cs="Tahoma"/>
        </w:rPr>
        <w:t xml:space="preserve">Edytor tekstów </w:t>
      </w:r>
    </w:p>
    <w:p w14:paraId="3002A488" w14:textId="77777777" w:rsidR="006B3195" w:rsidRPr="00CA7CD2" w:rsidRDefault="006B3195" w:rsidP="00824112">
      <w:pPr>
        <w:pStyle w:val="Akapitzlist"/>
        <w:numPr>
          <w:ilvl w:val="0"/>
          <w:numId w:val="4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 xml:space="preserve">Arkusz kalkulacyjny, </w:t>
      </w:r>
    </w:p>
    <w:p w14:paraId="706EC3C7" w14:textId="77777777" w:rsidR="006B3195" w:rsidRPr="00CA7CD2" w:rsidRDefault="006B3195" w:rsidP="00824112">
      <w:pPr>
        <w:pStyle w:val="Akapitzlist"/>
        <w:numPr>
          <w:ilvl w:val="0"/>
          <w:numId w:val="4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Narzędzie do przygotowywania i prowadzenia prezentacji,</w:t>
      </w:r>
    </w:p>
    <w:p w14:paraId="6459A958" w14:textId="77777777" w:rsidR="006B3195" w:rsidRDefault="006B3195" w:rsidP="00824112">
      <w:pPr>
        <w:pStyle w:val="Akapitzlist"/>
        <w:numPr>
          <w:ilvl w:val="0"/>
          <w:numId w:val="1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Edytor tekstów musi umożliwiać:</w:t>
      </w:r>
    </w:p>
    <w:p w14:paraId="5EC27F24" w14:textId="77777777" w:rsidR="006B3195" w:rsidRPr="009E26B3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9E26B3">
        <w:rPr>
          <w:rFonts w:ascii="Tahoma" w:hAnsi="Tahoma" w:cs="Tahoma"/>
        </w:rPr>
        <w:t>Edycję i formatowanie tekstu w języku polskim wraz z</w:t>
      </w:r>
      <w:r w:rsidRPr="009E26B3">
        <w:rPr>
          <w:rFonts w:ascii="Tahoma" w:hAnsi="Tahoma" w:cs="Tahoma"/>
        </w:rPr>
        <w:tab/>
        <w:t>obsługą języka polskiego w zakresie sprawdzania pisowni i poprawności gramatycznej oraz funkcjonalnością słownika wyrazów bliskoznacznych i autokorekty</w:t>
      </w:r>
    </w:p>
    <w:p w14:paraId="669470AD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 xml:space="preserve">Wstawianie oraz formatowanie tabel </w:t>
      </w:r>
    </w:p>
    <w:p w14:paraId="67B38C90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Wstawianie oraz formatowanie obiektów graficznych</w:t>
      </w:r>
    </w:p>
    <w:p w14:paraId="6E2469D8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Wstawianie wykresów i tabel z arkusza kalkulacyjnego (wliczając tabele przestawne)</w:t>
      </w:r>
    </w:p>
    <w:p w14:paraId="05FD7524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Automatyczne numerowanie rozdziałów, punktów, akapitów, tabel i rysunków</w:t>
      </w:r>
    </w:p>
    <w:p w14:paraId="67838851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Automatyczne tworzenie spisów treści</w:t>
      </w:r>
    </w:p>
    <w:p w14:paraId="3C118C01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Formatowanie nagłówków i stopek stron</w:t>
      </w:r>
    </w:p>
    <w:p w14:paraId="0834D084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Sprawdzanie pisowni w języku polskim</w:t>
      </w:r>
    </w:p>
    <w:p w14:paraId="6D301CBC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Śledzenie zmian wprowadzonych przez użytkowników</w:t>
      </w:r>
    </w:p>
    <w:p w14:paraId="69CB4EC2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Nagrywanie, tworzenie i edycję makr automatyzujących wykonywanie czynności</w:t>
      </w:r>
    </w:p>
    <w:p w14:paraId="3799490F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Określenie układu strony (pionowa/pozioma)</w:t>
      </w:r>
    </w:p>
    <w:p w14:paraId="0E94A376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Wydruk dokumentów</w:t>
      </w:r>
    </w:p>
    <w:p w14:paraId="774FA5A1" w14:textId="77777777" w:rsidR="006B3195" w:rsidRPr="008E58AE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 xml:space="preserve">Wykonywanie korespondencji seryjnej bazując na danych adresowych </w:t>
      </w:r>
      <w:r w:rsidRPr="008E58AE">
        <w:rPr>
          <w:rFonts w:ascii="Tahoma" w:hAnsi="Tahoma" w:cs="Tahoma"/>
        </w:rPr>
        <w:t>pochodzących z arkusza kalkulacyjnego i z narzędzia do zarządzania informacją prywatną</w:t>
      </w:r>
    </w:p>
    <w:p w14:paraId="4592016E" w14:textId="77777777" w:rsidR="006B3195" w:rsidRPr="008E58AE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lastRenderedPageBreak/>
        <w:t>Pracę na dokumentach utworzonych przy pomocy Microsoft Word 2003 lub Microsoft Word 2007, 2010 z zapewnieniem bezproblemowej konwersji wszystkich elementów i atrybutów dokumentu</w:t>
      </w:r>
    </w:p>
    <w:p w14:paraId="0D4DC131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Zabezpieczenie dokumentów hasłem przed odczytem oraz przed wprowadzaniem modyfikacji</w:t>
      </w:r>
    </w:p>
    <w:p w14:paraId="7AF91B50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Wymagana jest dostępność do oferowanego edytora tekstu bezpłatnych narzędzi umożliwiających wykorzystanie go, jako środowiska udostępniającego formularze bazujące na schematach XML z Centralnego Repozytorium Wzorów Dokumentów Elektronicznych, które po wypełnieniu umożliwiają zapisanie pliku XML w zgodzie z obowiązującym prawem.</w:t>
      </w:r>
    </w:p>
    <w:p w14:paraId="4199B3D7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Wymagana jest dostępność do oferowanego edytora tekstu bezpłatnych narzędzi (kontrolki) umożliwiających podpisanie podpisem elektronicznym pliku z zapisanym dokumentem przy pomocy certyfikatu kwalifikowanego zgodnie z wymaganiami obowiązującego w Polsce prawa.</w:t>
      </w:r>
    </w:p>
    <w:p w14:paraId="4095089C" w14:textId="77777777" w:rsidR="006B3195" w:rsidRPr="00CA7CD2" w:rsidRDefault="006B3195" w:rsidP="00824112">
      <w:pPr>
        <w:pStyle w:val="Akapitzlist"/>
        <w:numPr>
          <w:ilvl w:val="0"/>
          <w:numId w:val="5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Wymagana jest dostępność do oferowanego edytora tekstu bezpłatnych narzędzi umożliwiających wykorzystanie go, jako środowiska udostępniającego formularze i pozwalające zapisać plik wynikowy w zgodzie z Rozporządzeniem o Aktach Normatywnych i Prawnych.</w:t>
      </w:r>
    </w:p>
    <w:p w14:paraId="307829C8" w14:textId="77777777" w:rsidR="006B3195" w:rsidRDefault="006B3195" w:rsidP="00824112">
      <w:pPr>
        <w:pStyle w:val="Akapitzlist"/>
        <w:numPr>
          <w:ilvl w:val="0"/>
          <w:numId w:val="1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Arkusz kalkulacyjny musi umożliwiać:</w:t>
      </w:r>
    </w:p>
    <w:p w14:paraId="0CE7A0B8" w14:textId="77777777" w:rsidR="006B3195" w:rsidRPr="009E26B3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9E26B3">
        <w:rPr>
          <w:rFonts w:ascii="Tahoma" w:hAnsi="Tahoma" w:cs="Tahoma"/>
        </w:rPr>
        <w:t>tworzenie raportów tabelarycznych,</w:t>
      </w:r>
    </w:p>
    <w:p w14:paraId="2D0D7C20" w14:textId="77777777" w:rsidR="006B3195" w:rsidRPr="00CA7CD2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tworzenie wykresów liniowych (wraz linią trendu), słupkowych, kołowych,</w:t>
      </w:r>
    </w:p>
    <w:p w14:paraId="795FA3D3" w14:textId="77777777" w:rsidR="006B3195" w:rsidRPr="008E58AE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 xml:space="preserve">tworzenie arkuszy kalkulacyjnych zawierających teksty, dane liczbowe oraz formuły przeprowadzające operacje matematyczne, logiczne, tekstowe, </w:t>
      </w:r>
      <w:r w:rsidRPr="008E58AE">
        <w:rPr>
          <w:rFonts w:ascii="Tahoma" w:hAnsi="Tahoma" w:cs="Tahoma"/>
        </w:rPr>
        <w:t>statystyczne oraz operacje na danych finansowych i na miarach czasu,</w:t>
      </w:r>
    </w:p>
    <w:p w14:paraId="651CCB70" w14:textId="77777777" w:rsidR="006B3195" w:rsidRPr="008E58AE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 xml:space="preserve">Tworzenie raportów z zewnętrznych źródeł danych (inne arkusze kalkulacyjne, bazy danych zgodne z ODBC, pliki tekstowe, pliki XML, </w:t>
      </w:r>
      <w:proofErr w:type="spellStart"/>
      <w:r w:rsidRPr="008E58AE">
        <w:rPr>
          <w:rFonts w:ascii="Tahoma" w:hAnsi="Tahoma" w:cs="Tahoma"/>
        </w:rPr>
        <w:t>webservice</w:t>
      </w:r>
      <w:proofErr w:type="spellEnd"/>
      <w:r w:rsidRPr="008E58AE">
        <w:rPr>
          <w:rFonts w:ascii="Tahoma" w:hAnsi="Tahoma" w:cs="Tahoma"/>
        </w:rPr>
        <w:t>),</w:t>
      </w:r>
    </w:p>
    <w:p w14:paraId="1CB57636" w14:textId="77777777" w:rsidR="006B3195" w:rsidRPr="008E58AE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>obsługę kostek OLAP oraz tworzenie i edycję kwerend bazodanowych i webowych. Narzędzia wspomagające analizę statystyczną i finansową, analizę wariantową i rozwiązywanie problemów optymalizacyjnych,</w:t>
      </w:r>
    </w:p>
    <w:p w14:paraId="7884A605" w14:textId="77777777" w:rsidR="006B3195" w:rsidRPr="008E58AE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>tworzenie raportów tabeli przestawnych umożliwiających dynamiczną zmianę wymiarów oraz wykresów bazujących na danych z tabeli przestawnych,</w:t>
      </w:r>
    </w:p>
    <w:p w14:paraId="13E1F4B2" w14:textId="77777777" w:rsidR="006B3195" w:rsidRPr="008E58AE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>wyszukiwanie i zamianę danych,</w:t>
      </w:r>
    </w:p>
    <w:p w14:paraId="5E751346" w14:textId="77777777" w:rsidR="006B3195" w:rsidRPr="008E58AE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>wykonywanie analiz danych przy użyciu formatowania warunkowego,</w:t>
      </w:r>
    </w:p>
    <w:p w14:paraId="4C7150A0" w14:textId="77777777" w:rsidR="006B3195" w:rsidRPr="008E58AE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>nazywanie komórek arkusza i odwoływanie się w formułach po takiej nazwie,</w:t>
      </w:r>
    </w:p>
    <w:p w14:paraId="322EEF0E" w14:textId="77777777" w:rsidR="006B3195" w:rsidRPr="008E58AE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>nagrywanie, tworzenie i edycję makr automatyzujących wykonywanie czynności,</w:t>
      </w:r>
    </w:p>
    <w:p w14:paraId="4D95B943" w14:textId="77777777" w:rsidR="006B3195" w:rsidRPr="008E58AE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>formatowanie czasu, daty i wartości finansowych z polskim formatem,</w:t>
      </w:r>
    </w:p>
    <w:p w14:paraId="03F11CA1" w14:textId="77777777" w:rsidR="006B3195" w:rsidRPr="008E58AE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>zapis wielu arkuszy kalkulacyjnych w jednym pliku,</w:t>
      </w:r>
    </w:p>
    <w:p w14:paraId="53E4056F" w14:textId="77777777" w:rsidR="006B3195" w:rsidRPr="008E58AE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>zachowanie pełnej zgodności z formatami plików utworzonych za pomocą oprogramowania Microsoft Excel 2003 oraz Microsoft Excel 2007 i 2010, z uwzględnieniem poprawnej realizacji użytych w nich funkcji specjalnych i makropoleceń,</w:t>
      </w:r>
    </w:p>
    <w:p w14:paraId="6DB14EF6" w14:textId="77777777" w:rsidR="006B3195" w:rsidRPr="008E58AE" w:rsidRDefault="006B3195" w:rsidP="00824112">
      <w:pPr>
        <w:pStyle w:val="Akapitzlist"/>
        <w:numPr>
          <w:ilvl w:val="0"/>
          <w:numId w:val="6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>zabezpieczenie dokumentów hasłem przed odczytem oraz przed wprowadzaniem modyfikacji,</w:t>
      </w:r>
    </w:p>
    <w:p w14:paraId="462F12D3" w14:textId="77777777" w:rsidR="006B3195" w:rsidRPr="008E58AE" w:rsidRDefault="006B3195" w:rsidP="00824112">
      <w:pPr>
        <w:pStyle w:val="Akapitzlist"/>
        <w:numPr>
          <w:ilvl w:val="0"/>
          <w:numId w:val="1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>Narzędzie do przygotowywania i prowadzenia prezentacji musi umożliwiać:</w:t>
      </w:r>
    </w:p>
    <w:p w14:paraId="16F21261" w14:textId="77777777" w:rsidR="006B3195" w:rsidRPr="008E58AE" w:rsidRDefault="006B3195" w:rsidP="00824112">
      <w:pPr>
        <w:pStyle w:val="Akapitzlist"/>
        <w:numPr>
          <w:ilvl w:val="0"/>
          <w:numId w:val="7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>przygotowywanie prezentacji multimedialnych,</w:t>
      </w:r>
    </w:p>
    <w:p w14:paraId="5FB7D207" w14:textId="77777777" w:rsidR="006B3195" w:rsidRPr="00CA7CD2" w:rsidRDefault="006B3195" w:rsidP="00824112">
      <w:pPr>
        <w:pStyle w:val="Akapitzlist"/>
        <w:numPr>
          <w:ilvl w:val="0"/>
          <w:numId w:val="7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prezentowanie przy użyciu projektora multimedialnego,</w:t>
      </w:r>
    </w:p>
    <w:p w14:paraId="2A0138A0" w14:textId="77777777" w:rsidR="006B3195" w:rsidRPr="00CA7CD2" w:rsidRDefault="006B3195" w:rsidP="00824112">
      <w:pPr>
        <w:pStyle w:val="Akapitzlist"/>
        <w:numPr>
          <w:ilvl w:val="0"/>
          <w:numId w:val="7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drukowanie w formacie umożliwiającym robienie notatek,</w:t>
      </w:r>
    </w:p>
    <w:p w14:paraId="0BE6230D" w14:textId="77777777" w:rsidR="006B3195" w:rsidRPr="00CA7CD2" w:rsidRDefault="006B3195" w:rsidP="00824112">
      <w:pPr>
        <w:pStyle w:val="Akapitzlist"/>
        <w:numPr>
          <w:ilvl w:val="0"/>
          <w:numId w:val="7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zapisanie jako prezentacja tylko do odczytu,</w:t>
      </w:r>
    </w:p>
    <w:p w14:paraId="16DB63CC" w14:textId="77777777" w:rsidR="006B3195" w:rsidRPr="00CA7CD2" w:rsidRDefault="006B3195" w:rsidP="00824112">
      <w:pPr>
        <w:pStyle w:val="Akapitzlist"/>
        <w:numPr>
          <w:ilvl w:val="0"/>
          <w:numId w:val="7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nagrywanie narracji i dołączanie jej do prezentacji,</w:t>
      </w:r>
    </w:p>
    <w:p w14:paraId="799033D1" w14:textId="77777777" w:rsidR="006B3195" w:rsidRPr="00CA7CD2" w:rsidRDefault="006B3195" w:rsidP="00824112">
      <w:pPr>
        <w:pStyle w:val="Akapitzlist"/>
        <w:numPr>
          <w:ilvl w:val="0"/>
          <w:numId w:val="7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opatrywanie slajdów notatkami dla prezentera,</w:t>
      </w:r>
    </w:p>
    <w:p w14:paraId="2C20C74C" w14:textId="77777777" w:rsidR="006B3195" w:rsidRPr="00CA7CD2" w:rsidRDefault="006B3195" w:rsidP="00824112">
      <w:pPr>
        <w:pStyle w:val="Akapitzlist"/>
        <w:numPr>
          <w:ilvl w:val="0"/>
          <w:numId w:val="7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umieszczanie i formatowanie tekstów, obiektów graficznych, tabel, nagrań dźwiękowych i wideo,</w:t>
      </w:r>
    </w:p>
    <w:p w14:paraId="008A7785" w14:textId="77777777" w:rsidR="006B3195" w:rsidRPr="00CA7CD2" w:rsidRDefault="006B3195" w:rsidP="00824112">
      <w:pPr>
        <w:pStyle w:val="Akapitzlist"/>
        <w:numPr>
          <w:ilvl w:val="0"/>
          <w:numId w:val="7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umieszczanie tabel i wykresów pochodzących z arkusza kalkulacyjnego</w:t>
      </w:r>
    </w:p>
    <w:p w14:paraId="5B17D2AD" w14:textId="77777777" w:rsidR="006B3195" w:rsidRPr="00CA7CD2" w:rsidRDefault="006B3195" w:rsidP="00824112">
      <w:pPr>
        <w:pStyle w:val="Akapitzlist"/>
        <w:numPr>
          <w:ilvl w:val="0"/>
          <w:numId w:val="7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>odświeżenie wykresu znajdującego się w prezentacji po zmianie danych w źródłowym arkuszu kalkulacyjnym,</w:t>
      </w:r>
    </w:p>
    <w:p w14:paraId="3BFA1AE1" w14:textId="77777777" w:rsidR="006B3195" w:rsidRPr="00CA7CD2" w:rsidRDefault="006B3195" w:rsidP="00824112">
      <w:pPr>
        <w:pStyle w:val="Akapitzlist"/>
        <w:numPr>
          <w:ilvl w:val="0"/>
          <w:numId w:val="7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lastRenderedPageBreak/>
        <w:t>możliwość tworzenia animacji obiektów i całych slajdów,</w:t>
      </w:r>
    </w:p>
    <w:p w14:paraId="04E5FB7D" w14:textId="77777777" w:rsidR="006B3195" w:rsidRPr="008E58AE" w:rsidRDefault="006B3195" w:rsidP="00824112">
      <w:pPr>
        <w:pStyle w:val="Akapitzlist"/>
        <w:numPr>
          <w:ilvl w:val="0"/>
          <w:numId w:val="7"/>
        </w:numPr>
        <w:spacing w:before="200" w:after="200"/>
        <w:contextualSpacing/>
        <w:jc w:val="both"/>
        <w:rPr>
          <w:rFonts w:ascii="Tahoma" w:hAnsi="Tahoma" w:cs="Tahoma"/>
        </w:rPr>
      </w:pPr>
      <w:r w:rsidRPr="00CA7CD2">
        <w:rPr>
          <w:rFonts w:ascii="Tahoma" w:hAnsi="Tahoma" w:cs="Tahoma"/>
        </w:rPr>
        <w:t xml:space="preserve">prowadzenie prezentacji w trybie prezentera, gdzie slajdy są widoczne na jednym monitorze lub projektorze, a na drugim widoczne są slajdy i notatki </w:t>
      </w:r>
      <w:r w:rsidRPr="008E58AE">
        <w:rPr>
          <w:rFonts w:ascii="Tahoma" w:hAnsi="Tahoma" w:cs="Tahoma"/>
        </w:rPr>
        <w:t>prezentera,</w:t>
      </w:r>
    </w:p>
    <w:p w14:paraId="05EDA469" w14:textId="6D492B9A" w:rsidR="006B3195" w:rsidRPr="008E58AE" w:rsidRDefault="006B3195" w:rsidP="00824112">
      <w:pPr>
        <w:pStyle w:val="Akapitzlist"/>
        <w:numPr>
          <w:ilvl w:val="0"/>
          <w:numId w:val="7"/>
        </w:numPr>
        <w:spacing w:before="200" w:after="200"/>
        <w:contextualSpacing/>
        <w:jc w:val="both"/>
        <w:rPr>
          <w:rFonts w:ascii="Tahoma" w:hAnsi="Tahoma" w:cs="Tahoma"/>
        </w:rPr>
      </w:pPr>
      <w:r w:rsidRPr="008E58AE">
        <w:rPr>
          <w:rFonts w:ascii="Tahoma" w:hAnsi="Tahoma" w:cs="Tahoma"/>
        </w:rPr>
        <w:t>pełna zgodność z formatami plików utworzonych za pomocą oprogramowania MS PowerPoint 2003, MS PowerPoint 2007 i 2010.</w:t>
      </w:r>
    </w:p>
    <w:p w14:paraId="7A594515" w14:textId="7CDE0A97" w:rsidR="005852FC" w:rsidRPr="008E58AE" w:rsidRDefault="005852FC" w:rsidP="00824112">
      <w:pPr>
        <w:ind w:left="1134"/>
        <w:jc w:val="both"/>
        <w:rPr>
          <w:sz w:val="22"/>
          <w:szCs w:val="22"/>
        </w:rPr>
      </w:pPr>
      <w:r w:rsidRPr="008E58AE">
        <w:rPr>
          <w:sz w:val="22"/>
          <w:szCs w:val="22"/>
        </w:rPr>
        <w:t>10 Licencja:</w:t>
      </w:r>
    </w:p>
    <w:p w14:paraId="4DBC27FF" w14:textId="77777777" w:rsidR="005852FC" w:rsidRPr="005852FC" w:rsidRDefault="005852FC" w:rsidP="00824112">
      <w:pPr>
        <w:pStyle w:val="Akapitzlist"/>
        <w:ind w:left="2160" w:hanging="317"/>
        <w:jc w:val="both"/>
        <w:rPr>
          <w:sz w:val="22"/>
          <w:szCs w:val="22"/>
        </w:rPr>
      </w:pPr>
      <w:r w:rsidRPr="008E58AE">
        <w:rPr>
          <w:sz w:val="22"/>
          <w:szCs w:val="22"/>
        </w:rPr>
        <w:t>a.</w:t>
      </w:r>
      <w:r w:rsidRPr="008E58AE">
        <w:rPr>
          <w:sz w:val="22"/>
          <w:szCs w:val="22"/>
        </w:rPr>
        <w:tab/>
        <w:t>wersja fizyczna z kluczem aktywacyjnym,</w:t>
      </w:r>
    </w:p>
    <w:p w14:paraId="6EBE3E75" w14:textId="465734BB" w:rsidR="005852FC" w:rsidRPr="005852FC" w:rsidRDefault="005852FC" w:rsidP="00824112">
      <w:pPr>
        <w:pStyle w:val="Akapitzlist"/>
        <w:spacing w:before="200" w:after="200"/>
        <w:ind w:left="2160" w:hanging="317"/>
        <w:contextualSpacing/>
        <w:jc w:val="both"/>
        <w:rPr>
          <w:rFonts w:ascii="Tahoma" w:hAnsi="Tahoma" w:cs="Tahoma"/>
        </w:rPr>
      </w:pPr>
      <w:r w:rsidRPr="005852FC">
        <w:rPr>
          <w:sz w:val="22"/>
          <w:szCs w:val="22"/>
        </w:rPr>
        <w:t>b.</w:t>
      </w:r>
      <w:r w:rsidRPr="005852FC">
        <w:rPr>
          <w:sz w:val="22"/>
          <w:szCs w:val="22"/>
        </w:rPr>
        <w:tab/>
        <w:t>dożywotni okres licencji na jedno stanowisko/użytkownika</w:t>
      </w:r>
    </w:p>
    <w:sectPr w:rsidR="005852FC" w:rsidRPr="005852F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E5972" w14:textId="77777777" w:rsidR="00C6037C" w:rsidRDefault="00C6037C" w:rsidP="00C6037C">
      <w:r>
        <w:separator/>
      </w:r>
    </w:p>
  </w:endnote>
  <w:endnote w:type="continuationSeparator" w:id="0">
    <w:p w14:paraId="4927DC3A" w14:textId="77777777" w:rsidR="00C6037C" w:rsidRDefault="00C6037C" w:rsidP="00C60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65ABD" w14:textId="77777777" w:rsidR="00C6037C" w:rsidRDefault="00C6037C" w:rsidP="00C6037C">
      <w:r>
        <w:separator/>
      </w:r>
    </w:p>
  </w:footnote>
  <w:footnote w:type="continuationSeparator" w:id="0">
    <w:p w14:paraId="3C655D19" w14:textId="77777777" w:rsidR="00C6037C" w:rsidRDefault="00C6037C" w:rsidP="00C60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D210" w14:textId="15011BAF" w:rsidR="00C6037C" w:rsidRDefault="00C6037C">
    <w:pPr>
      <w:pStyle w:val="Nagwek"/>
    </w:pPr>
    <w:r>
      <w:rPr>
        <w:noProof/>
      </w:rPr>
      <w:drawing>
        <wp:inline distT="0" distB="0" distL="0" distR="0" wp14:anchorId="668FB348" wp14:editId="31DDBF87">
          <wp:extent cx="5759450" cy="657225"/>
          <wp:effectExtent l="0" t="0" r="1270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06C18"/>
    <w:multiLevelType w:val="hybridMultilevel"/>
    <w:tmpl w:val="04C68ED4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FF10EA7"/>
    <w:multiLevelType w:val="hybridMultilevel"/>
    <w:tmpl w:val="3A263D34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BDF5414"/>
    <w:multiLevelType w:val="hybridMultilevel"/>
    <w:tmpl w:val="2BF0E8B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3E9A6795"/>
    <w:multiLevelType w:val="hybridMultilevel"/>
    <w:tmpl w:val="0D2A811E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4517A5F"/>
    <w:multiLevelType w:val="hybridMultilevel"/>
    <w:tmpl w:val="EBE6690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930518C"/>
    <w:multiLevelType w:val="hybridMultilevel"/>
    <w:tmpl w:val="BBBA51A0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71AA544E"/>
    <w:multiLevelType w:val="hybridMultilevel"/>
    <w:tmpl w:val="C0EC9D86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7BA712C0"/>
    <w:multiLevelType w:val="hybridMultilevel"/>
    <w:tmpl w:val="3BEE89E0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830558026">
    <w:abstractNumId w:val="4"/>
  </w:num>
  <w:num w:numId="2" w16cid:durableId="784615329">
    <w:abstractNumId w:val="0"/>
  </w:num>
  <w:num w:numId="3" w16cid:durableId="1001086840">
    <w:abstractNumId w:val="2"/>
  </w:num>
  <w:num w:numId="4" w16cid:durableId="109204060">
    <w:abstractNumId w:val="1"/>
  </w:num>
  <w:num w:numId="5" w16cid:durableId="1684042715">
    <w:abstractNumId w:val="7"/>
  </w:num>
  <w:num w:numId="6" w16cid:durableId="256138677">
    <w:abstractNumId w:val="6"/>
  </w:num>
  <w:num w:numId="7" w16cid:durableId="871503473">
    <w:abstractNumId w:val="5"/>
  </w:num>
  <w:num w:numId="8" w16cid:durableId="1199004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A86"/>
    <w:rsid w:val="00093E78"/>
    <w:rsid w:val="002B5F59"/>
    <w:rsid w:val="002C7069"/>
    <w:rsid w:val="005852FC"/>
    <w:rsid w:val="005858D6"/>
    <w:rsid w:val="005B578A"/>
    <w:rsid w:val="006B3195"/>
    <w:rsid w:val="00824112"/>
    <w:rsid w:val="008E58AE"/>
    <w:rsid w:val="00A26A4C"/>
    <w:rsid w:val="00A34995"/>
    <w:rsid w:val="00B2604B"/>
    <w:rsid w:val="00B44A97"/>
    <w:rsid w:val="00C6037C"/>
    <w:rsid w:val="00C653BA"/>
    <w:rsid w:val="00DC0A86"/>
    <w:rsid w:val="00E0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2EAAC"/>
  <w15:chartTrackingRefBased/>
  <w15:docId w15:val="{1C6E4049-CE6F-4456-A533-18D1A006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5F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uiPriority w:val="99"/>
    <w:qFormat/>
    <w:rsid w:val="006B3195"/>
    <w:pPr>
      <w:ind w:left="708"/>
    </w:pPr>
    <w:rPr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58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8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8D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58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58A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B5F5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60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037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0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037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15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8742A.36D55A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Patrycja Drabarz-Jost</cp:lastModifiedBy>
  <cp:revision>8</cp:revision>
  <dcterms:created xsi:type="dcterms:W3CDTF">2022-06-01T06:19:00Z</dcterms:created>
  <dcterms:modified xsi:type="dcterms:W3CDTF">2022-06-29T08:41:00Z</dcterms:modified>
</cp:coreProperties>
</file>