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8071" w14:textId="06AF139F" w:rsidR="00A06E06" w:rsidRPr="00555A09" w:rsidRDefault="00A06E06" w:rsidP="00555A09">
      <w:pPr>
        <w:jc w:val="center"/>
        <w:rPr>
          <w:b/>
          <w:bCs/>
        </w:rPr>
      </w:pPr>
      <w:r w:rsidRPr="00555A09">
        <w:rPr>
          <w:b/>
          <w:bCs/>
        </w:rPr>
        <w:t>Specyfikacja zamówienia na wykonanie stanowiska do badania progu zadziałania liniowych czujek dymu zgodnego z wymaganiami załącznika A do normy PN-EN 54-12:2015</w:t>
      </w:r>
    </w:p>
    <w:p w14:paraId="5712451F" w14:textId="53877E8F" w:rsidR="009739BE" w:rsidRDefault="009739BE" w:rsidP="00097958">
      <w:pPr>
        <w:jc w:val="both"/>
      </w:pPr>
      <w:r>
        <w:t>Zamówienie dotyczy opracowania projektu i zbudowania stanowiska do badania progu zadziałania liniowych czujek dymu.</w:t>
      </w:r>
    </w:p>
    <w:p w14:paraId="2B20DFAB" w14:textId="2D936F81" w:rsidR="00E937AB" w:rsidRDefault="00E937AB" w:rsidP="00097958">
      <w:pPr>
        <w:jc w:val="both"/>
      </w:pPr>
      <w:r>
        <w:t>Stanowisko ma służyć do badania czujek zgodnie z normą PN-EN 54-12. Stanowisko ma zapewnić ustalenie wartości progu zadziałania czujki przy określonej wartości tłumienia C [</w:t>
      </w:r>
      <w:proofErr w:type="spellStart"/>
      <w:r>
        <w:t>dB</w:t>
      </w:r>
      <w:proofErr w:type="spellEnd"/>
      <w:r>
        <w:t xml:space="preserve">]. Tłumienie wiązki światła na drodze między nadajnikiem i odbiornikiem powinno być realizowane poprzez odpowiednio dobrany zespół filtrów. Zespół ma umożliwiać uzyskanie tłumień zgodnie z Tabelą nr 1. Dodatkowo pomiędzy nadajnikiem i odbiornikiem lub czujką a reflektorem powinien zostać wstawiony tłumik (siatka) symulujący tłumienie atmosfery wynikające z </w:t>
      </w:r>
      <w:r w:rsidR="00D81C6A">
        <w:t xml:space="preserve">naturalnej odległości w jakich montowane są </w:t>
      </w:r>
      <w:r w:rsidR="008F6C0A">
        <w:t>czujki. Zgodnie z ww. normą czujki liniowe to takie, które pracują w zakresie odległości 10 do 100 m. Ustawienie wymaganego tłumienia powinno być możliwe poprzez obrót siatki na specjalnym uchwycie, aż do uzyskania oczekiwanej reakcji czujki.</w:t>
      </w:r>
    </w:p>
    <w:p w14:paraId="0C29756B" w14:textId="5CD28EC9" w:rsidR="008F6C0A" w:rsidRDefault="008F6C0A" w:rsidP="00097958">
      <w:pPr>
        <w:jc w:val="both"/>
      </w:pPr>
      <w:r>
        <w:t xml:space="preserve">Zestaw filtrów powinien być </w:t>
      </w:r>
      <w:r w:rsidR="009C7262">
        <w:t>zamontowany w taki sposób, aby umożliwiać otrzymanie wartości tłumienia określonych w tabeli nr 1 oraz możliwość zmiany położenia względem liniowej czujki dymu.</w:t>
      </w:r>
      <w:r>
        <w:t xml:space="preserve"> Użytkownik powinien mieć zapewnioną możliwość sterowania pracą stanowiska automatycznie za pomocą specjalnie stworzonego do tego celu oprogramowania. Konstrukcja oprogramowania powinna umożliwiać </w:t>
      </w:r>
      <w:r w:rsidR="00A43E17">
        <w:t>realizację kompletnych procedur pomiarowych krok po kroku zgodnie z ww. normą.</w:t>
      </w:r>
      <w:r w:rsidR="00097958">
        <w:t xml:space="preserve"> </w:t>
      </w:r>
      <w:r w:rsidR="0016538B">
        <w:t>Powinno być również możliwe sterowanie ręczne poszczególnymi fazami</w:t>
      </w:r>
      <w:r w:rsidR="00DC6753">
        <w:t xml:space="preserve"> </w:t>
      </w:r>
      <w:r w:rsidR="0016538B">
        <w:t xml:space="preserve">procedur i zmiana ich parametrów. Ponieważ badania </w:t>
      </w:r>
      <w:r w:rsidR="00097958">
        <w:t xml:space="preserve">progu zadziałania odbywają się w komorze w warunkach </w:t>
      </w:r>
      <w:proofErr w:type="spellStart"/>
      <w:r w:rsidR="00097958">
        <w:t>narażeń</w:t>
      </w:r>
      <w:proofErr w:type="spellEnd"/>
      <w:r w:rsidR="00097958">
        <w:t xml:space="preserve"> klimatycznych (temperatura</w:t>
      </w:r>
      <w:r w:rsidR="009C7262">
        <w:t>,</w:t>
      </w:r>
      <w:r w:rsidR="00097958">
        <w:t xml:space="preserve"> wilgotność) elementy stanowiska muszą być odporne na następujące warunki klimatyczne: od -15</w:t>
      </w:r>
      <w:r w:rsidR="00097958">
        <w:rPr>
          <w:rFonts w:ascii="Times New Roman" w:hAnsi="Times New Roman" w:cs="Times New Roman"/>
        </w:rPr>
        <w:t>º</w:t>
      </w:r>
      <w:r w:rsidR="00097958">
        <w:t>C do 60</w:t>
      </w:r>
      <w:r w:rsidR="00097958">
        <w:rPr>
          <w:rFonts w:ascii="Times New Roman" w:hAnsi="Times New Roman" w:cs="Times New Roman"/>
        </w:rPr>
        <w:t>º</w:t>
      </w:r>
      <w:r w:rsidR="00097958">
        <w:rPr>
          <w:rFonts w:cstheme="minorHAnsi"/>
        </w:rPr>
        <w:t>C</w:t>
      </w:r>
      <w:r w:rsidR="00555A09">
        <w:rPr>
          <w:rFonts w:cstheme="minorHAnsi"/>
        </w:rPr>
        <w:t>, wilgotność do 96%.</w:t>
      </w:r>
    </w:p>
    <w:p w14:paraId="059067F3" w14:textId="6FC83DD4" w:rsidR="00A06E06" w:rsidRDefault="009739BE" w:rsidP="00097958">
      <w:pPr>
        <w:jc w:val="both"/>
      </w:pPr>
      <w:r>
        <w:t>Celem</w:t>
      </w:r>
      <w:r w:rsidR="00A06E06">
        <w:t xml:space="preserve"> symulowa</w:t>
      </w:r>
      <w:r>
        <w:t>nia</w:t>
      </w:r>
      <w:r w:rsidR="00A06E06">
        <w:t xml:space="preserve"> wpływ</w:t>
      </w:r>
      <w:r w:rsidR="009C7262">
        <w:t>u</w:t>
      </w:r>
      <w:r w:rsidR="00A06E06">
        <w:t xml:space="preserve"> dymu na czujkę, tłumienie powinno być uzyskiwane przez przysłonięcie za pomocą filtra zasłaniającego cały układ optyczny odbiornika. Filtry powinny być neutralne dla długości fal z zakresu stosowanego w czujkach liniowych (8</w:t>
      </w:r>
      <w:r w:rsidR="00A43E17">
        <w:t>8</w:t>
      </w:r>
      <w:r w:rsidR="00A06E06">
        <w:t xml:space="preserve">0 </w:t>
      </w:r>
      <w:proofErr w:type="spellStart"/>
      <w:r w:rsidR="00A06E06">
        <w:t>nm</w:t>
      </w:r>
      <w:proofErr w:type="spellEnd"/>
      <w:r w:rsidR="009C7262">
        <w:t xml:space="preserve"> i 655 </w:t>
      </w:r>
      <w:proofErr w:type="spellStart"/>
      <w:r w:rsidR="009C7262">
        <w:t>nm</w:t>
      </w:r>
      <w:proofErr w:type="spellEnd"/>
      <w:r w:rsidR="00A06E06">
        <w:t>).</w:t>
      </w:r>
    </w:p>
    <w:p w14:paraId="34ACFB6A" w14:textId="02BDBEC8" w:rsidR="00A06E06" w:rsidRDefault="00E937AB" w:rsidP="00E937AB">
      <w:pPr>
        <w:tabs>
          <w:tab w:val="right" w:pos="9072"/>
        </w:tabs>
      </w:pPr>
      <w:r>
        <w:tab/>
        <w:t>Tabela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6E06" w14:paraId="33B2E152" w14:textId="77777777" w:rsidTr="00A06E06">
        <w:tc>
          <w:tcPr>
            <w:tcW w:w="4531" w:type="dxa"/>
          </w:tcPr>
          <w:p w14:paraId="0D10AEDE" w14:textId="0723D61E" w:rsidR="00A06E06" w:rsidRDefault="00A06E06" w:rsidP="00807E7C">
            <w:pPr>
              <w:jc w:val="center"/>
            </w:pPr>
            <w:r>
              <w:t xml:space="preserve">Współczynnik tłumienia </w:t>
            </w:r>
            <w:r w:rsidR="00807E7C">
              <w:t xml:space="preserve">filtra </w:t>
            </w:r>
            <w:proofErr w:type="spellStart"/>
            <w:r w:rsidR="00807E7C">
              <w:t>dB</w:t>
            </w:r>
            <w:proofErr w:type="spellEnd"/>
          </w:p>
        </w:tc>
        <w:tc>
          <w:tcPr>
            <w:tcW w:w="4531" w:type="dxa"/>
          </w:tcPr>
          <w:p w14:paraId="5411388A" w14:textId="33AABF43" w:rsidR="00A06E06" w:rsidRDefault="00807E7C" w:rsidP="00807E7C">
            <w:pPr>
              <w:jc w:val="center"/>
            </w:pPr>
            <w:r>
              <w:t xml:space="preserve">Minimalna rozdzielczość </w:t>
            </w:r>
            <w:proofErr w:type="spellStart"/>
            <w:r>
              <w:t>dB</w:t>
            </w:r>
            <w:proofErr w:type="spellEnd"/>
          </w:p>
        </w:tc>
      </w:tr>
      <w:tr w:rsidR="00A06E06" w14:paraId="193EC731" w14:textId="77777777" w:rsidTr="00A06E06">
        <w:tc>
          <w:tcPr>
            <w:tcW w:w="4531" w:type="dxa"/>
          </w:tcPr>
          <w:p w14:paraId="707AE2CC" w14:textId="08EE1A33" w:rsidR="00A06E06" w:rsidRDefault="00807E7C" w:rsidP="00807E7C">
            <w:pPr>
              <w:jc w:val="center"/>
            </w:pPr>
            <w:r>
              <w:t>&lt; 1,0</w:t>
            </w:r>
          </w:p>
        </w:tc>
        <w:tc>
          <w:tcPr>
            <w:tcW w:w="4531" w:type="dxa"/>
          </w:tcPr>
          <w:p w14:paraId="355BAE69" w14:textId="2DB39214" w:rsidR="00A06E06" w:rsidRDefault="00807E7C" w:rsidP="00807E7C">
            <w:pPr>
              <w:jc w:val="center"/>
            </w:pPr>
            <w:r>
              <w:t>0,1</w:t>
            </w:r>
          </w:p>
        </w:tc>
      </w:tr>
      <w:tr w:rsidR="00A06E06" w14:paraId="01640A8D" w14:textId="77777777" w:rsidTr="00A06E06">
        <w:tc>
          <w:tcPr>
            <w:tcW w:w="4531" w:type="dxa"/>
          </w:tcPr>
          <w:p w14:paraId="186C5C80" w14:textId="2E85AB8D" w:rsidR="00A06E06" w:rsidRDefault="00807E7C" w:rsidP="00807E7C">
            <w:pPr>
              <w:jc w:val="center"/>
            </w:pPr>
            <w:r>
              <w:t>od 1,0 do 1,9</w:t>
            </w:r>
          </w:p>
        </w:tc>
        <w:tc>
          <w:tcPr>
            <w:tcW w:w="4531" w:type="dxa"/>
          </w:tcPr>
          <w:p w14:paraId="102548BC" w14:textId="6F5777A3" w:rsidR="00A06E06" w:rsidRDefault="00807E7C" w:rsidP="00807E7C">
            <w:pPr>
              <w:jc w:val="center"/>
            </w:pPr>
            <w:r>
              <w:t>0,2</w:t>
            </w:r>
          </w:p>
        </w:tc>
      </w:tr>
      <w:tr w:rsidR="00A06E06" w14:paraId="2D6DB583" w14:textId="77777777" w:rsidTr="00A06E06">
        <w:tc>
          <w:tcPr>
            <w:tcW w:w="4531" w:type="dxa"/>
          </w:tcPr>
          <w:p w14:paraId="75F563D0" w14:textId="4B015ED3" w:rsidR="00A06E06" w:rsidRDefault="00807E7C" w:rsidP="00807E7C">
            <w:pPr>
              <w:jc w:val="center"/>
            </w:pPr>
            <w:r>
              <w:t>od 2,0 do 3,9</w:t>
            </w:r>
          </w:p>
        </w:tc>
        <w:tc>
          <w:tcPr>
            <w:tcW w:w="4531" w:type="dxa"/>
          </w:tcPr>
          <w:p w14:paraId="6203234A" w14:textId="64F3422C" w:rsidR="00A06E06" w:rsidRDefault="00807E7C" w:rsidP="00807E7C">
            <w:pPr>
              <w:jc w:val="center"/>
            </w:pPr>
            <w:r>
              <w:t>0,3</w:t>
            </w:r>
          </w:p>
        </w:tc>
      </w:tr>
      <w:tr w:rsidR="00A06E06" w14:paraId="2CAEAF86" w14:textId="77777777" w:rsidTr="00A06E06">
        <w:tc>
          <w:tcPr>
            <w:tcW w:w="4531" w:type="dxa"/>
          </w:tcPr>
          <w:p w14:paraId="64D91E15" w14:textId="28F325A7" w:rsidR="00A06E06" w:rsidRDefault="00807E7C" w:rsidP="00807E7C">
            <w:pPr>
              <w:jc w:val="center"/>
            </w:pPr>
            <w:r>
              <w:t>od 4.0 do 6,0</w:t>
            </w:r>
          </w:p>
        </w:tc>
        <w:tc>
          <w:tcPr>
            <w:tcW w:w="4531" w:type="dxa"/>
          </w:tcPr>
          <w:p w14:paraId="7863EE02" w14:textId="2A2BA27E" w:rsidR="00A06E06" w:rsidRDefault="00807E7C" w:rsidP="00807E7C">
            <w:pPr>
              <w:jc w:val="center"/>
            </w:pPr>
            <w:r>
              <w:t>0,4</w:t>
            </w:r>
          </w:p>
        </w:tc>
      </w:tr>
      <w:tr w:rsidR="00A06E06" w14:paraId="39D5D5BC" w14:textId="77777777" w:rsidTr="00A06E06">
        <w:tc>
          <w:tcPr>
            <w:tcW w:w="4531" w:type="dxa"/>
          </w:tcPr>
          <w:p w14:paraId="449077A1" w14:textId="33CE4AF8" w:rsidR="00A06E06" w:rsidRDefault="009739BE" w:rsidP="00807E7C">
            <w:pPr>
              <w:jc w:val="center"/>
            </w:pPr>
            <w:r>
              <w:t xml:space="preserve">Od </w:t>
            </w:r>
            <w:r w:rsidR="00807E7C">
              <w:t>6,0</w:t>
            </w:r>
            <w:r>
              <w:t xml:space="preserve"> do </w:t>
            </w:r>
            <w:r w:rsidR="009C7262">
              <w:t>15</w:t>
            </w:r>
          </w:p>
        </w:tc>
        <w:tc>
          <w:tcPr>
            <w:tcW w:w="4531" w:type="dxa"/>
          </w:tcPr>
          <w:p w14:paraId="754A2E0E" w14:textId="58AD7526" w:rsidR="00A06E06" w:rsidRDefault="00807E7C" w:rsidP="00807E7C">
            <w:pPr>
              <w:jc w:val="center"/>
            </w:pPr>
            <w:r>
              <w:t>1,0</w:t>
            </w:r>
          </w:p>
        </w:tc>
      </w:tr>
    </w:tbl>
    <w:p w14:paraId="0ABE531C" w14:textId="0AE98110" w:rsidR="00A06E06" w:rsidRDefault="00555A09">
      <w:r>
        <w:t>W skład stanowiska wejdzie:</w:t>
      </w:r>
    </w:p>
    <w:p w14:paraId="3B08F5FD" w14:textId="4DD6E118" w:rsidR="00555A09" w:rsidRDefault="00555A09" w:rsidP="00555A09">
      <w:pPr>
        <w:pStyle w:val="Akapitzlist"/>
        <w:numPr>
          <w:ilvl w:val="0"/>
          <w:numId w:val="2"/>
        </w:numPr>
      </w:pPr>
      <w:r>
        <w:t>Zespół filtrów optycznych wraz z napędami,</w:t>
      </w:r>
    </w:p>
    <w:p w14:paraId="27BE6C63" w14:textId="0B61068D" w:rsidR="00555A09" w:rsidRDefault="00555A09" w:rsidP="00555A09">
      <w:pPr>
        <w:pStyle w:val="Akapitzlist"/>
        <w:numPr>
          <w:ilvl w:val="0"/>
          <w:numId w:val="2"/>
        </w:numPr>
      </w:pPr>
      <w:r>
        <w:t>Zespół sterujący,</w:t>
      </w:r>
    </w:p>
    <w:p w14:paraId="2444F3CA" w14:textId="33CD7284" w:rsidR="00555A09" w:rsidRDefault="00555A09" w:rsidP="00555A09">
      <w:pPr>
        <w:pStyle w:val="Akapitzlist"/>
        <w:numPr>
          <w:ilvl w:val="0"/>
          <w:numId w:val="2"/>
        </w:numPr>
      </w:pPr>
      <w:r>
        <w:t>Ława optyczna z uchwytami do mocowania czujek,</w:t>
      </w:r>
    </w:p>
    <w:p w14:paraId="6BAEEFB1" w14:textId="15F154B7" w:rsidR="00555A09" w:rsidRDefault="00555A09" w:rsidP="00555A09">
      <w:pPr>
        <w:pStyle w:val="Akapitzlist"/>
        <w:numPr>
          <w:ilvl w:val="0"/>
          <w:numId w:val="2"/>
        </w:numPr>
      </w:pPr>
      <w:r>
        <w:t>Komputer osobisty (nie stanowi przedmiotu oferty, zamawiający dostarczy komputer),</w:t>
      </w:r>
    </w:p>
    <w:p w14:paraId="664BADCF" w14:textId="183669D3" w:rsidR="00555A09" w:rsidRDefault="00555A09" w:rsidP="00555A09">
      <w:pPr>
        <w:pStyle w:val="Akapitzlist"/>
        <w:numPr>
          <w:ilvl w:val="0"/>
          <w:numId w:val="2"/>
        </w:numPr>
      </w:pPr>
      <w:r>
        <w:t>Zespół ruchu czujek do badania zależności kierunkowej,</w:t>
      </w:r>
    </w:p>
    <w:p w14:paraId="7A8671A8" w14:textId="4B475278" w:rsidR="00555A09" w:rsidRDefault="00555A09" w:rsidP="00555A09">
      <w:pPr>
        <w:pStyle w:val="Akapitzlist"/>
        <w:numPr>
          <w:ilvl w:val="0"/>
          <w:numId w:val="2"/>
        </w:numPr>
      </w:pPr>
      <w:r>
        <w:t>Zespół ruchu reflektora do badania zależności kierunkowej,</w:t>
      </w:r>
    </w:p>
    <w:p w14:paraId="0A33A49B" w14:textId="372D70AD" w:rsidR="00555A09" w:rsidRDefault="00CB105E" w:rsidP="00555A09">
      <w:pPr>
        <w:pStyle w:val="Akapitzlist"/>
        <w:numPr>
          <w:ilvl w:val="0"/>
          <w:numId w:val="2"/>
        </w:numPr>
      </w:pPr>
      <w:r>
        <w:t>Pozycjoner tłumika do symulacji zmiany odległości,</w:t>
      </w:r>
    </w:p>
    <w:p w14:paraId="65485B1C" w14:textId="6C0B3DA3" w:rsidR="00CB105E" w:rsidRDefault="00CB105E" w:rsidP="00555A09">
      <w:pPr>
        <w:pStyle w:val="Akapitzlist"/>
        <w:numPr>
          <w:ilvl w:val="0"/>
          <w:numId w:val="2"/>
        </w:numPr>
      </w:pPr>
      <w:r>
        <w:t>Oprogramowanie,</w:t>
      </w:r>
    </w:p>
    <w:p w14:paraId="0648942C" w14:textId="54456988" w:rsidR="00CB105E" w:rsidRDefault="00CB105E" w:rsidP="00555A09">
      <w:pPr>
        <w:pStyle w:val="Akapitzlist"/>
        <w:numPr>
          <w:ilvl w:val="0"/>
          <w:numId w:val="2"/>
        </w:numPr>
      </w:pPr>
      <w:r>
        <w:t>Okablowanie stanowiska,</w:t>
      </w:r>
    </w:p>
    <w:p w14:paraId="05EE5F6D" w14:textId="3C22A271" w:rsidR="00CB105E" w:rsidRDefault="00CB105E" w:rsidP="00555A09">
      <w:pPr>
        <w:pStyle w:val="Akapitzlist"/>
        <w:numPr>
          <w:ilvl w:val="0"/>
          <w:numId w:val="2"/>
        </w:numPr>
      </w:pPr>
      <w:r>
        <w:t>Instrukcja użytkowania.</w:t>
      </w:r>
    </w:p>
    <w:p w14:paraId="17BE952E" w14:textId="722BE16A" w:rsidR="00CB105E" w:rsidRDefault="00CB105E" w:rsidP="009C7262">
      <w:pPr>
        <w:jc w:val="both"/>
      </w:pPr>
      <w:r>
        <w:lastRenderedPageBreak/>
        <w:t xml:space="preserve">Zakres ruchu kątowego czujki przy badaniu zależności kierunkowej zamawiający określił na co najmniej </w:t>
      </w:r>
      <w:r w:rsidRPr="009C7262">
        <w:t>±</w:t>
      </w:r>
      <w:r>
        <w:t>15</w:t>
      </w:r>
      <w:r w:rsidRPr="009C7262">
        <w:t>º</w:t>
      </w:r>
      <w:r>
        <w:t xml:space="preserve"> wokół osi pionowej i </w:t>
      </w:r>
      <w:r w:rsidRPr="009C7262">
        <w:t>±</w:t>
      </w:r>
      <w:r>
        <w:t>15</w:t>
      </w:r>
      <w:r w:rsidRPr="009C7262">
        <w:t>º</w:t>
      </w:r>
      <w:r>
        <w:t xml:space="preserve"> wokół osi poziomej. Badane czujki będą miały różne wymiary co powoduje, że stanowisko musi zapewnić regulacje ich położenia względem osi silnika.</w:t>
      </w:r>
    </w:p>
    <w:p w14:paraId="4F7E4B51" w14:textId="04E39ACD" w:rsidR="009C7262" w:rsidRDefault="009C7262" w:rsidP="009C7262">
      <w:pPr>
        <w:jc w:val="both"/>
      </w:pPr>
      <w:r>
        <w:t>Należy zapewnić możliwość obrotu wokół własnej osi wspornika na którym zamontowany będzie liniowa czujka dymu. Rozdzielczość zmiany kąta co najmniej 0,0</w:t>
      </w:r>
      <w:r w:rsidR="008F0EEB">
        <w:t>3</w:t>
      </w:r>
      <w:r>
        <w:rPr>
          <w:rFonts w:cstheme="minorHAnsi"/>
        </w:rPr>
        <w:t>°</w:t>
      </w:r>
      <w:r>
        <w:t>.</w:t>
      </w:r>
      <w:r w:rsidR="008F0EEB">
        <w:t xml:space="preserve"> </w:t>
      </w:r>
      <w:r w:rsidR="008F0EEB" w:rsidRPr="008F0EEB">
        <w:t>Należy zapewnić możliwość obrotu elementu nr 1 i nr 4 w dwóch osiach poziomej i pionowej.</w:t>
      </w:r>
    </w:p>
    <w:p w14:paraId="5FE7824A" w14:textId="77777777" w:rsidR="009C7262" w:rsidRDefault="009C7262" w:rsidP="00CB105E">
      <w:pPr>
        <w:ind w:left="360"/>
      </w:pPr>
    </w:p>
    <w:p w14:paraId="3B1BFC14" w14:textId="77777777" w:rsidR="009C7262" w:rsidRDefault="009C7262" w:rsidP="009C7262">
      <w:pPr>
        <w:jc w:val="both"/>
      </w:pPr>
      <w:r>
        <w:t>Wraz ze stanowiskiem należy dostarczyć oprogramowanie do sterowania pracą stanowiska i rejestrowania progu zadziałania liniowych czujek dymu badanych na stanowisku. Oprogramowanie musi posiadać możliwość zapisywania co najmniej następujących parametrów: data pomiaru, typ czujki, producent czujki, numer zlecenia, imię i nazwisko osoby realizującej pomiar, temperatura otoczenia, wilgotność względna, ciśnienie atmosferyczne, wartość progu zadziałania czujki, wartość ustawienia kąta na stole obrotowym do którego zamocowany jest element nr 1.</w:t>
      </w:r>
    </w:p>
    <w:p w14:paraId="15A5AC34" w14:textId="50A194D1" w:rsidR="0098474F" w:rsidRDefault="0098474F" w:rsidP="00CB105E">
      <w:pPr>
        <w:ind w:left="360"/>
      </w:pPr>
      <w:r>
        <w:t>Funkcje realizowane przez zespół sterujący stanowiska:</w:t>
      </w:r>
    </w:p>
    <w:p w14:paraId="6EBB94D7" w14:textId="3EECEC72" w:rsidR="00D66335" w:rsidRDefault="0098474F" w:rsidP="00D66335">
      <w:pPr>
        <w:pStyle w:val="Akapitzlist"/>
        <w:numPr>
          <w:ilvl w:val="0"/>
          <w:numId w:val="3"/>
        </w:numPr>
      </w:pPr>
      <w:r>
        <w:t>Zasilanie czujki,</w:t>
      </w:r>
      <w:r w:rsidR="00D66335">
        <w:t xml:space="preserve"> zakres w jakim ma być regulowane napięcie zasilania czujek oraz maksymalny prąd zasilania jaki pobierają czujki: napięcie zasilania od 10V – 30V, prąd maksymalny: 200 </w:t>
      </w:r>
      <w:proofErr w:type="spellStart"/>
      <w:r w:rsidR="00D66335">
        <w:t>mA</w:t>
      </w:r>
      <w:proofErr w:type="spellEnd"/>
      <w:r w:rsidR="00D66335">
        <w:t>;</w:t>
      </w:r>
    </w:p>
    <w:p w14:paraId="0301DAC0" w14:textId="277F375B" w:rsidR="0098474F" w:rsidRDefault="0098474F" w:rsidP="0098474F">
      <w:pPr>
        <w:pStyle w:val="Akapitzlist"/>
        <w:numPr>
          <w:ilvl w:val="0"/>
          <w:numId w:val="3"/>
        </w:numPr>
      </w:pPr>
      <w:r>
        <w:t>Niezależny pomiar napięcia zasilania czujki,</w:t>
      </w:r>
    </w:p>
    <w:p w14:paraId="567B7367" w14:textId="6508D82B" w:rsidR="0098474F" w:rsidRDefault="0098474F" w:rsidP="0098474F">
      <w:pPr>
        <w:pStyle w:val="Akapitzlist"/>
        <w:numPr>
          <w:ilvl w:val="0"/>
          <w:numId w:val="3"/>
        </w:numPr>
      </w:pPr>
      <w:r>
        <w:t>Monitorowanie stanu czujki,</w:t>
      </w:r>
    </w:p>
    <w:p w14:paraId="1F59C64F" w14:textId="01B91C19" w:rsidR="0098474F" w:rsidRDefault="0098474F" w:rsidP="0098474F">
      <w:pPr>
        <w:pStyle w:val="Akapitzlist"/>
        <w:numPr>
          <w:ilvl w:val="0"/>
          <w:numId w:val="3"/>
        </w:numPr>
      </w:pPr>
      <w:r>
        <w:t>Sterowanie napędami części ruchomych stanowiska,</w:t>
      </w:r>
    </w:p>
    <w:p w14:paraId="35779E09" w14:textId="06C5BB5E" w:rsidR="0098474F" w:rsidRDefault="0098474F" w:rsidP="0098474F">
      <w:pPr>
        <w:pStyle w:val="Akapitzlist"/>
        <w:numPr>
          <w:ilvl w:val="0"/>
          <w:numId w:val="3"/>
        </w:numPr>
      </w:pPr>
      <w:r>
        <w:t>Monitorowanie położenia części ruchomych stanowiska.</w:t>
      </w:r>
    </w:p>
    <w:p w14:paraId="6AB1B8D9" w14:textId="11B11AAB" w:rsidR="0098474F" w:rsidRDefault="0098474F" w:rsidP="0098474F">
      <w:pPr>
        <w:pStyle w:val="Akapitzlist"/>
        <w:numPr>
          <w:ilvl w:val="0"/>
          <w:numId w:val="3"/>
        </w:numPr>
      </w:pPr>
      <w:r>
        <w:t>Komunikacja z komputerem PC.</w:t>
      </w:r>
    </w:p>
    <w:p w14:paraId="5AB7E145" w14:textId="4D837CDB" w:rsidR="00807E7C" w:rsidRDefault="00807E7C">
      <w:r>
        <w:t>Schemat stanowiska pomiarowego</w:t>
      </w:r>
    </w:p>
    <w:p w14:paraId="4859BD51" w14:textId="1040F08F" w:rsidR="00807E7C" w:rsidRDefault="00097958" w:rsidP="00097958">
      <w:pPr>
        <w:jc w:val="center"/>
      </w:pPr>
      <w:r>
        <w:rPr>
          <w:noProof/>
        </w:rPr>
        <w:lastRenderedPageBreak/>
        <w:drawing>
          <wp:inline distT="0" distB="0" distL="0" distR="0" wp14:anchorId="2EF4A00A" wp14:editId="45727DFD">
            <wp:extent cx="4162425" cy="4089114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747" cy="409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08753" w14:textId="0F0C1CC8" w:rsidR="00807E7C" w:rsidRDefault="00FC2CFD" w:rsidP="00FC2CFD">
      <w:pPr>
        <w:pStyle w:val="Akapitzlist"/>
        <w:numPr>
          <w:ilvl w:val="0"/>
          <w:numId w:val="1"/>
        </w:numPr>
      </w:pPr>
      <w:r>
        <w:t>Odbiornik lub zespół nadajnik-odbiornik (zapewnienie możliwości montażu) ten element nie wchodzi w zakres zlecenia.</w:t>
      </w:r>
    </w:p>
    <w:p w14:paraId="5EB8EF22" w14:textId="31A9769B" w:rsidR="00FC2CFD" w:rsidRDefault="00FC2CFD" w:rsidP="00FC2CFD">
      <w:pPr>
        <w:pStyle w:val="Akapitzlist"/>
        <w:numPr>
          <w:ilvl w:val="0"/>
          <w:numId w:val="1"/>
        </w:numPr>
      </w:pPr>
      <w:r>
        <w:t>Przysłona – element kontrolowany za pomocą oprogramowania i umożliwiający osiągnięcie wymaganych wartości tłumienia wiązki światła</w:t>
      </w:r>
      <w:r w:rsidR="00AB780D">
        <w:t xml:space="preserve"> w sposób automatyczny</w:t>
      </w:r>
      <w:r w:rsidR="009C7262">
        <w:t>, należy zapewnić możliwość zmiany jej położenia (odległości od badanej czujki dymu).</w:t>
      </w:r>
    </w:p>
    <w:p w14:paraId="596D13D0" w14:textId="630A2BCA" w:rsidR="00FC2CFD" w:rsidRDefault="00FC2CFD" w:rsidP="00FC2CFD">
      <w:pPr>
        <w:pStyle w:val="Akapitzlist"/>
        <w:numPr>
          <w:ilvl w:val="0"/>
          <w:numId w:val="1"/>
        </w:numPr>
      </w:pPr>
      <w:r>
        <w:t>Oś wiązki światła</w:t>
      </w:r>
    </w:p>
    <w:p w14:paraId="183EDC0C" w14:textId="4115FAC9" w:rsidR="00FC2CFD" w:rsidRDefault="00FC2CFD" w:rsidP="00FC2CFD">
      <w:pPr>
        <w:pStyle w:val="Akapitzlist"/>
        <w:numPr>
          <w:ilvl w:val="0"/>
          <w:numId w:val="1"/>
        </w:numPr>
      </w:pPr>
      <w:r>
        <w:t>Nadajnik lub reflektor – zapewnienie możliwości montażu wymienionych elementów które nie stanowią zakresu zlecenia</w:t>
      </w:r>
    </w:p>
    <w:p w14:paraId="0342D1E8" w14:textId="3B05B094" w:rsidR="00FC2CFD" w:rsidRDefault="00FC2CFD" w:rsidP="00FC2CFD">
      <w:pPr>
        <w:pStyle w:val="Akapitzlist"/>
        <w:numPr>
          <w:ilvl w:val="0"/>
          <w:numId w:val="1"/>
        </w:numPr>
      </w:pPr>
      <w:r>
        <w:t>Regulacja rozstawu, realizacja za pomocą sterowania z poziomu aplikacji</w:t>
      </w:r>
    </w:p>
    <w:p w14:paraId="6453ED56" w14:textId="194F2D1A" w:rsidR="00FC2CFD" w:rsidRDefault="00FC2CFD" w:rsidP="00FC2CFD">
      <w:pPr>
        <w:pStyle w:val="Akapitzlist"/>
        <w:numPr>
          <w:ilvl w:val="0"/>
          <w:numId w:val="1"/>
        </w:numPr>
      </w:pPr>
      <w:r>
        <w:t>Regulacja wysokości, realizacja z poziomu aplikacji</w:t>
      </w:r>
    </w:p>
    <w:p w14:paraId="0D8208A1" w14:textId="1A72604C" w:rsidR="00FC2CFD" w:rsidRDefault="00FC2CFD" w:rsidP="00FC2CFD">
      <w:pPr>
        <w:pStyle w:val="Akapitzlist"/>
        <w:numPr>
          <w:ilvl w:val="0"/>
          <w:numId w:val="1"/>
        </w:numPr>
      </w:pPr>
      <w:r>
        <w:t>Podstawa – wykonana z aluminium</w:t>
      </w:r>
    </w:p>
    <w:p w14:paraId="30E50D1E" w14:textId="0DEE098F" w:rsidR="00FC2CFD" w:rsidRDefault="00FC2CFD" w:rsidP="00FC2CFD">
      <w:pPr>
        <w:ind w:left="360"/>
      </w:pPr>
      <w:r>
        <w:t xml:space="preserve">h </w:t>
      </w:r>
      <w:r w:rsidR="0085766C">
        <w:t>–</w:t>
      </w:r>
      <w:r>
        <w:t xml:space="preserve"> </w:t>
      </w:r>
      <w:r w:rsidR="0085766C">
        <w:t xml:space="preserve">wysokość osi wiązki światła ponad podstawą </w:t>
      </w:r>
    </w:p>
    <w:p w14:paraId="3B4D5DC5" w14:textId="1F6D8273" w:rsidR="009739BE" w:rsidRDefault="009739BE" w:rsidP="0085766C">
      <w:r>
        <w:t xml:space="preserve">Odległość pomiędzy elementem nr1 i nr 4 powinna wynosić </w:t>
      </w:r>
      <w:r w:rsidR="009C7262">
        <w:t>1</w:t>
      </w:r>
      <w:r>
        <w:t xml:space="preserve"> m.</w:t>
      </w:r>
    </w:p>
    <w:p w14:paraId="5555B7D5" w14:textId="547C9456" w:rsidR="0085766C" w:rsidRPr="008F0EEB" w:rsidRDefault="0085766C" w:rsidP="00555A09">
      <w:pPr>
        <w:jc w:val="both"/>
      </w:pPr>
      <w:r>
        <w:t xml:space="preserve">Zastosowane w stanowisku pomiarowym przesłony optyczne muszą posiadać certyfikaty wzorcowania </w:t>
      </w:r>
      <w:r w:rsidRPr="008F0EEB">
        <w:t xml:space="preserve">z </w:t>
      </w:r>
      <w:r w:rsidRPr="00D66335">
        <w:t xml:space="preserve">akredytowanego laboratorium. </w:t>
      </w:r>
      <w:r w:rsidR="00D66335" w:rsidRPr="00D66335">
        <w:t>Wartość tłumienia powinna mieścić się w granicach +/- 5% wartości tłumienia filtra.</w:t>
      </w:r>
    </w:p>
    <w:p w14:paraId="3AA8F5A8" w14:textId="24BF4CFC" w:rsidR="00DC6753" w:rsidRDefault="008F0EEB" w:rsidP="008F0EEB">
      <w:pPr>
        <w:spacing w:after="0" w:line="240" w:lineRule="auto"/>
      </w:pPr>
      <w:r w:rsidRPr="008F0EEB">
        <w:rPr>
          <w:rFonts w:eastAsia="Times New Roman"/>
        </w:rPr>
        <w:t xml:space="preserve">Maksymalne wymiary zewnętrzne kompletnej </w:t>
      </w:r>
      <w:proofErr w:type="spellStart"/>
      <w:r w:rsidRPr="008F0EEB">
        <w:rPr>
          <w:rFonts w:eastAsia="Times New Roman"/>
        </w:rPr>
        <w:t>ła</w:t>
      </w:r>
      <w:proofErr w:type="spellEnd"/>
      <w:r w:rsidR="0012154A">
        <w:rPr>
          <w:rFonts w:eastAsia="Times New Roman"/>
        </w:rPr>
        <w:t xml:space="preserve"> </w:t>
      </w:r>
      <w:r w:rsidRPr="008F0EEB">
        <w:rPr>
          <w:rFonts w:eastAsia="Times New Roman"/>
        </w:rPr>
        <w:t>wy:</w:t>
      </w:r>
      <w:r w:rsidRPr="008F0EEB">
        <w:t xml:space="preserve"> długość: 1,4 m; szerokość: 80 cm, wysokość: 80 cm.</w:t>
      </w:r>
    </w:p>
    <w:p w14:paraId="2B56E7A3" w14:textId="77777777" w:rsidR="008F0EEB" w:rsidRPr="008F0EEB" w:rsidRDefault="008F0EEB" w:rsidP="008F0EEB">
      <w:pPr>
        <w:spacing w:after="0" w:line="240" w:lineRule="auto"/>
      </w:pPr>
    </w:p>
    <w:sectPr w:rsidR="008F0EEB" w:rsidRPr="008F0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5FE5" w14:textId="77777777" w:rsidR="001C63FF" w:rsidRDefault="001C63FF" w:rsidP="0098474F">
      <w:pPr>
        <w:spacing w:after="0" w:line="240" w:lineRule="auto"/>
      </w:pPr>
      <w:r>
        <w:separator/>
      </w:r>
    </w:p>
  </w:endnote>
  <w:endnote w:type="continuationSeparator" w:id="0">
    <w:p w14:paraId="726D9D2A" w14:textId="77777777" w:rsidR="001C63FF" w:rsidRDefault="001C63FF" w:rsidP="0098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5498F" w14:textId="77777777" w:rsidR="001C63FF" w:rsidRDefault="001C63FF" w:rsidP="0098474F">
      <w:pPr>
        <w:spacing w:after="0" w:line="240" w:lineRule="auto"/>
      </w:pPr>
      <w:r>
        <w:separator/>
      </w:r>
    </w:p>
  </w:footnote>
  <w:footnote w:type="continuationSeparator" w:id="0">
    <w:p w14:paraId="182FFD42" w14:textId="77777777" w:rsidR="001C63FF" w:rsidRDefault="001C63FF" w:rsidP="00984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C42"/>
    <w:multiLevelType w:val="hybridMultilevel"/>
    <w:tmpl w:val="22C420F8"/>
    <w:lvl w:ilvl="0" w:tplc="BDDC3B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4ABD"/>
    <w:multiLevelType w:val="hybridMultilevel"/>
    <w:tmpl w:val="E7C65B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E31E23"/>
    <w:multiLevelType w:val="hybridMultilevel"/>
    <w:tmpl w:val="60E47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147CE"/>
    <w:multiLevelType w:val="hybridMultilevel"/>
    <w:tmpl w:val="CF1E6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050244">
    <w:abstractNumId w:val="2"/>
  </w:num>
  <w:num w:numId="2" w16cid:durableId="319698625">
    <w:abstractNumId w:val="3"/>
  </w:num>
  <w:num w:numId="3" w16cid:durableId="1242064632">
    <w:abstractNumId w:val="1"/>
  </w:num>
  <w:num w:numId="4" w16cid:durableId="17233593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06"/>
    <w:rsid w:val="00097958"/>
    <w:rsid w:val="0012154A"/>
    <w:rsid w:val="0016538B"/>
    <w:rsid w:val="001C63FF"/>
    <w:rsid w:val="004F160D"/>
    <w:rsid w:val="00555A09"/>
    <w:rsid w:val="005C6370"/>
    <w:rsid w:val="00807E7C"/>
    <w:rsid w:val="0085766C"/>
    <w:rsid w:val="008F0EEB"/>
    <w:rsid w:val="008F6C0A"/>
    <w:rsid w:val="009739BE"/>
    <w:rsid w:val="0098474F"/>
    <w:rsid w:val="009C7262"/>
    <w:rsid w:val="00A06E06"/>
    <w:rsid w:val="00A43E17"/>
    <w:rsid w:val="00AB780D"/>
    <w:rsid w:val="00BF2B80"/>
    <w:rsid w:val="00CB105E"/>
    <w:rsid w:val="00CD28DB"/>
    <w:rsid w:val="00D02A22"/>
    <w:rsid w:val="00D66335"/>
    <w:rsid w:val="00D81C6A"/>
    <w:rsid w:val="00DC6753"/>
    <w:rsid w:val="00E937AB"/>
    <w:rsid w:val="00FC0737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CE67"/>
  <w15:chartTrackingRefBased/>
  <w15:docId w15:val="{256E4A6D-0EC3-47C2-9535-85925899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6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7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7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7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mjaskulski</cp:lastModifiedBy>
  <cp:revision>2</cp:revision>
  <cp:lastPrinted>2022-05-20T07:31:00Z</cp:lastPrinted>
  <dcterms:created xsi:type="dcterms:W3CDTF">2022-06-03T12:08:00Z</dcterms:created>
  <dcterms:modified xsi:type="dcterms:W3CDTF">2022-06-03T12:08:00Z</dcterms:modified>
</cp:coreProperties>
</file>