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DB" w:rsidRPr="00E05D12" w:rsidRDefault="00A969B8" w:rsidP="00DF0D14">
      <w:pPr>
        <w:spacing w:line="240" w:lineRule="auto"/>
        <w:jc w:val="both"/>
        <w:rPr>
          <w:rFonts w:asciiTheme="minorHAnsi" w:hAnsiTheme="minorHAnsi" w:cstheme="minorHAnsi"/>
          <w:b/>
          <w:color w:val="FF0000"/>
          <w:sz w:val="22"/>
          <w:szCs w:val="22"/>
        </w:rPr>
      </w:pPr>
      <w:r w:rsidRPr="00A969B8">
        <w:rPr>
          <w:rFonts w:asciiTheme="minorHAnsi" w:hAnsiTheme="minorHAnsi" w:cstheme="minorHAnsi"/>
          <w:b/>
          <w:sz w:val="22"/>
          <w:szCs w:val="22"/>
        </w:rPr>
        <w:t xml:space="preserve">Pakiet nr 1: </w:t>
      </w:r>
      <w:r w:rsidRPr="00A969B8">
        <w:rPr>
          <w:rFonts w:asciiTheme="minorHAnsi" w:hAnsiTheme="minorHAnsi" w:cstheme="minorHAnsi"/>
          <w:sz w:val="22"/>
          <w:szCs w:val="22"/>
        </w:rPr>
        <w:t>Mydło w płynie 5 l. Mydło do mycia rąk w płynie. Pozbawione barwników, przeznaczone dla skóry wrażliwej, o przyjemnym zapachu. Posiadające mieszaninę anionowych i amfoterycznych związków powierzchniowo czynnych, substancje nawilżające i glicerynę. PH mydła 5-6; gęstość mydła 0,95 - 1,05 g/cm3. Opakowanie o pojemności 5 l. Przebadane dermatologicznie.</w:t>
      </w:r>
      <w:r w:rsidR="00E05D12" w:rsidRPr="00E05D12">
        <w:t xml:space="preserve"> </w:t>
      </w:r>
      <w:r w:rsidR="00E05D12" w:rsidRPr="00E05D12">
        <w:rPr>
          <w:rFonts w:asciiTheme="minorHAnsi" w:hAnsiTheme="minorHAnsi" w:cstheme="minorHAnsi"/>
          <w:b/>
          <w:color w:val="FF0000"/>
          <w:sz w:val="22"/>
          <w:szCs w:val="22"/>
        </w:rPr>
        <w:t>Ilość próbek – 1 szt. (najmniejsze opakowanie handlowe).</w:t>
      </w:r>
    </w:p>
    <w:p w:rsidR="00090E1A" w:rsidRPr="00E05D12" w:rsidRDefault="00090E1A" w:rsidP="00DF0D14">
      <w:pPr>
        <w:spacing w:after="0" w:line="240" w:lineRule="auto"/>
        <w:jc w:val="both"/>
        <w:rPr>
          <w:rFonts w:asciiTheme="minorHAnsi" w:hAnsiTheme="minorHAnsi" w:cstheme="minorHAnsi"/>
          <w:b/>
          <w:color w:val="FF0000"/>
          <w:sz w:val="22"/>
          <w:szCs w:val="22"/>
        </w:rPr>
      </w:pPr>
      <w:r>
        <w:rPr>
          <w:rFonts w:asciiTheme="minorHAnsi" w:hAnsiTheme="minorHAnsi" w:cstheme="minorHAnsi"/>
          <w:b/>
          <w:sz w:val="22"/>
          <w:szCs w:val="22"/>
        </w:rPr>
        <w:t>Pakiet nr 2</w:t>
      </w:r>
      <w:r w:rsidRPr="00090E1A">
        <w:rPr>
          <w:rFonts w:asciiTheme="minorHAnsi" w:hAnsiTheme="minorHAnsi" w:cstheme="minorHAnsi"/>
          <w:b/>
          <w:sz w:val="22"/>
          <w:szCs w:val="22"/>
        </w:rPr>
        <w:t>:</w:t>
      </w:r>
      <w:r>
        <w:rPr>
          <w:rFonts w:asciiTheme="minorHAnsi" w:hAnsiTheme="minorHAnsi" w:cstheme="minorHAnsi"/>
          <w:b/>
          <w:sz w:val="22"/>
          <w:szCs w:val="22"/>
        </w:rPr>
        <w:t xml:space="preserve"> </w:t>
      </w:r>
      <w:r w:rsidRPr="00090E1A">
        <w:rPr>
          <w:rFonts w:asciiTheme="minorHAnsi" w:hAnsiTheme="minorHAnsi" w:cstheme="minorHAnsi"/>
          <w:sz w:val="22"/>
          <w:szCs w:val="22"/>
        </w:rPr>
        <w:t>Mydło do rąk delikatne w pianie. Wkład w jednorazowym opakowaniu o poje</w:t>
      </w:r>
      <w:r>
        <w:rPr>
          <w:rFonts w:asciiTheme="minorHAnsi" w:hAnsiTheme="minorHAnsi" w:cstheme="minorHAnsi"/>
          <w:sz w:val="22"/>
          <w:szCs w:val="22"/>
        </w:rPr>
        <w:t>mności 1 l mieszczący min 2500 d</w:t>
      </w:r>
      <w:r w:rsidRPr="00090E1A">
        <w:rPr>
          <w:rFonts w:asciiTheme="minorHAnsi" w:hAnsiTheme="minorHAnsi" w:cstheme="minorHAnsi"/>
          <w:sz w:val="22"/>
          <w:szCs w:val="22"/>
        </w:rPr>
        <w:t xml:space="preserve">awek mydła w pianie. Wkład kompatybilny z dozownikiem typu Tork S4, którego Zamawiający jest właścicielem. Mydło o wartości PH ok 5 – 5,5 i gęstości ok 1,0 g/cm3. Każda butelka musi zawierać pompkę dozującą. Opakowanie oznakowane czytelnymi etykietami w języku polskim. Wykonawca powinien dostarczyć 400 dozowników w tym 6 dozowników bezdotykowych kompatybilnych z opisanym produktem na czas trwania umowy. </w:t>
      </w:r>
      <w:r w:rsidR="00E05D12" w:rsidRPr="00E05D12">
        <w:rPr>
          <w:rFonts w:asciiTheme="minorHAnsi" w:hAnsiTheme="minorHAnsi" w:cstheme="minorHAnsi"/>
          <w:b/>
          <w:color w:val="FF0000"/>
          <w:sz w:val="22"/>
          <w:szCs w:val="22"/>
        </w:rPr>
        <w:t>Ilość próbek – 1 opakowanie jednostkowe.</w:t>
      </w:r>
    </w:p>
    <w:p w:rsidR="00090E1A" w:rsidRPr="00090E1A" w:rsidRDefault="00090E1A" w:rsidP="00DF0D14">
      <w:pPr>
        <w:spacing w:after="0" w:line="240" w:lineRule="auto"/>
        <w:jc w:val="both"/>
        <w:rPr>
          <w:rFonts w:asciiTheme="minorHAnsi" w:hAnsiTheme="minorHAnsi" w:cstheme="minorHAnsi"/>
          <w:sz w:val="22"/>
          <w:szCs w:val="22"/>
        </w:rPr>
      </w:pPr>
      <w:r w:rsidRPr="00090E1A">
        <w:rPr>
          <w:rFonts w:asciiTheme="minorHAnsi" w:hAnsiTheme="minorHAnsi" w:cstheme="minorHAnsi"/>
          <w:sz w:val="22"/>
          <w:szCs w:val="22"/>
        </w:rPr>
        <w:t>Charakterystyka dozowników:</w:t>
      </w:r>
    </w:p>
    <w:p w:rsidR="00090E1A" w:rsidRPr="00090E1A" w:rsidRDefault="00090E1A" w:rsidP="00DF0D14">
      <w:pPr>
        <w:spacing w:after="0" w:line="240" w:lineRule="auto"/>
        <w:jc w:val="both"/>
        <w:rPr>
          <w:rFonts w:asciiTheme="minorHAnsi" w:hAnsiTheme="minorHAnsi" w:cstheme="minorHAnsi"/>
          <w:sz w:val="22"/>
          <w:szCs w:val="22"/>
        </w:rPr>
      </w:pPr>
      <w:r w:rsidRPr="00090E1A">
        <w:rPr>
          <w:rFonts w:asciiTheme="minorHAnsi" w:hAnsiTheme="minorHAnsi" w:cstheme="minorHAnsi"/>
          <w:sz w:val="22"/>
          <w:szCs w:val="22"/>
        </w:rPr>
        <w:t>Dozownik do mydła w pianie, biały, wykonany z materiału ABS. Zamykany na metalowy kluczyk.  Wymiary dozownika: Wysokość: 28,6  Szer</w:t>
      </w:r>
      <w:r>
        <w:rPr>
          <w:rFonts w:asciiTheme="minorHAnsi" w:hAnsiTheme="minorHAnsi" w:cstheme="minorHAnsi"/>
          <w:sz w:val="22"/>
          <w:szCs w:val="22"/>
        </w:rPr>
        <w:t>okość: 13,0 Głębokość: 10,5 cm.</w:t>
      </w:r>
    </w:p>
    <w:p w:rsidR="00090E1A" w:rsidRPr="00090E1A" w:rsidRDefault="00090E1A" w:rsidP="00DF0D14">
      <w:pPr>
        <w:spacing w:after="0" w:line="240" w:lineRule="auto"/>
        <w:jc w:val="both"/>
        <w:rPr>
          <w:rFonts w:asciiTheme="minorHAnsi" w:hAnsiTheme="minorHAnsi" w:cstheme="minorHAnsi"/>
          <w:sz w:val="22"/>
          <w:szCs w:val="22"/>
        </w:rPr>
      </w:pPr>
      <w:r w:rsidRPr="00090E1A">
        <w:rPr>
          <w:rFonts w:asciiTheme="minorHAnsi" w:hAnsiTheme="minorHAnsi" w:cstheme="minorHAnsi"/>
          <w:sz w:val="22"/>
          <w:szCs w:val="22"/>
        </w:rPr>
        <w:t>Dozownik bezdotykowy do mydła w pianie</w:t>
      </w:r>
    </w:p>
    <w:p w:rsidR="00A969B8" w:rsidRDefault="00090E1A" w:rsidP="00DF0D14">
      <w:pPr>
        <w:spacing w:line="240" w:lineRule="auto"/>
        <w:jc w:val="both"/>
        <w:rPr>
          <w:rFonts w:asciiTheme="minorHAnsi" w:hAnsiTheme="minorHAnsi" w:cstheme="minorHAnsi"/>
          <w:sz w:val="22"/>
          <w:szCs w:val="22"/>
        </w:rPr>
      </w:pPr>
      <w:r w:rsidRPr="00090E1A">
        <w:rPr>
          <w:rFonts w:asciiTheme="minorHAnsi" w:hAnsiTheme="minorHAnsi" w:cstheme="minorHAnsi"/>
          <w:sz w:val="22"/>
          <w:szCs w:val="22"/>
        </w:rPr>
        <w:t>Dozownik do mydła w pianie, biały, wykonany z materiału ABS. Zamykany na metalowy kluczyk. Posiadający mechanizm na baterie uwalniający dawkę mydła przy podłożeniu pod niego dłoni. Wymiary dozownika: Wysokość: 27,8 Szerokość: 11,3 Głębokość: 13 cm.</w:t>
      </w:r>
    </w:p>
    <w:p w:rsidR="00090E1A" w:rsidRPr="00E05D12" w:rsidRDefault="005B5209" w:rsidP="00DF0D14">
      <w:pPr>
        <w:spacing w:line="240" w:lineRule="auto"/>
        <w:jc w:val="both"/>
        <w:rPr>
          <w:rFonts w:asciiTheme="minorHAnsi" w:hAnsiTheme="minorHAnsi" w:cstheme="minorHAnsi"/>
          <w:b/>
          <w:color w:val="FF0000"/>
          <w:sz w:val="22"/>
          <w:szCs w:val="22"/>
        </w:rPr>
      </w:pPr>
      <w:r>
        <w:rPr>
          <w:rFonts w:asciiTheme="minorHAnsi" w:hAnsiTheme="minorHAnsi" w:cstheme="minorHAnsi"/>
          <w:b/>
          <w:sz w:val="22"/>
          <w:szCs w:val="22"/>
        </w:rPr>
        <w:t>Pakiet nr 3</w:t>
      </w:r>
      <w:r w:rsidRPr="005B5209">
        <w:rPr>
          <w:rFonts w:asciiTheme="minorHAnsi" w:hAnsiTheme="minorHAnsi" w:cstheme="minorHAnsi"/>
          <w:b/>
          <w:sz w:val="22"/>
          <w:szCs w:val="22"/>
        </w:rPr>
        <w:t>:</w:t>
      </w:r>
      <w:r>
        <w:rPr>
          <w:rFonts w:asciiTheme="minorHAnsi" w:hAnsiTheme="minorHAnsi" w:cstheme="minorHAnsi"/>
          <w:b/>
          <w:sz w:val="22"/>
          <w:szCs w:val="22"/>
        </w:rPr>
        <w:t xml:space="preserve"> </w:t>
      </w:r>
      <w:r w:rsidRPr="005B5209">
        <w:rPr>
          <w:rFonts w:asciiTheme="minorHAnsi" w:hAnsiTheme="minorHAnsi" w:cstheme="minorHAnsi"/>
          <w:sz w:val="22"/>
          <w:szCs w:val="22"/>
        </w:rPr>
        <w:t>Rękawice nitrylowe z długim mankietem.</w:t>
      </w:r>
      <w:r w:rsidRPr="005B5209">
        <w:t xml:space="preserve"> </w:t>
      </w:r>
      <w:r w:rsidRPr="005B5209">
        <w:rPr>
          <w:rFonts w:asciiTheme="minorHAnsi" w:hAnsiTheme="minorHAnsi" w:cstheme="minorHAnsi"/>
          <w:sz w:val="22"/>
          <w:szCs w:val="22"/>
        </w:rPr>
        <w:t xml:space="preserve">Rękawice nitrylowe z długim mankietem przeznaczone do pracy personelu sprzątającego. Kształt uniwersalny, długość minimum 300 mm. Rozmiary S, M, L lub XL (zamawiający wybiera każdorazowo przy zamówieniu). </w:t>
      </w:r>
      <w:r w:rsidRPr="00E05D12">
        <w:rPr>
          <w:rFonts w:asciiTheme="minorHAnsi" w:hAnsiTheme="minorHAnsi" w:cstheme="minorHAnsi"/>
          <w:b/>
          <w:sz w:val="22"/>
          <w:szCs w:val="22"/>
        </w:rPr>
        <w:t>Przebadane na substancje chemiczne i mikrobiologiczne. Wymagana dokumentacja potwierdzająca przeprowadzone badania.</w:t>
      </w:r>
      <w:r w:rsidR="00E05D12" w:rsidRPr="00E05D12">
        <w:t xml:space="preserve"> </w:t>
      </w:r>
      <w:r w:rsidR="00E05D12" w:rsidRPr="00E05D12">
        <w:rPr>
          <w:rFonts w:asciiTheme="minorHAnsi" w:hAnsiTheme="minorHAnsi" w:cstheme="minorHAnsi"/>
          <w:b/>
          <w:color w:val="FF0000"/>
          <w:sz w:val="22"/>
          <w:szCs w:val="22"/>
        </w:rPr>
        <w:t>Ilość próbek – po 1 parze z każdego rozmiaru.</w:t>
      </w:r>
    </w:p>
    <w:p w:rsidR="00D817FF" w:rsidRPr="00E05D12" w:rsidRDefault="00D817FF" w:rsidP="00DF0D14">
      <w:pPr>
        <w:spacing w:after="0" w:line="240" w:lineRule="auto"/>
        <w:jc w:val="both"/>
        <w:rPr>
          <w:rFonts w:ascii="Calibri" w:eastAsia="Calibri" w:hAnsi="Calibri" w:cs="Calibri"/>
          <w:b/>
          <w:color w:val="FF0000"/>
          <w:sz w:val="22"/>
          <w:szCs w:val="22"/>
        </w:rPr>
      </w:pPr>
      <w:r>
        <w:rPr>
          <w:rFonts w:ascii="Calibri" w:eastAsia="Calibri" w:hAnsi="Calibri" w:cs="Calibri"/>
          <w:b/>
          <w:bCs/>
          <w:color w:val="000000"/>
          <w:sz w:val="22"/>
          <w:szCs w:val="22"/>
        </w:rPr>
        <w:t>Pakiet nr 4</w:t>
      </w:r>
      <w:r w:rsidRPr="00D817FF">
        <w:rPr>
          <w:rFonts w:ascii="Calibri" w:eastAsia="Calibri" w:hAnsi="Calibri" w:cs="Calibri"/>
          <w:b/>
          <w:bCs/>
          <w:color w:val="000000"/>
          <w:sz w:val="22"/>
          <w:szCs w:val="22"/>
        </w:rPr>
        <w:t xml:space="preserve">: </w:t>
      </w:r>
      <w:r w:rsidRPr="00D817FF">
        <w:rPr>
          <w:rFonts w:ascii="Calibri" w:eastAsia="Calibri" w:hAnsi="Calibri" w:cs="Calibri"/>
          <w:bCs/>
          <w:color w:val="000000"/>
          <w:sz w:val="22"/>
          <w:szCs w:val="22"/>
        </w:rPr>
        <w:t>Papier toaletowy centralnie dozowany.</w:t>
      </w:r>
      <w:r w:rsidRPr="00D817FF">
        <w:rPr>
          <w:rFonts w:ascii="Calibri" w:eastAsia="Calibri" w:hAnsi="Calibri" w:cs="Calibri"/>
          <w:b/>
          <w:bCs/>
          <w:color w:val="000000"/>
          <w:sz w:val="22"/>
          <w:szCs w:val="22"/>
        </w:rPr>
        <w:t xml:space="preserve"> </w:t>
      </w:r>
      <w:r w:rsidRPr="00D817FF">
        <w:rPr>
          <w:rFonts w:ascii="Calibri" w:eastAsia="Calibri" w:hAnsi="Calibri" w:cs="Calibri"/>
          <w:color w:val="000000"/>
          <w:sz w:val="22"/>
          <w:szCs w:val="22"/>
        </w:rPr>
        <w:t xml:space="preserve">Papier toaletowy centralnie dozowany w odcinkach pasujący do dozownika </w:t>
      </w:r>
      <w:r w:rsidRPr="00D817FF">
        <w:rPr>
          <w:rFonts w:ascii="Calibri" w:eastAsia="Calibri" w:hAnsi="Calibri" w:cs="Calibri"/>
          <w:sz w:val="22"/>
          <w:szCs w:val="22"/>
        </w:rPr>
        <w:t>typu</w:t>
      </w:r>
      <w:r w:rsidRPr="00D817FF">
        <w:rPr>
          <w:rFonts w:ascii="Calibri" w:eastAsia="Calibri" w:hAnsi="Calibri" w:cs="Calibri"/>
          <w:color w:val="000000"/>
          <w:sz w:val="22"/>
          <w:szCs w:val="22"/>
        </w:rPr>
        <w:t xml:space="preserve"> Tork Smart One T8, </w:t>
      </w:r>
      <w:r w:rsidRPr="00D817FF">
        <w:rPr>
          <w:rFonts w:ascii="Calibri" w:eastAsia="Calibri" w:hAnsi="Calibri" w:cs="Calibri"/>
          <w:sz w:val="22"/>
          <w:szCs w:val="22"/>
        </w:rPr>
        <w:t xml:space="preserve">o długości 207 metrów ( +-2%), perforacja co 18 cm. Ilość odcinków na rolce min. 1150, średnica rolki 19,9cm. Szerokość odcinka 13,4 cm ( +_ 2%). Papier koloru białego, 2-warstwowy, wykonany z  makulatury. Rolka wyposażona w gilzę, z usuwaniem w systemie </w:t>
      </w:r>
      <w:proofErr w:type="spellStart"/>
      <w:r w:rsidRPr="00D817FF">
        <w:rPr>
          <w:rFonts w:ascii="Calibri" w:eastAsia="Calibri" w:hAnsi="Calibri" w:cs="Calibri"/>
          <w:sz w:val="22"/>
          <w:szCs w:val="22"/>
        </w:rPr>
        <w:t>SmartCore</w:t>
      </w:r>
      <w:proofErr w:type="spellEnd"/>
      <w:r w:rsidRPr="00D817FF">
        <w:rPr>
          <w:rFonts w:ascii="Calibri" w:eastAsia="Calibri" w:hAnsi="Calibri" w:cs="Calibri"/>
          <w:sz w:val="22"/>
          <w:szCs w:val="22"/>
        </w:rPr>
        <w:t xml:space="preserve">. Papier posiadający certyfikat Ekologiczny. </w:t>
      </w:r>
      <w:r w:rsidRPr="000E64F7">
        <w:rPr>
          <w:rFonts w:ascii="Calibri" w:eastAsia="Calibri" w:hAnsi="Calibri" w:cs="Calibri"/>
          <w:b/>
          <w:sz w:val="22"/>
          <w:szCs w:val="22"/>
        </w:rPr>
        <w:t>Wymagana karta techniczna wydana przez producenta potwierdzająca parametry papieru lub zaświadczenie podmiotu uprawnionego do kontroli jakości potwierdzającego, że dostarczane produkty</w:t>
      </w:r>
      <w:r w:rsidRPr="000E64F7">
        <w:rPr>
          <w:rFonts w:ascii="Calibri" w:eastAsia="Calibri" w:hAnsi="Calibri" w:cs="Calibri"/>
          <w:b/>
          <w:color w:val="000000"/>
          <w:sz w:val="22"/>
          <w:szCs w:val="22"/>
        </w:rPr>
        <w:t xml:space="preserve"> odpowiadają wymaganiom Zamawiającego.</w:t>
      </w:r>
      <w:r w:rsidRPr="00D817FF">
        <w:rPr>
          <w:rFonts w:ascii="Calibri" w:eastAsia="Calibri" w:hAnsi="Calibri" w:cs="Calibri"/>
          <w:color w:val="000000"/>
          <w:sz w:val="22"/>
          <w:szCs w:val="22"/>
        </w:rPr>
        <w:t xml:space="preserve"> Wykonawca powinien dostarczyć 150 dozowników kompatybilnych z opisanym produktem na czas trwania umowy.</w:t>
      </w:r>
      <w:r w:rsidR="00E05D12" w:rsidRPr="00E05D12">
        <w:t xml:space="preserve"> </w:t>
      </w:r>
      <w:r w:rsidR="00E05D12" w:rsidRPr="00E05D12">
        <w:rPr>
          <w:rFonts w:ascii="Calibri" w:eastAsia="Calibri" w:hAnsi="Calibri" w:cs="Calibri"/>
          <w:b/>
          <w:color w:val="FF0000"/>
          <w:sz w:val="22"/>
          <w:szCs w:val="22"/>
        </w:rPr>
        <w:t>Ilość próbek - 1 szt.</w:t>
      </w:r>
    </w:p>
    <w:p w:rsidR="005B5209" w:rsidRDefault="00D817FF" w:rsidP="00DF0D14">
      <w:pPr>
        <w:spacing w:after="0" w:line="240" w:lineRule="auto"/>
        <w:jc w:val="both"/>
        <w:rPr>
          <w:rFonts w:asciiTheme="minorHAnsi" w:hAnsiTheme="minorHAnsi" w:cstheme="minorHAnsi"/>
          <w:sz w:val="22"/>
          <w:szCs w:val="22"/>
        </w:rPr>
      </w:pPr>
      <w:r w:rsidRPr="00D817FF">
        <w:rPr>
          <w:rFonts w:asciiTheme="minorHAnsi" w:hAnsiTheme="minorHAnsi" w:cstheme="minorHAnsi"/>
          <w:sz w:val="22"/>
          <w:szCs w:val="22"/>
        </w:rPr>
        <w:t>Zamawiający wymaga dostarczenia 150 dozowników kompatybilnych z produktem w pakiecie, poch</w:t>
      </w:r>
      <w:r>
        <w:rPr>
          <w:rFonts w:asciiTheme="minorHAnsi" w:hAnsiTheme="minorHAnsi" w:cstheme="minorHAnsi"/>
          <w:sz w:val="22"/>
          <w:szCs w:val="22"/>
        </w:rPr>
        <w:t xml:space="preserve">odzących od jednego producenta. </w:t>
      </w:r>
      <w:r w:rsidRPr="00D817FF">
        <w:rPr>
          <w:rFonts w:asciiTheme="minorHAnsi" w:hAnsiTheme="minorHAnsi" w:cstheme="minorHAnsi"/>
          <w:sz w:val="22"/>
          <w:szCs w:val="22"/>
        </w:rPr>
        <w:t>Dozownik do papieru toaletowego - centralnie dozowanego w odcinkach. Uzupełniany papierem toaletowym w roli o długości 207 metrów ( +-2%), o wymiarach odcinka  18 x 13,4 cm +-2%, wykonany z poliwęglanu, kolor biały. Wymiary dozownika  26,9x26,9x15,6 cm +- 2%. Dozownik musi być wyposażony w metalowy zamek, zamykany na kluczyk metalowy.</w:t>
      </w:r>
      <w:r w:rsidR="00E05D12" w:rsidRPr="00E05D12">
        <w:t xml:space="preserve"> </w:t>
      </w:r>
      <w:r w:rsidR="00E05D12" w:rsidRPr="00E05D12">
        <w:rPr>
          <w:rFonts w:asciiTheme="minorHAnsi" w:hAnsiTheme="minorHAnsi" w:cstheme="minorHAnsi"/>
          <w:sz w:val="22"/>
          <w:szCs w:val="22"/>
        </w:rPr>
        <w:t>Zamawiający prosi o</w:t>
      </w:r>
      <w:r w:rsidR="00E05D12">
        <w:rPr>
          <w:rFonts w:asciiTheme="minorHAnsi" w:hAnsiTheme="minorHAnsi" w:cstheme="minorHAnsi"/>
          <w:sz w:val="22"/>
          <w:szCs w:val="22"/>
        </w:rPr>
        <w:t xml:space="preserve"> dostarczenie na żądanie Zamawiającego próbki</w:t>
      </w:r>
      <w:r w:rsidR="00E05D12" w:rsidRPr="00E05D12">
        <w:rPr>
          <w:rFonts w:asciiTheme="minorHAnsi" w:hAnsiTheme="minorHAnsi" w:cstheme="minorHAnsi"/>
          <w:sz w:val="22"/>
          <w:szCs w:val="22"/>
        </w:rPr>
        <w:t xml:space="preserve"> </w:t>
      </w:r>
      <w:r w:rsidR="00E05D12">
        <w:rPr>
          <w:rFonts w:asciiTheme="minorHAnsi" w:hAnsiTheme="minorHAnsi" w:cstheme="minorHAnsi"/>
          <w:sz w:val="22"/>
          <w:szCs w:val="22"/>
        </w:rPr>
        <w:t>dozownika (do wglądu).</w:t>
      </w:r>
    </w:p>
    <w:p w:rsidR="00DF0D14" w:rsidRDefault="00DF0D14" w:rsidP="00DF0D14">
      <w:pPr>
        <w:spacing w:after="0" w:line="240" w:lineRule="auto"/>
        <w:jc w:val="both"/>
        <w:rPr>
          <w:rFonts w:asciiTheme="minorHAnsi" w:hAnsiTheme="minorHAnsi" w:cstheme="minorHAnsi"/>
          <w:sz w:val="22"/>
          <w:szCs w:val="22"/>
        </w:rPr>
      </w:pPr>
    </w:p>
    <w:p w:rsidR="00DF0D14" w:rsidRDefault="00DF0D14" w:rsidP="00DF0D14">
      <w:pPr>
        <w:spacing w:after="0" w:line="240" w:lineRule="auto"/>
        <w:jc w:val="both"/>
        <w:rPr>
          <w:rFonts w:asciiTheme="minorHAnsi" w:hAnsiTheme="minorHAnsi" w:cstheme="minorHAnsi"/>
          <w:bCs/>
          <w:sz w:val="22"/>
          <w:szCs w:val="22"/>
        </w:rPr>
      </w:pPr>
      <w:r>
        <w:rPr>
          <w:rFonts w:asciiTheme="minorHAnsi" w:hAnsiTheme="minorHAnsi" w:cstheme="minorHAnsi"/>
          <w:b/>
          <w:bCs/>
          <w:sz w:val="22"/>
          <w:szCs w:val="22"/>
        </w:rPr>
        <w:t>Pakiet nr 5</w:t>
      </w:r>
      <w:r w:rsidRPr="00DF0D14">
        <w:rPr>
          <w:rFonts w:asciiTheme="minorHAnsi" w:hAnsiTheme="minorHAnsi" w:cstheme="minorHAnsi"/>
          <w:b/>
          <w:bCs/>
          <w:sz w:val="22"/>
          <w:szCs w:val="22"/>
        </w:rPr>
        <w:t>:</w:t>
      </w:r>
      <w:r>
        <w:rPr>
          <w:rFonts w:asciiTheme="minorHAnsi" w:hAnsiTheme="minorHAnsi" w:cstheme="minorHAnsi"/>
          <w:b/>
          <w:bCs/>
          <w:sz w:val="22"/>
          <w:szCs w:val="22"/>
        </w:rPr>
        <w:t xml:space="preserve"> </w:t>
      </w:r>
      <w:r w:rsidRPr="00DF0D14">
        <w:rPr>
          <w:rFonts w:asciiTheme="minorHAnsi" w:hAnsiTheme="minorHAnsi" w:cstheme="minorHAnsi"/>
          <w:bCs/>
          <w:sz w:val="22"/>
          <w:szCs w:val="22"/>
        </w:rPr>
        <w:t>Cz</w:t>
      </w:r>
      <w:r>
        <w:rPr>
          <w:rFonts w:asciiTheme="minorHAnsi" w:hAnsiTheme="minorHAnsi" w:cstheme="minorHAnsi"/>
          <w:bCs/>
          <w:sz w:val="22"/>
          <w:szCs w:val="22"/>
        </w:rPr>
        <w:t xml:space="preserve">yściwo w roli I. – Ręcznik Duży. </w:t>
      </w:r>
      <w:r w:rsidRPr="00DF0D14">
        <w:rPr>
          <w:rFonts w:asciiTheme="minorHAnsi" w:hAnsiTheme="minorHAnsi" w:cstheme="minorHAnsi"/>
          <w:bCs/>
          <w:sz w:val="22"/>
          <w:szCs w:val="22"/>
        </w:rPr>
        <w:t xml:space="preserve">Czyściwo perforowane w roli centralnego dozowania, do lekkich zabrudzeń. Posiadające wyjmowaną gilzę typu </w:t>
      </w:r>
      <w:proofErr w:type="spellStart"/>
      <w:r w:rsidRPr="00DF0D14">
        <w:rPr>
          <w:rFonts w:asciiTheme="minorHAnsi" w:hAnsiTheme="minorHAnsi" w:cstheme="minorHAnsi"/>
          <w:bCs/>
          <w:sz w:val="22"/>
          <w:szCs w:val="22"/>
        </w:rPr>
        <w:t>SmartCore</w:t>
      </w:r>
      <w:proofErr w:type="spellEnd"/>
      <w:r w:rsidRPr="00DF0D14">
        <w:rPr>
          <w:rFonts w:asciiTheme="minorHAnsi" w:hAnsiTheme="minorHAnsi" w:cstheme="minorHAnsi"/>
          <w:bCs/>
          <w:sz w:val="22"/>
          <w:szCs w:val="22"/>
        </w:rPr>
        <w:t xml:space="preserve">. Chłonne, wytrzymałe, 1 warstwowe, w kolorze białym (nasycenie bieli  82%), wykonane z mix makulatury i celulozy o wymiarach odcinka 19,8 x 35cm ( +- 2%). Długości rolki 300m ( +- 2%),, ilość odcinków 857 szt., gramatura nie mniej niż 24,5g /m2. Czyściwo dozowane przez dozownik w systemie M4. Czyściwo posiadające certyfikat do kontaktu z żywnością oraz certyfikat ekologiczny. </w:t>
      </w:r>
      <w:r w:rsidRPr="00B90937">
        <w:rPr>
          <w:rFonts w:asciiTheme="minorHAnsi" w:hAnsiTheme="minorHAnsi" w:cstheme="minorHAnsi"/>
          <w:b/>
          <w:bCs/>
          <w:sz w:val="22"/>
          <w:szCs w:val="22"/>
        </w:rPr>
        <w:t>Wymagana karta techniczna wydana przez producenta potwierdzająca parametry czyściwa lub zaświadczenie podmiotu uprawnionego do kontroli jakości potwierdzającego, że dostarczane produkty odpowiadają wymaganiom Zamawiającego.</w:t>
      </w:r>
      <w:r w:rsidRPr="00DF0D14">
        <w:rPr>
          <w:rFonts w:asciiTheme="minorHAnsi" w:hAnsiTheme="minorHAnsi" w:cstheme="minorHAnsi"/>
          <w:bCs/>
          <w:sz w:val="22"/>
          <w:szCs w:val="22"/>
        </w:rPr>
        <w:t xml:space="preserve"> Wykonawca powinien dostarczyć 330 dozowników kompatybilnych z opisanym produktem na czas trwania umowy.</w:t>
      </w:r>
      <w:r w:rsidR="00E05D12" w:rsidRPr="00E05D12">
        <w:t xml:space="preserve"> </w:t>
      </w:r>
      <w:r w:rsidR="00E05D12" w:rsidRPr="00E05D12">
        <w:rPr>
          <w:rFonts w:asciiTheme="minorHAnsi" w:hAnsiTheme="minorHAnsi" w:cstheme="minorHAnsi"/>
          <w:b/>
          <w:bCs/>
          <w:color w:val="FF0000"/>
          <w:sz w:val="22"/>
          <w:szCs w:val="22"/>
        </w:rPr>
        <w:t>Ilość próbek – 1 rolka.</w:t>
      </w:r>
    </w:p>
    <w:p w:rsidR="00DF0D14" w:rsidRDefault="00DF0D14" w:rsidP="00DF0D14">
      <w:pPr>
        <w:spacing w:after="0" w:line="240" w:lineRule="auto"/>
        <w:jc w:val="both"/>
        <w:rPr>
          <w:rFonts w:asciiTheme="minorHAnsi" w:hAnsiTheme="minorHAnsi" w:cstheme="minorHAnsi"/>
          <w:bCs/>
          <w:sz w:val="22"/>
          <w:szCs w:val="22"/>
        </w:rPr>
      </w:pPr>
      <w:r w:rsidRPr="00DF0D14">
        <w:rPr>
          <w:rFonts w:asciiTheme="minorHAnsi" w:hAnsiTheme="minorHAnsi" w:cstheme="minorHAnsi"/>
          <w:bCs/>
          <w:sz w:val="22"/>
          <w:szCs w:val="22"/>
        </w:rPr>
        <w:t>Zamawiający wymaga dostarczenia 330 dozowników kompatybilnych z produktem w pakiecie, poch</w:t>
      </w:r>
      <w:r>
        <w:rPr>
          <w:rFonts w:asciiTheme="minorHAnsi" w:hAnsiTheme="minorHAnsi" w:cstheme="minorHAnsi"/>
          <w:bCs/>
          <w:sz w:val="22"/>
          <w:szCs w:val="22"/>
        </w:rPr>
        <w:t xml:space="preserve">odzących od jednego producenta. Dozownik do czyściwa w roli I </w:t>
      </w:r>
      <w:r w:rsidRPr="00DF0D14">
        <w:rPr>
          <w:rFonts w:asciiTheme="minorHAnsi" w:hAnsiTheme="minorHAnsi" w:cstheme="minorHAnsi"/>
          <w:bCs/>
          <w:sz w:val="22"/>
          <w:szCs w:val="22"/>
        </w:rPr>
        <w:t xml:space="preserve">(DUŻY)- naścienny dozownik do ręczników centralnie dozowanych wykonany z poliwęglanu, poliamidu, plastiku K </w:t>
      </w:r>
      <w:proofErr w:type="spellStart"/>
      <w:r w:rsidRPr="00DF0D14">
        <w:rPr>
          <w:rFonts w:asciiTheme="minorHAnsi" w:hAnsiTheme="minorHAnsi" w:cstheme="minorHAnsi"/>
          <w:bCs/>
          <w:sz w:val="22"/>
          <w:szCs w:val="22"/>
        </w:rPr>
        <w:t>Resin</w:t>
      </w:r>
      <w:proofErr w:type="spellEnd"/>
      <w:r w:rsidRPr="00DF0D14">
        <w:rPr>
          <w:rFonts w:asciiTheme="minorHAnsi" w:hAnsiTheme="minorHAnsi" w:cstheme="minorHAnsi"/>
          <w:bCs/>
          <w:sz w:val="22"/>
          <w:szCs w:val="22"/>
        </w:rPr>
        <w:t xml:space="preserve"> oraz ABS. Dozownik w kolorze białym. Dozownik o wymiarach  32x26,5x25,5 cm +- 2%. Dozownik musi posiadać okienko umożliwiające kontrolę ilości </w:t>
      </w:r>
      <w:r w:rsidRPr="00DF0D14">
        <w:rPr>
          <w:rFonts w:asciiTheme="minorHAnsi" w:hAnsiTheme="minorHAnsi" w:cstheme="minorHAnsi"/>
          <w:bCs/>
          <w:sz w:val="22"/>
          <w:szCs w:val="22"/>
        </w:rPr>
        <w:lastRenderedPageBreak/>
        <w:t>wkładu. Dozownik każdorazowo powinien dozować równy odcinek czyściwa o wymiarach 19,8 x 35 cm.</w:t>
      </w:r>
      <w:r w:rsidR="002A36FD" w:rsidRPr="002A36FD">
        <w:t xml:space="preserve"> </w:t>
      </w:r>
      <w:r w:rsidR="002A36FD" w:rsidRPr="002A36FD">
        <w:rPr>
          <w:rFonts w:asciiTheme="minorHAnsi" w:hAnsiTheme="minorHAnsi" w:cstheme="minorHAnsi"/>
          <w:bCs/>
          <w:sz w:val="22"/>
          <w:szCs w:val="22"/>
        </w:rPr>
        <w:t>Zamawiający prosi o dostarczenie na żądanie Zamawiającego próbki dozownika (do wglądu).</w:t>
      </w:r>
    </w:p>
    <w:p w:rsidR="00551371" w:rsidRDefault="00551371" w:rsidP="00551371">
      <w:pPr>
        <w:spacing w:after="0" w:line="240" w:lineRule="auto"/>
        <w:jc w:val="both"/>
        <w:rPr>
          <w:rFonts w:asciiTheme="minorHAnsi" w:hAnsiTheme="minorHAnsi" w:cstheme="minorHAnsi"/>
          <w:bCs/>
          <w:sz w:val="22"/>
          <w:szCs w:val="22"/>
        </w:rPr>
      </w:pPr>
    </w:p>
    <w:p w:rsidR="00551371" w:rsidRP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Czyściwo w roli II. – Ręcznik Mały</w:t>
      </w:r>
    </w:p>
    <w:p w:rsid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 xml:space="preserve">Czyściwo perforowane w roli centralnego dozowania, do lekkich zabrudzeń. Posiadające wyjmowaną gilzę typu </w:t>
      </w:r>
      <w:proofErr w:type="spellStart"/>
      <w:r w:rsidRPr="00551371">
        <w:rPr>
          <w:rFonts w:asciiTheme="minorHAnsi" w:hAnsiTheme="minorHAnsi" w:cstheme="minorHAnsi"/>
          <w:bCs/>
          <w:sz w:val="22"/>
          <w:szCs w:val="22"/>
        </w:rPr>
        <w:t>SmartCore</w:t>
      </w:r>
      <w:proofErr w:type="spellEnd"/>
      <w:r w:rsidRPr="00551371">
        <w:rPr>
          <w:rFonts w:asciiTheme="minorHAnsi" w:hAnsiTheme="minorHAnsi" w:cstheme="minorHAnsi"/>
          <w:bCs/>
          <w:sz w:val="22"/>
          <w:szCs w:val="22"/>
        </w:rPr>
        <w:t xml:space="preserve">. Chłonne, wytrzymałe, 1 warstwowe, w kolorze białym (nasycenie bieli 82%), wykonane z mix makulatury i celulozy o wymiarach odcinka 19,8 x 35cm ( +- 2%). Długości rolki 120 m ( +- 2%), szerokość 20 cm ilość odcinków 343 szt., gramatura nie mniej niż 24,5g/m2. Czyściwo dozowane przez dozownik w systemie M3. Czyściwo posiadające certyfikat do kontaktu z żywnością oraz certyfikat ekologiczny. </w:t>
      </w:r>
      <w:r w:rsidRPr="00B90937">
        <w:rPr>
          <w:rFonts w:asciiTheme="minorHAnsi" w:hAnsiTheme="minorHAnsi" w:cstheme="minorHAnsi"/>
          <w:b/>
          <w:bCs/>
          <w:sz w:val="22"/>
          <w:szCs w:val="22"/>
        </w:rPr>
        <w:t>Wymagana karta techniczna wydana przez producenta potwierdzająca parametry czyściwa lub zaświadczenie podmiotu uprawnionego do kontroli jakości potwierdzającego, że dostarczane produkty odpowiadają wymaganiom Zamawiającego.</w:t>
      </w:r>
      <w:r w:rsidRPr="00551371">
        <w:rPr>
          <w:rFonts w:asciiTheme="minorHAnsi" w:hAnsiTheme="minorHAnsi" w:cstheme="minorHAnsi"/>
          <w:bCs/>
          <w:sz w:val="22"/>
          <w:szCs w:val="22"/>
        </w:rPr>
        <w:t xml:space="preserve"> Wykonawca powinien dostarczyć 35 dozowników kompatybilnych z opisanym produktem na czas trwania umowy.</w:t>
      </w:r>
    </w:p>
    <w:p w:rsidR="00551371" w:rsidRP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Zamawiający wymaga dostarczenia 35 dozowników kompatybilnych z produktem w pakiecie, pochodzących od jednego producenta.</w:t>
      </w:r>
      <w:r w:rsidR="002A36FD" w:rsidRPr="002A36FD">
        <w:t xml:space="preserve"> </w:t>
      </w:r>
      <w:r w:rsidR="002A36FD" w:rsidRPr="002A36FD">
        <w:rPr>
          <w:rFonts w:asciiTheme="minorHAnsi" w:hAnsiTheme="minorHAnsi" w:cstheme="minorHAnsi"/>
          <w:b/>
          <w:bCs/>
          <w:color w:val="FF0000"/>
          <w:sz w:val="22"/>
          <w:szCs w:val="22"/>
        </w:rPr>
        <w:t>Ilość próbek – 1 rolka.</w:t>
      </w:r>
    </w:p>
    <w:p w:rsidR="00551371" w:rsidRDefault="00551371" w:rsidP="00551371">
      <w:pPr>
        <w:spacing w:after="0" w:line="240" w:lineRule="auto"/>
        <w:jc w:val="both"/>
        <w:rPr>
          <w:rFonts w:asciiTheme="minorHAnsi" w:hAnsiTheme="minorHAnsi" w:cstheme="minorHAnsi"/>
          <w:bCs/>
          <w:sz w:val="22"/>
          <w:szCs w:val="22"/>
        </w:rPr>
      </w:pPr>
      <w:r w:rsidRPr="00551371">
        <w:rPr>
          <w:rFonts w:asciiTheme="minorHAnsi" w:hAnsiTheme="minorHAnsi" w:cstheme="minorHAnsi"/>
          <w:bCs/>
          <w:sz w:val="22"/>
          <w:szCs w:val="22"/>
        </w:rPr>
        <w:t xml:space="preserve">Dozownik do czyściwa w roli II  (MAŁY)- naścienny dozownik do ręczników centralnie dozowanych wykonany z poliwęglanu poliamidu, plastiku K </w:t>
      </w:r>
      <w:proofErr w:type="spellStart"/>
      <w:r w:rsidRPr="00551371">
        <w:rPr>
          <w:rFonts w:asciiTheme="minorHAnsi" w:hAnsiTheme="minorHAnsi" w:cstheme="minorHAnsi"/>
          <w:bCs/>
          <w:sz w:val="22"/>
          <w:szCs w:val="22"/>
        </w:rPr>
        <w:t>Resin</w:t>
      </w:r>
      <w:proofErr w:type="spellEnd"/>
      <w:r w:rsidRPr="00551371">
        <w:rPr>
          <w:rFonts w:asciiTheme="minorHAnsi" w:hAnsiTheme="minorHAnsi" w:cstheme="minorHAnsi"/>
          <w:bCs/>
          <w:sz w:val="22"/>
          <w:szCs w:val="22"/>
        </w:rPr>
        <w:t xml:space="preserve"> oraz ABS. Dozownik o wymiarach  23x31x19 cm +- 2%. Dozownik musi posiadać okienko umożliwiające kontrolę ilości wkładu. Dozownik każdorazowo powinien dozować równy odcinek czyściwa o wymiarach 19,8 x 35 cm.</w:t>
      </w:r>
      <w:r w:rsidR="002A36FD" w:rsidRPr="002A36FD">
        <w:t xml:space="preserve"> </w:t>
      </w:r>
      <w:r w:rsidR="002A36FD" w:rsidRPr="002A36FD">
        <w:rPr>
          <w:rFonts w:asciiTheme="minorHAnsi" w:hAnsiTheme="minorHAnsi" w:cstheme="minorHAnsi"/>
          <w:bCs/>
          <w:sz w:val="22"/>
          <w:szCs w:val="22"/>
        </w:rPr>
        <w:t>Zamawiający prosi o dostarczenie na żądanie Zamawiającego próbki dozownika (do wglądu).</w:t>
      </w:r>
    </w:p>
    <w:p w:rsidR="00551371" w:rsidRDefault="00551371" w:rsidP="00551371">
      <w:pPr>
        <w:spacing w:after="0" w:line="240" w:lineRule="auto"/>
        <w:jc w:val="both"/>
        <w:rPr>
          <w:rFonts w:asciiTheme="minorHAnsi" w:hAnsiTheme="minorHAnsi" w:cstheme="minorHAnsi"/>
          <w:bCs/>
          <w:sz w:val="22"/>
          <w:szCs w:val="22"/>
        </w:rPr>
      </w:pPr>
    </w:p>
    <w:p w:rsidR="00551371" w:rsidRDefault="00FF202C" w:rsidP="00551371">
      <w:pPr>
        <w:spacing w:after="0" w:line="240" w:lineRule="auto"/>
        <w:jc w:val="both"/>
        <w:rPr>
          <w:rFonts w:asciiTheme="minorHAnsi" w:hAnsiTheme="minorHAnsi" w:cstheme="minorHAnsi"/>
          <w:bCs/>
          <w:sz w:val="22"/>
          <w:szCs w:val="22"/>
        </w:rPr>
      </w:pPr>
      <w:r>
        <w:rPr>
          <w:rFonts w:asciiTheme="minorHAnsi" w:hAnsiTheme="minorHAnsi" w:cstheme="minorHAnsi"/>
          <w:b/>
          <w:bCs/>
          <w:sz w:val="22"/>
          <w:szCs w:val="22"/>
        </w:rPr>
        <w:t>Pakiet nr 6</w:t>
      </w:r>
      <w:r w:rsidRPr="00FF202C">
        <w:rPr>
          <w:rFonts w:asciiTheme="minorHAnsi" w:hAnsiTheme="minorHAnsi" w:cstheme="minorHAnsi"/>
          <w:b/>
          <w:bCs/>
          <w:sz w:val="22"/>
          <w:szCs w:val="22"/>
        </w:rPr>
        <w:t>:</w:t>
      </w:r>
      <w:r>
        <w:rPr>
          <w:rFonts w:asciiTheme="minorHAnsi" w:hAnsiTheme="minorHAnsi" w:cstheme="minorHAnsi"/>
          <w:b/>
          <w:bCs/>
          <w:sz w:val="22"/>
          <w:szCs w:val="22"/>
        </w:rPr>
        <w:t xml:space="preserve"> </w:t>
      </w:r>
      <w:r w:rsidRPr="00376DC0">
        <w:rPr>
          <w:rFonts w:asciiTheme="minorHAnsi" w:hAnsiTheme="minorHAnsi" w:cstheme="minorHAnsi"/>
          <w:bCs/>
          <w:sz w:val="22"/>
          <w:szCs w:val="22"/>
        </w:rPr>
        <w:t>Ręcznik jednorazowy w roli.</w:t>
      </w:r>
      <w:r w:rsidR="00376DC0" w:rsidRPr="00376DC0">
        <w:t xml:space="preserve"> </w:t>
      </w:r>
      <w:r w:rsidR="00376DC0" w:rsidRPr="00376DC0">
        <w:rPr>
          <w:rFonts w:asciiTheme="minorHAnsi" w:hAnsiTheme="minorHAnsi" w:cstheme="minorHAnsi"/>
          <w:bCs/>
          <w:sz w:val="22"/>
          <w:szCs w:val="22"/>
        </w:rPr>
        <w:t xml:space="preserve">Ręcznik jednorazowy w roli - kolor biały lub biały z nadrukiem, miękki, dwuwarstwowy (jedna warstwa z celulozy w technologii zwiększającej chłonność i wytrzymałość ręcznika, druga warstwa z makulatury), (nasycenie bieli 82%), gramatura całkowita 41,5 gram/m2. Ręcznik bardzo chłonny, długość rolki  150 m (+-2%), nie mniej niż 600 odcinków w roli. Szerokość roli:  21 cm (+- 2%). Kompatybilny z dozownikiem typu Tork </w:t>
      </w:r>
      <w:proofErr w:type="spellStart"/>
      <w:r w:rsidR="00376DC0" w:rsidRPr="00376DC0">
        <w:rPr>
          <w:rFonts w:asciiTheme="minorHAnsi" w:hAnsiTheme="minorHAnsi" w:cstheme="minorHAnsi"/>
          <w:bCs/>
          <w:sz w:val="22"/>
          <w:szCs w:val="22"/>
        </w:rPr>
        <w:t>Dispenser</w:t>
      </w:r>
      <w:proofErr w:type="spellEnd"/>
      <w:r w:rsidR="00376DC0" w:rsidRPr="00376DC0">
        <w:rPr>
          <w:rFonts w:asciiTheme="minorHAnsi" w:hAnsiTheme="minorHAnsi" w:cstheme="minorHAnsi"/>
          <w:bCs/>
          <w:sz w:val="22"/>
          <w:szCs w:val="22"/>
        </w:rPr>
        <w:t xml:space="preserve"> </w:t>
      </w:r>
      <w:proofErr w:type="spellStart"/>
      <w:r w:rsidR="00376DC0" w:rsidRPr="00376DC0">
        <w:rPr>
          <w:rFonts w:asciiTheme="minorHAnsi" w:hAnsiTheme="minorHAnsi" w:cstheme="minorHAnsi"/>
          <w:bCs/>
          <w:sz w:val="22"/>
          <w:szCs w:val="22"/>
        </w:rPr>
        <w:t>Hand</w:t>
      </w:r>
      <w:proofErr w:type="spellEnd"/>
      <w:r w:rsidR="00376DC0" w:rsidRPr="00376DC0">
        <w:rPr>
          <w:rFonts w:asciiTheme="minorHAnsi" w:hAnsiTheme="minorHAnsi" w:cstheme="minorHAnsi"/>
          <w:bCs/>
          <w:sz w:val="22"/>
          <w:szCs w:val="22"/>
        </w:rPr>
        <w:t xml:space="preserve"> </w:t>
      </w:r>
      <w:proofErr w:type="spellStart"/>
      <w:r w:rsidR="00376DC0" w:rsidRPr="00376DC0">
        <w:rPr>
          <w:rFonts w:asciiTheme="minorHAnsi" w:hAnsiTheme="minorHAnsi" w:cstheme="minorHAnsi"/>
          <w:bCs/>
          <w:sz w:val="22"/>
          <w:szCs w:val="22"/>
        </w:rPr>
        <w:t>Towel</w:t>
      </w:r>
      <w:proofErr w:type="spellEnd"/>
      <w:r w:rsidR="00376DC0" w:rsidRPr="00376DC0">
        <w:rPr>
          <w:rFonts w:asciiTheme="minorHAnsi" w:hAnsiTheme="minorHAnsi" w:cstheme="minorHAnsi"/>
          <w:bCs/>
          <w:sz w:val="22"/>
          <w:szCs w:val="22"/>
        </w:rPr>
        <w:t xml:space="preserve"> </w:t>
      </w:r>
      <w:proofErr w:type="spellStart"/>
      <w:r w:rsidR="00376DC0" w:rsidRPr="00376DC0">
        <w:rPr>
          <w:rFonts w:asciiTheme="minorHAnsi" w:hAnsiTheme="minorHAnsi" w:cstheme="minorHAnsi"/>
          <w:bCs/>
          <w:sz w:val="22"/>
          <w:szCs w:val="22"/>
        </w:rPr>
        <w:t>Roll</w:t>
      </w:r>
      <w:proofErr w:type="spellEnd"/>
      <w:r w:rsidR="00376DC0" w:rsidRPr="00376DC0">
        <w:rPr>
          <w:rFonts w:asciiTheme="minorHAnsi" w:hAnsiTheme="minorHAnsi" w:cstheme="minorHAnsi"/>
          <w:bCs/>
          <w:sz w:val="22"/>
          <w:szCs w:val="22"/>
        </w:rPr>
        <w:t xml:space="preserve">. Ręcznik posiadający  certyfikat do kontaktu z żywnością oraz certyfikat ekologiczny. </w:t>
      </w:r>
      <w:r w:rsidR="00376DC0" w:rsidRPr="00B90937">
        <w:rPr>
          <w:rFonts w:asciiTheme="minorHAnsi" w:hAnsiTheme="minorHAnsi" w:cstheme="minorHAnsi"/>
          <w:b/>
          <w:bCs/>
          <w:sz w:val="22"/>
          <w:szCs w:val="22"/>
        </w:rPr>
        <w:t xml:space="preserve">Wymagana karta techniczna wydana przez producenta potwierdzająca parametry papieru lub zaświadczenie podmiotu uprawnionego do kontroli jakości potwierdzającego, że dostarczane produkty odpowiadają wymaganiom Zamawiającego. </w:t>
      </w:r>
      <w:r w:rsidR="00376DC0">
        <w:rPr>
          <w:rFonts w:asciiTheme="minorHAnsi" w:hAnsiTheme="minorHAnsi" w:cstheme="minorHAnsi"/>
          <w:bCs/>
          <w:sz w:val="22"/>
          <w:szCs w:val="22"/>
        </w:rPr>
        <w:t>Wykonawca powinien dostarczyć 3</w:t>
      </w:r>
      <w:r w:rsidR="00376DC0" w:rsidRPr="00376DC0">
        <w:rPr>
          <w:rFonts w:asciiTheme="minorHAnsi" w:hAnsiTheme="minorHAnsi" w:cstheme="minorHAnsi"/>
          <w:bCs/>
          <w:sz w:val="22"/>
          <w:szCs w:val="22"/>
        </w:rPr>
        <w:t>5 dozowników kompatybilnych z opisanym produktem na czas trwania umowy.</w:t>
      </w:r>
      <w:r w:rsidR="002A36FD" w:rsidRPr="002A36FD">
        <w:t xml:space="preserve"> </w:t>
      </w:r>
      <w:r w:rsidR="002A36FD" w:rsidRPr="002A36FD">
        <w:rPr>
          <w:rFonts w:asciiTheme="minorHAnsi" w:hAnsiTheme="minorHAnsi" w:cstheme="minorHAnsi"/>
          <w:b/>
          <w:bCs/>
          <w:color w:val="FF0000"/>
          <w:sz w:val="22"/>
          <w:szCs w:val="22"/>
        </w:rPr>
        <w:t>Ilość próbek - 1 rolka.</w:t>
      </w:r>
    </w:p>
    <w:p w:rsidR="00376DC0" w:rsidRDefault="00376DC0" w:rsidP="00376DC0">
      <w:pPr>
        <w:spacing w:after="0" w:line="240" w:lineRule="auto"/>
        <w:jc w:val="both"/>
        <w:rPr>
          <w:rFonts w:asciiTheme="minorHAnsi" w:hAnsiTheme="minorHAnsi" w:cstheme="minorHAnsi"/>
          <w:bCs/>
          <w:sz w:val="22"/>
          <w:szCs w:val="22"/>
        </w:rPr>
      </w:pPr>
      <w:r w:rsidRPr="00376DC0">
        <w:rPr>
          <w:rFonts w:asciiTheme="minorHAnsi" w:hAnsiTheme="minorHAnsi" w:cstheme="minorHAnsi"/>
          <w:bCs/>
          <w:sz w:val="22"/>
          <w:szCs w:val="22"/>
        </w:rPr>
        <w:t>Zamawiający wymaga dostarczenia 35 dozowników kompatybilnych z produktem w pakiecie, poch</w:t>
      </w:r>
      <w:r>
        <w:rPr>
          <w:rFonts w:asciiTheme="minorHAnsi" w:hAnsiTheme="minorHAnsi" w:cstheme="minorHAnsi"/>
          <w:bCs/>
          <w:sz w:val="22"/>
          <w:szCs w:val="22"/>
        </w:rPr>
        <w:t xml:space="preserve">odzących od jednego producenta. </w:t>
      </w:r>
      <w:r w:rsidRPr="00376DC0">
        <w:rPr>
          <w:rFonts w:asciiTheme="minorHAnsi" w:hAnsiTheme="minorHAnsi" w:cstheme="minorHAnsi"/>
          <w:bCs/>
          <w:sz w:val="22"/>
          <w:szCs w:val="22"/>
        </w:rPr>
        <w:t>Dozownik ręcznika jednorazowego (TORK) w roli powinien być wykonany z tworzywa ABS w kolorze białym. Dozownik o wymiarach  37,2x33,7x20,3 cm +- 2%.  Dozownik każdorazowo powinien dozować równy odcinek ręcznika o długości 25 cm. Dozownik posiadający gilotynę odcinającą odcinek od odcinka. Dozownik musi być wyposażony w metalowy zamek, zamykany na kluczyk metalowy.</w:t>
      </w:r>
      <w:r w:rsidR="002A36FD" w:rsidRPr="002A36FD">
        <w:t xml:space="preserve"> </w:t>
      </w:r>
      <w:r w:rsidR="002A36FD" w:rsidRPr="002A36FD">
        <w:rPr>
          <w:rFonts w:asciiTheme="minorHAnsi" w:hAnsiTheme="minorHAnsi" w:cstheme="minorHAnsi"/>
          <w:bCs/>
          <w:sz w:val="22"/>
          <w:szCs w:val="22"/>
        </w:rPr>
        <w:t>Zamawiający prosi o dostarczenie na żądanie Zamawiającego próbki dozownika (do wglądu).</w:t>
      </w:r>
    </w:p>
    <w:p w:rsidR="00802869" w:rsidRDefault="00802869" w:rsidP="00376DC0">
      <w:pPr>
        <w:spacing w:after="0" w:line="240" w:lineRule="auto"/>
        <w:jc w:val="both"/>
        <w:rPr>
          <w:rFonts w:asciiTheme="minorHAnsi" w:hAnsiTheme="minorHAnsi" w:cstheme="minorHAnsi"/>
          <w:bCs/>
          <w:sz w:val="22"/>
          <w:szCs w:val="22"/>
        </w:rPr>
      </w:pPr>
    </w:p>
    <w:p w:rsidR="00802869" w:rsidRPr="002A36FD" w:rsidRDefault="00802869" w:rsidP="00802869">
      <w:pPr>
        <w:spacing w:after="0" w:line="240" w:lineRule="auto"/>
        <w:jc w:val="both"/>
        <w:rPr>
          <w:rFonts w:asciiTheme="minorHAnsi" w:hAnsiTheme="minorHAnsi" w:cstheme="minorHAnsi"/>
          <w:b/>
          <w:bCs/>
          <w:color w:val="FF0000"/>
          <w:sz w:val="22"/>
          <w:szCs w:val="22"/>
        </w:rPr>
      </w:pPr>
      <w:r w:rsidRPr="00802869">
        <w:rPr>
          <w:rFonts w:asciiTheme="minorHAnsi" w:hAnsiTheme="minorHAnsi" w:cstheme="minorHAnsi"/>
          <w:b/>
          <w:bCs/>
          <w:sz w:val="22"/>
          <w:szCs w:val="22"/>
        </w:rPr>
        <w:t>Pakiet nr 7:</w:t>
      </w:r>
      <w:r>
        <w:rPr>
          <w:rFonts w:asciiTheme="minorHAnsi" w:hAnsiTheme="minorHAnsi" w:cstheme="minorHAnsi"/>
          <w:b/>
          <w:bCs/>
          <w:sz w:val="22"/>
          <w:szCs w:val="22"/>
        </w:rPr>
        <w:t xml:space="preserve"> </w:t>
      </w:r>
      <w:r w:rsidRPr="00802869">
        <w:rPr>
          <w:rFonts w:asciiTheme="minorHAnsi" w:hAnsiTheme="minorHAnsi" w:cstheme="minorHAnsi"/>
          <w:bCs/>
          <w:sz w:val="22"/>
          <w:szCs w:val="22"/>
        </w:rPr>
        <w:t xml:space="preserve">Ręcznik kuchenny. Ręczniki kuchenne -  białe bez nadruku, dwuwarstwowe, miękkie, bardzo chłonne, wykonane z celulozy, dzielone na odcinki, nie mniej niż 50 odcinków na rolce (minimum 9 metrów na rolce), długość listka min 18 cm, szerokość listka minimum 22 cm, gramatura nie mniej 2x18g/m2. Pakowane po 2 rolki. </w:t>
      </w:r>
      <w:r w:rsidRPr="00B90937">
        <w:rPr>
          <w:rFonts w:asciiTheme="minorHAnsi" w:hAnsiTheme="minorHAnsi" w:cstheme="minorHAnsi"/>
          <w:b/>
          <w:bCs/>
          <w:sz w:val="22"/>
          <w:szCs w:val="22"/>
        </w:rPr>
        <w:t>Wymagana karta techniczna wydana przez producenta  lub zaświadczenie podmiotu uprawnionego do kontroli jakości potwierdzającego, że dostarczane produkty odpowiadają wymaganiom Zamawiającego.</w:t>
      </w:r>
      <w:r w:rsidR="002A36FD" w:rsidRPr="002A36FD">
        <w:t xml:space="preserve"> </w:t>
      </w:r>
      <w:r w:rsidR="002A36FD" w:rsidRPr="002A36FD">
        <w:rPr>
          <w:rFonts w:asciiTheme="minorHAnsi" w:hAnsiTheme="minorHAnsi" w:cstheme="minorHAnsi"/>
          <w:b/>
          <w:bCs/>
          <w:color w:val="FF0000"/>
          <w:sz w:val="22"/>
          <w:szCs w:val="22"/>
        </w:rPr>
        <w:t>Ilość próbek – 1 szt.</w:t>
      </w:r>
    </w:p>
    <w:p w:rsidR="0037111E" w:rsidRDefault="0037111E" w:rsidP="00376DC0">
      <w:pPr>
        <w:spacing w:after="0" w:line="240" w:lineRule="auto"/>
        <w:jc w:val="both"/>
        <w:rPr>
          <w:rFonts w:asciiTheme="minorHAnsi" w:hAnsiTheme="minorHAnsi" w:cstheme="minorHAnsi"/>
          <w:bCs/>
          <w:sz w:val="22"/>
          <w:szCs w:val="22"/>
        </w:rPr>
      </w:pPr>
    </w:p>
    <w:p w:rsidR="0037111E" w:rsidRPr="002A36FD" w:rsidRDefault="0037111E" w:rsidP="0037111E">
      <w:pPr>
        <w:spacing w:after="0" w:line="240" w:lineRule="auto"/>
        <w:jc w:val="both"/>
        <w:rPr>
          <w:rFonts w:asciiTheme="minorHAnsi" w:hAnsiTheme="minorHAnsi" w:cstheme="minorHAnsi"/>
          <w:b/>
          <w:bCs/>
          <w:color w:val="FF0000"/>
          <w:sz w:val="22"/>
          <w:szCs w:val="22"/>
        </w:rPr>
      </w:pPr>
      <w:r>
        <w:rPr>
          <w:rFonts w:asciiTheme="minorHAnsi" w:hAnsiTheme="minorHAnsi" w:cstheme="minorHAnsi"/>
          <w:b/>
          <w:bCs/>
          <w:sz w:val="22"/>
          <w:szCs w:val="22"/>
        </w:rPr>
        <w:t>Pakiet nr 8</w:t>
      </w:r>
      <w:r w:rsidRPr="0037111E">
        <w:rPr>
          <w:rFonts w:asciiTheme="minorHAnsi" w:hAnsiTheme="minorHAnsi" w:cstheme="minorHAnsi"/>
          <w:b/>
          <w:bCs/>
          <w:sz w:val="22"/>
          <w:szCs w:val="22"/>
        </w:rPr>
        <w:t xml:space="preserve">: </w:t>
      </w:r>
      <w:r w:rsidRPr="0037111E">
        <w:rPr>
          <w:rFonts w:asciiTheme="minorHAnsi" w:hAnsiTheme="minorHAnsi" w:cstheme="minorHAnsi"/>
          <w:bCs/>
          <w:sz w:val="22"/>
          <w:szCs w:val="22"/>
        </w:rPr>
        <w:t>Ręcznik typu ZZ.</w:t>
      </w:r>
      <w:r>
        <w:rPr>
          <w:rFonts w:asciiTheme="minorHAnsi" w:hAnsiTheme="minorHAnsi" w:cstheme="minorHAnsi"/>
          <w:bCs/>
          <w:sz w:val="22"/>
          <w:szCs w:val="22"/>
        </w:rPr>
        <w:t xml:space="preserve"> </w:t>
      </w:r>
      <w:r w:rsidRPr="0037111E">
        <w:rPr>
          <w:rFonts w:asciiTheme="minorHAnsi" w:hAnsiTheme="minorHAnsi" w:cstheme="minorHAnsi"/>
          <w:bCs/>
          <w:sz w:val="22"/>
          <w:szCs w:val="22"/>
        </w:rPr>
        <w:t xml:space="preserve">Ręcznik składany typu ZZ, kolor biały, naturalny, dwuwarstwowy (warstwy klejone), białość nie mniej niż 60%, nie rozkładający się w kontakcie z wodą, miękki, nie pylący, pakowany w zgrzewki po 200-250 listków, listki o wymiarach nie mniejszych niż 22,5 cm x 22,5 cm, gramatura nie mniej niż 39 g/m2 (dwóch warstw razem). </w:t>
      </w:r>
      <w:r w:rsidRPr="00B90937">
        <w:rPr>
          <w:rFonts w:asciiTheme="minorHAnsi" w:hAnsiTheme="minorHAnsi" w:cstheme="minorHAnsi"/>
          <w:b/>
          <w:bCs/>
          <w:sz w:val="22"/>
          <w:szCs w:val="22"/>
        </w:rPr>
        <w:t>Wymagana karta techniczna wydana przez producenta potwierdzająca parametry ręczników lub zaświadczenie podmiotu uprawnionego do kontroli jakości potwierdzającego, że dostarczane produkty odpowiadają wymaganiom Zamawiającego.</w:t>
      </w:r>
      <w:r w:rsidRPr="0037111E">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Ilość próbek – 1 opakowanie (najmniejsze opakowanie handlowe).</w:t>
      </w:r>
    </w:p>
    <w:p w:rsidR="0037111E" w:rsidRPr="002A36FD" w:rsidRDefault="0037111E" w:rsidP="0037111E">
      <w:pPr>
        <w:spacing w:after="0" w:line="240" w:lineRule="auto"/>
        <w:jc w:val="both"/>
        <w:rPr>
          <w:rFonts w:asciiTheme="minorHAnsi" w:hAnsiTheme="minorHAnsi" w:cstheme="minorHAnsi"/>
          <w:b/>
          <w:bCs/>
          <w:color w:val="FF0000"/>
          <w:sz w:val="22"/>
          <w:szCs w:val="22"/>
        </w:rPr>
      </w:pPr>
    </w:p>
    <w:p w:rsidR="00802869" w:rsidRPr="002A36FD" w:rsidRDefault="00802869" w:rsidP="00802869">
      <w:pPr>
        <w:spacing w:after="0" w:line="240" w:lineRule="auto"/>
        <w:jc w:val="both"/>
        <w:rPr>
          <w:rFonts w:asciiTheme="minorHAnsi" w:hAnsiTheme="minorHAnsi" w:cstheme="minorHAnsi"/>
          <w:b/>
          <w:bCs/>
          <w:color w:val="FF0000"/>
          <w:sz w:val="22"/>
          <w:szCs w:val="22"/>
        </w:rPr>
      </w:pPr>
      <w:r>
        <w:rPr>
          <w:rFonts w:asciiTheme="minorHAnsi" w:hAnsiTheme="minorHAnsi" w:cstheme="minorHAnsi"/>
          <w:b/>
          <w:bCs/>
          <w:sz w:val="22"/>
          <w:szCs w:val="22"/>
        </w:rPr>
        <w:t>Pakiet nr 9</w:t>
      </w:r>
      <w:r w:rsidRPr="00802869">
        <w:rPr>
          <w:rFonts w:asciiTheme="minorHAnsi" w:hAnsiTheme="minorHAnsi" w:cstheme="minorHAnsi"/>
          <w:b/>
          <w:bCs/>
          <w:sz w:val="22"/>
          <w:szCs w:val="22"/>
        </w:rPr>
        <w:t xml:space="preserve">: </w:t>
      </w:r>
      <w:r w:rsidRPr="00802869">
        <w:rPr>
          <w:rFonts w:asciiTheme="minorHAnsi" w:hAnsiTheme="minorHAnsi" w:cstheme="minorHAnsi"/>
          <w:bCs/>
          <w:sz w:val="22"/>
          <w:szCs w:val="22"/>
        </w:rPr>
        <w:t xml:space="preserve">Papier toaletowy – jednowarstwowy, miękki, makulaturowy, dzielony na odcinki, białość nie mniej niż 53%, długość listka nie mniej niż 14 cm, średnica tulei wewnętrznej nie mniej niż 5,9 cm, średnica zewnętrzna rolki nie mniej niż 18,5 cm do 20 cm, szerokość taśmy 9 cm, gramatura nie mniej niż 26,5 g/m2, długość taśmy na rolce nie mniej niż 240 </w:t>
      </w:r>
      <w:proofErr w:type="spellStart"/>
      <w:r w:rsidRPr="00802869">
        <w:rPr>
          <w:rFonts w:asciiTheme="minorHAnsi" w:hAnsiTheme="minorHAnsi" w:cstheme="minorHAnsi"/>
          <w:bCs/>
          <w:sz w:val="22"/>
          <w:szCs w:val="22"/>
        </w:rPr>
        <w:t>mb</w:t>
      </w:r>
      <w:proofErr w:type="spellEnd"/>
      <w:r w:rsidRPr="00802869">
        <w:rPr>
          <w:rFonts w:asciiTheme="minorHAnsi" w:hAnsiTheme="minorHAnsi" w:cstheme="minorHAnsi"/>
          <w:bCs/>
          <w:sz w:val="22"/>
          <w:szCs w:val="22"/>
        </w:rPr>
        <w:t xml:space="preserve">. Opakowanie zbiorcze po 6 -12 szt. </w:t>
      </w:r>
      <w:r w:rsidRPr="00B90937">
        <w:rPr>
          <w:rFonts w:asciiTheme="minorHAnsi" w:hAnsiTheme="minorHAnsi" w:cstheme="minorHAnsi"/>
          <w:b/>
          <w:bCs/>
          <w:sz w:val="22"/>
          <w:szCs w:val="22"/>
        </w:rPr>
        <w:t xml:space="preserve">Wymagana karta techniczna wydana przez producenta </w:t>
      </w:r>
      <w:r w:rsidRPr="00B90937">
        <w:rPr>
          <w:rFonts w:asciiTheme="minorHAnsi" w:hAnsiTheme="minorHAnsi" w:cstheme="minorHAnsi"/>
          <w:b/>
          <w:bCs/>
          <w:sz w:val="22"/>
          <w:szCs w:val="22"/>
        </w:rPr>
        <w:lastRenderedPageBreak/>
        <w:t>potwierdzająca parametry papieru lub zaświadczenie podmiotu uprawnionego do kontroli jakości potwierdzającego, że dostarczane produkty odpowiadają wymaganiom Zamawiającego.</w:t>
      </w:r>
      <w:r w:rsidR="002A36FD" w:rsidRPr="002A36FD">
        <w:t xml:space="preserve"> </w:t>
      </w:r>
      <w:r w:rsidR="002A36FD" w:rsidRPr="002A36FD">
        <w:rPr>
          <w:rFonts w:asciiTheme="minorHAnsi" w:hAnsiTheme="minorHAnsi" w:cstheme="minorHAnsi"/>
          <w:b/>
          <w:bCs/>
          <w:color w:val="FF0000"/>
          <w:sz w:val="22"/>
          <w:szCs w:val="22"/>
        </w:rPr>
        <w:t>Ilość próbek - 1 szt.</w:t>
      </w:r>
    </w:p>
    <w:p w:rsidR="00802869" w:rsidRDefault="00802869" w:rsidP="0037111E">
      <w:pPr>
        <w:spacing w:after="0" w:line="240" w:lineRule="auto"/>
        <w:jc w:val="both"/>
        <w:rPr>
          <w:rFonts w:asciiTheme="minorHAnsi" w:hAnsiTheme="minorHAnsi" w:cstheme="minorHAnsi"/>
          <w:bCs/>
          <w:sz w:val="22"/>
          <w:szCs w:val="22"/>
        </w:rPr>
      </w:pPr>
    </w:p>
    <w:p w:rsidR="0037111E" w:rsidRDefault="00802869" w:rsidP="00A264DC">
      <w:pPr>
        <w:spacing w:after="0" w:line="240" w:lineRule="auto"/>
        <w:jc w:val="both"/>
        <w:rPr>
          <w:rFonts w:asciiTheme="minorHAnsi" w:hAnsiTheme="minorHAnsi" w:cstheme="minorHAnsi"/>
          <w:bCs/>
          <w:sz w:val="22"/>
          <w:szCs w:val="22"/>
        </w:rPr>
      </w:pPr>
      <w:r>
        <w:rPr>
          <w:rFonts w:asciiTheme="minorHAnsi" w:hAnsiTheme="minorHAnsi" w:cstheme="minorHAnsi"/>
          <w:b/>
          <w:bCs/>
          <w:sz w:val="22"/>
          <w:szCs w:val="22"/>
        </w:rPr>
        <w:t>Pakiet nr 10</w:t>
      </w:r>
      <w:r w:rsidRPr="00802869">
        <w:rPr>
          <w:rFonts w:asciiTheme="minorHAnsi" w:hAnsiTheme="minorHAnsi" w:cstheme="minorHAnsi"/>
          <w:b/>
          <w:bCs/>
          <w:sz w:val="22"/>
          <w:szCs w:val="22"/>
        </w:rPr>
        <w:t>:</w:t>
      </w:r>
      <w:r w:rsidR="00A264DC" w:rsidRPr="00A264DC">
        <w:t xml:space="preserve"> </w:t>
      </w:r>
      <w:r w:rsidR="00A264DC" w:rsidRPr="00A264DC">
        <w:rPr>
          <w:rFonts w:asciiTheme="minorHAnsi" w:hAnsiTheme="minorHAnsi" w:cstheme="minorHAnsi"/>
          <w:bCs/>
          <w:sz w:val="22"/>
          <w:szCs w:val="22"/>
        </w:rPr>
        <w:t>Serwetka gastronomiczna. Serwetka gastronomiczna - pojedyncza, biała bez nadruku, pakowana po 500 szt</w:t>
      </w:r>
      <w:r w:rsidR="00A264DC">
        <w:rPr>
          <w:rFonts w:asciiTheme="minorHAnsi" w:hAnsiTheme="minorHAnsi" w:cstheme="minorHAnsi"/>
          <w:bCs/>
          <w:sz w:val="22"/>
          <w:szCs w:val="22"/>
        </w:rPr>
        <w:t>.</w:t>
      </w:r>
      <w:r w:rsidR="00A264DC" w:rsidRPr="00A264DC">
        <w:rPr>
          <w:rFonts w:asciiTheme="minorHAnsi" w:hAnsiTheme="minorHAnsi" w:cstheme="minorHAnsi"/>
          <w:bCs/>
          <w:sz w:val="22"/>
          <w:szCs w:val="22"/>
        </w:rPr>
        <w:t>, wymiary 15 x15 cm.</w:t>
      </w:r>
      <w:r w:rsidR="002A36FD" w:rsidRPr="002A36FD">
        <w:t xml:space="preserve"> </w:t>
      </w:r>
      <w:r w:rsidR="002A36FD" w:rsidRPr="002A36FD">
        <w:rPr>
          <w:rFonts w:asciiTheme="minorHAnsi" w:hAnsiTheme="minorHAnsi" w:cstheme="minorHAnsi"/>
          <w:b/>
          <w:bCs/>
          <w:color w:val="FF0000"/>
          <w:sz w:val="22"/>
          <w:szCs w:val="22"/>
        </w:rPr>
        <w:t>Ilość próbek - 1 opakowanie.</w:t>
      </w:r>
    </w:p>
    <w:p w:rsidR="00A264DC" w:rsidRDefault="00A264DC" w:rsidP="00A264DC">
      <w:pPr>
        <w:spacing w:after="0" w:line="240" w:lineRule="auto"/>
        <w:jc w:val="both"/>
        <w:rPr>
          <w:rFonts w:asciiTheme="minorHAnsi" w:hAnsiTheme="minorHAnsi" w:cstheme="minorHAnsi"/>
          <w:bCs/>
          <w:sz w:val="22"/>
          <w:szCs w:val="22"/>
        </w:rPr>
      </w:pPr>
    </w:p>
    <w:p w:rsidR="00A264DC" w:rsidRDefault="00A264DC" w:rsidP="00A264DC">
      <w:pPr>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Pakiet nr 11</w:t>
      </w:r>
      <w:r w:rsidRPr="00A264DC">
        <w:rPr>
          <w:rFonts w:asciiTheme="minorHAnsi" w:hAnsiTheme="minorHAnsi" w:cstheme="minorHAnsi"/>
          <w:b/>
          <w:bCs/>
          <w:sz w:val="22"/>
          <w:szCs w:val="22"/>
        </w:rPr>
        <w:t>:</w:t>
      </w:r>
    </w:p>
    <w:tbl>
      <w:tblPr>
        <w:tblW w:w="0" w:type="auto"/>
        <w:tblInd w:w="5" w:type="dxa"/>
        <w:tblLayout w:type="fixed"/>
        <w:tblCellMar>
          <w:left w:w="0" w:type="dxa"/>
          <w:right w:w="0" w:type="dxa"/>
        </w:tblCellMar>
        <w:tblLook w:val="0000" w:firstRow="0" w:lastRow="0" w:firstColumn="0" w:lastColumn="0" w:noHBand="0" w:noVBand="0"/>
      </w:tblPr>
      <w:tblGrid>
        <w:gridCol w:w="2178"/>
        <w:gridCol w:w="27"/>
        <w:gridCol w:w="5733"/>
        <w:gridCol w:w="34"/>
        <w:gridCol w:w="73"/>
        <w:gridCol w:w="26"/>
      </w:tblGrid>
      <w:tr w:rsidR="00A264DC" w:rsidRPr="00A264DC" w:rsidTr="00583721">
        <w:trPr>
          <w:trHeight w:val="955"/>
        </w:trPr>
        <w:tc>
          <w:tcPr>
            <w:tcW w:w="2178" w:type="dxa"/>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r w:rsidRPr="00A264DC">
              <w:rPr>
                <w:rFonts w:ascii="Tahoma" w:eastAsia="Calibri" w:hAnsi="Tahoma" w:cs="Tahoma"/>
                <w:color w:val="000000"/>
                <w:sz w:val="18"/>
                <w:szCs w:val="18"/>
                <w:lang w:eastAsia="ar-SA"/>
              </w:rPr>
              <w:t>Pojemnik na odpady medyczne 0,7 l</w:t>
            </w:r>
          </w:p>
        </w:tc>
        <w:tc>
          <w:tcPr>
            <w:tcW w:w="5794" w:type="dxa"/>
            <w:gridSpan w:val="3"/>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sz w:val="18"/>
                <w:szCs w:val="18"/>
                <w:lang w:eastAsia="ar-SA"/>
              </w:rPr>
              <w:t xml:space="preserve">Pojemnik plastikowy o pojemności 0,7 l. Plastik trudny do przekłucia, pokrywa dobrze zabezpieczona z otworem wsadowym zamykanym, średnica otworu powyżej 2 cm. Pojemnik </w:t>
            </w:r>
            <w:r w:rsidRPr="00A264DC">
              <w:rPr>
                <w:rFonts w:ascii="Tahoma" w:hAnsi="Tahoma" w:cs="Tahoma"/>
                <w:color w:val="000000"/>
                <w:sz w:val="18"/>
                <w:szCs w:val="18"/>
                <w:lang w:eastAsia="ar-SA"/>
              </w:rPr>
              <w:t xml:space="preserve">przeznaczony do gromadzenia i zniszczenia zużytych materiałów medycznych (igły, środki opatrunkowe, kompresy itp.). </w:t>
            </w:r>
            <w:r w:rsidRPr="00A264DC">
              <w:rPr>
                <w:rFonts w:ascii="Tahoma" w:eastAsia="Arial" w:hAnsi="Tahoma" w:cs="Tahoma"/>
                <w:color w:val="000000"/>
                <w:sz w:val="18"/>
                <w:szCs w:val="18"/>
                <w:lang w:eastAsia="ar-SA"/>
              </w:rPr>
              <w:t>Na pojemniku musi znajdować się etykieta.</w:t>
            </w:r>
            <w:r w:rsidR="002A36FD">
              <w:t xml:space="preserve"> </w:t>
            </w:r>
            <w:r w:rsidR="002A36FD" w:rsidRPr="002A36FD">
              <w:rPr>
                <w:rFonts w:ascii="Tahoma" w:eastAsia="Arial" w:hAnsi="Tahoma" w:cs="Tahoma"/>
                <w:b/>
                <w:color w:val="FF0000"/>
                <w:sz w:val="18"/>
                <w:szCs w:val="18"/>
                <w:lang w:eastAsia="ar-SA"/>
              </w:rPr>
              <w:t>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1017"/>
        </w:trPr>
        <w:tc>
          <w:tcPr>
            <w:tcW w:w="2178" w:type="dxa"/>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r w:rsidRPr="00A264DC">
              <w:rPr>
                <w:rFonts w:ascii="Tahoma" w:eastAsia="Calibri" w:hAnsi="Tahoma" w:cs="Tahoma"/>
                <w:color w:val="000000"/>
                <w:sz w:val="18"/>
                <w:szCs w:val="18"/>
                <w:lang w:eastAsia="ar-SA"/>
              </w:rPr>
              <w:t>Pojemnik na odpady medyczne 1 l</w:t>
            </w:r>
          </w:p>
        </w:tc>
        <w:tc>
          <w:tcPr>
            <w:tcW w:w="5794" w:type="dxa"/>
            <w:gridSpan w:val="3"/>
            <w:tcBorders>
              <w:top w:val="single" w:sz="4" w:space="0" w:color="000000"/>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sz w:val="18"/>
                <w:szCs w:val="18"/>
                <w:lang w:eastAsia="ar-SA"/>
              </w:rPr>
              <w:t xml:space="preserve">Pojemnik plastikowy o pojemności 1 l. Plastik trudny do przekłucia, pokrywa dobrze zabezpieczona z otworem wsadowym zamykanym, średnica otworu powyżej 4 cm. Pojemnik </w:t>
            </w:r>
            <w:r w:rsidRPr="00A264DC">
              <w:rPr>
                <w:rFonts w:ascii="Tahoma" w:hAnsi="Tahoma" w:cs="Tahoma"/>
                <w:color w:val="000000"/>
                <w:sz w:val="18"/>
                <w:szCs w:val="18"/>
                <w:lang w:eastAsia="ar-SA"/>
              </w:rPr>
              <w:t>przeznaczony do gromadzenia ostrych wyrobów medycznych</w:t>
            </w:r>
            <w:r w:rsidRPr="00A264DC">
              <w:rPr>
                <w:rFonts w:ascii="Tahoma" w:eastAsia="Calibri" w:hAnsi="Tahoma" w:cs="Tahoma"/>
                <w:color w:val="000000"/>
                <w:sz w:val="18"/>
                <w:szCs w:val="18"/>
                <w:lang w:eastAsia="ar-SA"/>
              </w:rPr>
              <w:t xml:space="preserve"> takich jak: zużyte igły, prowadnice od kaniul, skalpele, noże, żyletki, odcięte kolce zestawów infuzyjnych i zestawów do transfuzji, szkiełka z cytologii.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697"/>
        </w:trPr>
        <w:tc>
          <w:tcPr>
            <w:tcW w:w="2178" w:type="dxa"/>
            <w:tcBorders>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r w:rsidRPr="00A264DC">
              <w:rPr>
                <w:rFonts w:ascii="Tahoma" w:eastAsia="Calibri" w:hAnsi="Tahoma" w:cs="Tahoma"/>
                <w:color w:val="000000"/>
                <w:sz w:val="18"/>
                <w:szCs w:val="18"/>
                <w:lang w:eastAsia="ar-SA"/>
              </w:rPr>
              <w:t>Pojemnik na odpady medyczne 2 l</w:t>
            </w:r>
          </w:p>
        </w:tc>
        <w:tc>
          <w:tcPr>
            <w:tcW w:w="5794" w:type="dxa"/>
            <w:gridSpan w:val="3"/>
            <w:tcBorders>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sz w:val="18"/>
                <w:szCs w:val="18"/>
                <w:lang w:eastAsia="ar-SA"/>
              </w:rPr>
              <w:t xml:space="preserve">Pojemnik plastikowy o pojemności 2 l. Plastik trudny do przekłucia, pokrywa dobrze zabezpieczona z otworem wsadowym zamykanym, średnica otworu powyżej 4 cm. </w:t>
            </w:r>
            <w:r w:rsidRPr="00A264DC">
              <w:rPr>
                <w:rFonts w:ascii="Tahoma" w:hAnsi="Tahoma" w:cs="Tahoma"/>
                <w:color w:val="000000"/>
                <w:sz w:val="18"/>
                <w:szCs w:val="18"/>
                <w:lang w:eastAsia="ar-SA"/>
              </w:rPr>
              <w:t>Pojemnik przeznaczony do gromadzenia ostrych wyrobów medycznych</w:t>
            </w:r>
            <w:r w:rsidRPr="00A264DC">
              <w:rPr>
                <w:rFonts w:ascii="Tahoma" w:eastAsia="Calibri" w:hAnsi="Tahoma" w:cs="Tahoma"/>
                <w:color w:val="000000"/>
                <w:sz w:val="18"/>
                <w:szCs w:val="18"/>
                <w:lang w:eastAsia="ar-SA"/>
              </w:rPr>
              <w:t xml:space="preserve"> takich jak: zużyte igły, prowadnice od kaniul, skalpele, noże, żyletki, odcięte kolce zestawów infuzyjnych i zestawów do transfuzji, szkiełka z cytologii.</w:t>
            </w:r>
            <w:r w:rsidRPr="00A264DC">
              <w:rPr>
                <w:rFonts w:ascii="Tahoma" w:hAnsi="Tahoma" w:cs="Tahoma"/>
                <w:sz w:val="18"/>
                <w:szCs w:val="18"/>
                <w:lang w:eastAsia="ar-SA"/>
              </w:rPr>
              <w:t xml:space="preserve">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900"/>
        </w:trPr>
        <w:tc>
          <w:tcPr>
            <w:tcW w:w="2178" w:type="dxa"/>
            <w:tcBorders>
              <w:left w:val="single" w:sz="4" w:space="0" w:color="000000"/>
              <w:bottom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eastAsia="Calibri" w:hAnsi="Tahoma" w:cs="Tahoma"/>
                <w:color w:val="000000"/>
                <w:sz w:val="18"/>
                <w:szCs w:val="18"/>
                <w:lang w:eastAsia="ar-SA"/>
              </w:rPr>
              <w:t>Pojemnik na odpady medyczne 3,5 l</w:t>
            </w:r>
          </w:p>
        </w:tc>
        <w:tc>
          <w:tcPr>
            <w:tcW w:w="5794" w:type="dxa"/>
            <w:gridSpan w:val="3"/>
            <w:tcBorders>
              <w:left w:val="single" w:sz="4" w:space="0" w:color="000000"/>
              <w:bottom w:val="single" w:sz="4" w:space="0" w:color="000000"/>
            </w:tcBorders>
            <w:shd w:val="clear" w:color="auto" w:fill="auto"/>
            <w:vAlign w:val="bottom"/>
          </w:tcPr>
          <w:p w:rsidR="00A264DC" w:rsidRPr="00A264DC" w:rsidRDefault="00A264DC" w:rsidP="00A264DC">
            <w:pPr>
              <w:suppressLineNumbers/>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color w:val="000000"/>
                <w:sz w:val="18"/>
                <w:szCs w:val="18"/>
                <w:lang w:eastAsia="ar-SA"/>
              </w:rPr>
              <w:t xml:space="preserve">Pojemnik plastikowy o pojemności 3,5 l. Plastik trudny do przekłucia, pokrywa dobrze zabezpieczona z otworem wsadowym zamykanym, średnica otworu powyżej 4 cm. Otwór umieszczony z boku na pokrywie, nie centralnie. Pojemnik o wysokości </w:t>
            </w:r>
            <w:r w:rsidRPr="00A264DC">
              <w:rPr>
                <w:rFonts w:ascii="Tahoma" w:hAnsi="Tahoma" w:cs="Tahoma"/>
                <w:sz w:val="18"/>
                <w:szCs w:val="18"/>
                <w:lang w:eastAsia="ar-SA"/>
              </w:rPr>
              <w:t>co najmniej 25 cm.</w:t>
            </w:r>
            <w:r w:rsidRPr="00A264DC">
              <w:rPr>
                <w:rFonts w:ascii="Tahoma" w:hAnsi="Tahoma" w:cs="Tahoma"/>
                <w:color w:val="FF3333"/>
                <w:sz w:val="18"/>
                <w:szCs w:val="18"/>
                <w:lang w:eastAsia="ar-SA"/>
              </w:rPr>
              <w:t xml:space="preserve"> </w:t>
            </w:r>
            <w:r w:rsidRPr="00A264DC">
              <w:rPr>
                <w:rFonts w:ascii="Tahoma" w:hAnsi="Tahoma" w:cs="Tahoma"/>
                <w:color w:val="000000"/>
                <w:sz w:val="18"/>
                <w:szCs w:val="18"/>
                <w:lang w:eastAsia="ar-SA"/>
              </w:rPr>
              <w:t>Pojemnik przeznaczony do gromadzenia ostrych wyrobów medycznych</w:t>
            </w:r>
            <w:r w:rsidRPr="00A264DC">
              <w:rPr>
                <w:rFonts w:ascii="Tahoma" w:eastAsia="Calibri" w:hAnsi="Tahoma" w:cs="Tahoma"/>
                <w:color w:val="000000"/>
                <w:sz w:val="18"/>
                <w:szCs w:val="18"/>
                <w:lang w:eastAsia="ar-SA"/>
              </w:rPr>
              <w:t xml:space="preserve"> takich jak: zużyte igły, prowadnice od kaniul, skalpele, noże, żyletki, odcięte kolce zestawów infuzyjnych i zestawów do transfuzji, szkiełka z cytologii.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583721">
        <w:trPr>
          <w:trHeight w:val="919"/>
        </w:trPr>
        <w:tc>
          <w:tcPr>
            <w:tcW w:w="2178" w:type="dxa"/>
            <w:tcBorders>
              <w:top w:val="single" w:sz="4" w:space="0" w:color="000000"/>
              <w:left w:val="single" w:sz="4" w:space="0" w:color="000000"/>
              <w:bottom w:val="single" w:sz="4" w:space="0" w:color="000000"/>
            </w:tcBorders>
            <w:shd w:val="clear" w:color="auto" w:fill="FFFFFF"/>
            <w:vAlign w:val="bottom"/>
          </w:tcPr>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eastAsia="Calibri" w:hAnsi="Tahoma" w:cs="Tahoma"/>
                <w:color w:val="000000"/>
                <w:sz w:val="18"/>
                <w:szCs w:val="18"/>
                <w:lang w:eastAsia="ar-SA"/>
              </w:rPr>
              <w:t>Pojemnik na odpady medyczne 5 l</w:t>
            </w:r>
          </w:p>
        </w:tc>
        <w:tc>
          <w:tcPr>
            <w:tcW w:w="5794" w:type="dxa"/>
            <w:gridSpan w:val="3"/>
            <w:tcBorders>
              <w:top w:val="single" w:sz="4" w:space="0" w:color="000000"/>
              <w:left w:val="single" w:sz="4" w:space="0" w:color="000000"/>
              <w:bottom w:val="single" w:sz="4" w:space="0" w:color="000000"/>
            </w:tcBorders>
            <w:shd w:val="clear" w:color="auto" w:fill="FFFFFF"/>
            <w:vAlign w:val="bottom"/>
          </w:tcPr>
          <w:p w:rsidR="00A264DC" w:rsidRPr="00A264DC" w:rsidRDefault="00A264DC" w:rsidP="00A264DC">
            <w:pPr>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color w:val="000000"/>
                <w:sz w:val="18"/>
                <w:szCs w:val="18"/>
                <w:lang w:eastAsia="ar-SA"/>
              </w:rPr>
              <w:t>Pojemnik plastikowy o pojemności 5 l. Plastik trudny do przekłucia, pokrywa dobrze zabezpieczona z otworem wsadowym hermetycznie zamykanym. Pojemnik przeznaczony do gromadzenia p</w:t>
            </w:r>
            <w:r w:rsidRPr="00A264DC">
              <w:rPr>
                <w:rFonts w:ascii="Tahoma" w:eastAsia="Calibri" w:hAnsi="Tahoma" w:cs="Tahoma"/>
                <w:color w:val="000000"/>
                <w:sz w:val="18"/>
                <w:szCs w:val="18"/>
                <w:lang w:eastAsia="ar-SA"/>
              </w:rPr>
              <w:t xml:space="preserve">ozostałości z żywienia pacjentów bądź do gromadzenia ampułek po lekach.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c>
          <w:tcPr>
            <w:tcW w:w="73" w:type="dxa"/>
            <w:tcBorders>
              <w:left w:val="single" w:sz="4"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sz w:val="18"/>
                <w:szCs w:val="18"/>
                <w:lang w:eastAsia="ar-SA"/>
              </w:rPr>
            </w:pPr>
          </w:p>
        </w:tc>
        <w:tc>
          <w:tcPr>
            <w:tcW w:w="26" w:type="dxa"/>
            <w:shd w:val="clear" w:color="auto" w:fill="auto"/>
          </w:tcPr>
          <w:p w:rsidR="00A264DC" w:rsidRPr="00A264DC" w:rsidRDefault="00A264DC" w:rsidP="00A264DC">
            <w:pPr>
              <w:suppressAutoHyphens/>
              <w:snapToGrid w:val="0"/>
              <w:spacing w:after="0" w:line="240" w:lineRule="auto"/>
              <w:rPr>
                <w:lang w:eastAsia="ar-SA"/>
              </w:rPr>
            </w:pPr>
          </w:p>
        </w:tc>
      </w:tr>
      <w:tr w:rsidR="00A264DC" w:rsidRPr="00A264DC" w:rsidTr="00987572">
        <w:tblPrEx>
          <w:tblCellMar>
            <w:top w:w="55" w:type="dxa"/>
            <w:left w:w="55" w:type="dxa"/>
            <w:bottom w:w="55" w:type="dxa"/>
            <w:right w:w="55" w:type="dxa"/>
          </w:tblCellMar>
        </w:tblPrEx>
        <w:trPr>
          <w:gridAfter w:val="3"/>
          <w:wAfter w:w="133" w:type="dxa"/>
        </w:trPr>
        <w:tc>
          <w:tcPr>
            <w:tcW w:w="2205" w:type="dxa"/>
            <w:gridSpan w:val="2"/>
            <w:tcBorders>
              <w:top w:val="single" w:sz="1" w:space="0" w:color="000000"/>
              <w:left w:val="single" w:sz="1" w:space="0" w:color="000000"/>
              <w:bottom w:val="single" w:sz="1" w:space="0" w:color="000000"/>
            </w:tcBorders>
            <w:shd w:val="clear" w:color="auto" w:fill="auto"/>
            <w:vAlign w:val="bottom"/>
          </w:tcPr>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eastAsia="Calibri" w:hAnsi="Tahoma" w:cs="Tahoma"/>
                <w:color w:val="000000"/>
                <w:sz w:val="18"/>
                <w:szCs w:val="18"/>
                <w:lang w:eastAsia="ar-SA"/>
              </w:rPr>
              <w:t>Pojemnik na odpady medyczne 10 l</w:t>
            </w:r>
          </w:p>
        </w:tc>
        <w:tc>
          <w:tcPr>
            <w:tcW w:w="5733"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64DC" w:rsidRPr="00A264DC" w:rsidRDefault="00A264DC" w:rsidP="00A264DC">
            <w:pPr>
              <w:suppressAutoHyphens/>
              <w:snapToGrid w:val="0"/>
              <w:spacing w:after="0" w:line="240" w:lineRule="auto"/>
              <w:rPr>
                <w:rFonts w:ascii="Tahoma" w:eastAsia="Arial" w:hAnsi="Tahoma" w:cs="Tahoma"/>
                <w:i/>
                <w:iCs/>
                <w:color w:val="000000"/>
                <w:sz w:val="18"/>
                <w:szCs w:val="18"/>
                <w:u w:val="single"/>
                <w:lang w:eastAsia="ar-SA"/>
              </w:rPr>
            </w:pPr>
            <w:r w:rsidRPr="00A264DC">
              <w:rPr>
                <w:rFonts w:ascii="Tahoma" w:hAnsi="Tahoma" w:cs="Tahoma"/>
                <w:color w:val="000000"/>
                <w:sz w:val="18"/>
                <w:szCs w:val="18"/>
                <w:lang w:eastAsia="ar-SA"/>
              </w:rPr>
              <w:t>Pojemnik plastikowy o pojemności 10 l. Plastik trudny do przekłucia, pokrywa dobrze zabezpieczona z otworem wsadowym hermetycznie zamykanym. Pojemnik przeznaczony do gromadzenia p</w:t>
            </w:r>
            <w:r w:rsidRPr="00A264DC">
              <w:rPr>
                <w:rFonts w:ascii="Tahoma" w:eastAsia="Calibri" w:hAnsi="Tahoma" w:cs="Tahoma"/>
                <w:color w:val="000000"/>
                <w:sz w:val="18"/>
                <w:szCs w:val="18"/>
                <w:lang w:eastAsia="ar-SA"/>
              </w:rPr>
              <w:t xml:space="preserve">ozostałości z żywienia pacjentów. </w:t>
            </w:r>
            <w:r w:rsidRPr="00A264DC">
              <w:rPr>
                <w:rFonts w:ascii="Tahoma" w:eastAsia="Arial" w:hAnsi="Tahoma" w:cs="Tahoma"/>
                <w:color w:val="000000"/>
                <w:sz w:val="18"/>
                <w:szCs w:val="18"/>
                <w:lang w:eastAsia="ar-SA"/>
              </w:rPr>
              <w:t>Na pojemniku musi znajdować się etykieta.</w:t>
            </w:r>
            <w:r w:rsidR="002A36FD" w:rsidRPr="002A36FD">
              <w:rPr>
                <w:rFonts w:ascii="Tahoma" w:eastAsia="Arial" w:hAnsi="Tahoma" w:cs="Tahoma"/>
                <w:b/>
                <w:color w:val="FF0000"/>
                <w:sz w:val="18"/>
                <w:szCs w:val="18"/>
                <w:lang w:eastAsia="ar-SA"/>
              </w:rPr>
              <w:t xml:space="preserve"> Ilość próbek – 1 szt.</w:t>
            </w:r>
          </w:p>
        </w:tc>
      </w:tr>
      <w:tr w:rsidR="00A264DC" w:rsidRPr="00A264DC" w:rsidTr="00987572">
        <w:tblPrEx>
          <w:tblCellMar>
            <w:top w:w="55" w:type="dxa"/>
            <w:left w:w="55" w:type="dxa"/>
            <w:bottom w:w="55" w:type="dxa"/>
            <w:right w:w="55" w:type="dxa"/>
          </w:tblCellMar>
        </w:tblPrEx>
        <w:trPr>
          <w:gridAfter w:val="3"/>
          <w:wAfter w:w="133" w:type="dxa"/>
        </w:trPr>
        <w:tc>
          <w:tcPr>
            <w:tcW w:w="2205" w:type="dxa"/>
            <w:gridSpan w:val="2"/>
            <w:tcBorders>
              <w:top w:val="single" w:sz="1" w:space="0" w:color="000000"/>
              <w:left w:val="single" w:sz="1" w:space="0" w:color="000000"/>
              <w:bottom w:val="single" w:sz="1" w:space="0" w:color="000000"/>
            </w:tcBorders>
            <w:shd w:val="clear" w:color="auto" w:fill="auto"/>
            <w:vAlign w:val="bottom"/>
          </w:tcPr>
          <w:p w:rsidR="00A264DC" w:rsidRPr="00A264DC" w:rsidRDefault="00A264DC" w:rsidP="00A264DC">
            <w:pPr>
              <w:suppressAutoHyphens/>
              <w:snapToGrid w:val="0"/>
              <w:spacing w:after="0" w:line="240" w:lineRule="auto"/>
              <w:rPr>
                <w:rFonts w:ascii="Tahoma" w:eastAsia="Calibri" w:hAnsi="Tahoma" w:cs="Tahoma"/>
                <w:color w:val="000000"/>
                <w:sz w:val="18"/>
                <w:szCs w:val="18"/>
                <w:lang w:eastAsia="ar-SA"/>
              </w:rPr>
            </w:pPr>
            <w:r w:rsidRPr="00A264DC">
              <w:rPr>
                <w:rFonts w:ascii="Tahoma" w:eastAsia="Calibri" w:hAnsi="Tahoma" w:cs="Tahoma"/>
                <w:color w:val="000000"/>
                <w:sz w:val="18"/>
                <w:szCs w:val="18"/>
                <w:lang w:eastAsia="ar-SA"/>
              </w:rPr>
              <w:t>Pojemnik na odpady medyczne 60 l</w:t>
            </w:r>
          </w:p>
        </w:tc>
        <w:tc>
          <w:tcPr>
            <w:tcW w:w="5733"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64DC" w:rsidRPr="00A264DC" w:rsidRDefault="00A264DC" w:rsidP="00A264DC">
            <w:pPr>
              <w:suppressAutoHyphens/>
              <w:snapToGrid w:val="0"/>
              <w:spacing w:after="0" w:line="240" w:lineRule="auto"/>
              <w:rPr>
                <w:lang w:eastAsia="ar-SA"/>
              </w:rPr>
            </w:pPr>
            <w:r w:rsidRPr="00A264DC">
              <w:rPr>
                <w:rFonts w:ascii="Tahoma" w:hAnsi="Tahoma" w:cs="Tahoma"/>
                <w:color w:val="000000"/>
                <w:sz w:val="18"/>
                <w:szCs w:val="18"/>
                <w:lang w:eastAsia="ar-SA"/>
              </w:rPr>
              <w:t>Pojemnik plastikowy o pojemności 60 l. Plastik trudny do przekłucia.</w:t>
            </w:r>
          </w:p>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hAnsi="Tahoma" w:cs="Tahoma"/>
                <w:color w:val="000000"/>
                <w:sz w:val="18"/>
                <w:szCs w:val="18"/>
                <w:lang w:eastAsia="ar-SA"/>
              </w:rPr>
              <w:t>Wykonany z polipropylenu lub polietylenu HDPE, odpornego na</w:t>
            </w:r>
            <w:r w:rsidRPr="00A264DC">
              <w:rPr>
                <w:rFonts w:ascii="Tahoma" w:hAnsi="Tahoma" w:cs="Tahoma"/>
                <w:color w:val="000000"/>
                <w:sz w:val="18"/>
                <w:szCs w:val="18"/>
                <w:lang w:eastAsia="ar-SA"/>
              </w:rPr>
              <w:br/>
              <w:t>uderzenia i chemikalia w zakresie temperatur od -40oC do + 40oC.</w:t>
            </w:r>
            <w:r w:rsidRPr="00A264DC">
              <w:rPr>
                <w:rFonts w:ascii="Tahoma" w:hAnsi="Tahoma" w:cs="Tahoma"/>
                <w:color w:val="000000"/>
                <w:sz w:val="18"/>
                <w:szCs w:val="18"/>
                <w:lang w:eastAsia="ar-SA"/>
              </w:rPr>
              <w:br/>
              <w:t>Kolor czerwony z pokrywą. Pokrywa pełna z uchwytem na środku zapewniającą hermetyczne zamknięcie. Pokrywa zamykana do</w:t>
            </w:r>
            <w:r w:rsidRPr="00A264DC">
              <w:rPr>
                <w:rFonts w:ascii="Tahoma" w:hAnsi="Tahoma" w:cs="Tahoma"/>
                <w:color w:val="000000"/>
                <w:sz w:val="18"/>
                <w:szCs w:val="18"/>
                <w:lang w:eastAsia="ar-SA"/>
              </w:rPr>
              <w:br/>
              <w:t>wewnątrz, tak aby ewentualne skropliny spływały z powrotem do</w:t>
            </w:r>
            <w:r w:rsidRPr="00A264DC">
              <w:rPr>
                <w:rFonts w:ascii="Tahoma" w:hAnsi="Tahoma" w:cs="Tahoma"/>
                <w:color w:val="000000"/>
                <w:sz w:val="18"/>
                <w:szCs w:val="18"/>
                <w:lang w:eastAsia="ar-SA"/>
              </w:rPr>
              <w:br/>
              <w:t>pojemnika. Pojemnik wyposażony w uchwyty umożliwiające bezpieczne przenoszenie. Pojemnik przystosowany do spalania łącznie z zawartością, bez możliwości przenikania chorobotwórczych bakterii i</w:t>
            </w:r>
            <w:r w:rsidRPr="00A264DC">
              <w:rPr>
                <w:rFonts w:ascii="Tahoma" w:hAnsi="Tahoma" w:cs="Tahoma"/>
                <w:color w:val="000000"/>
                <w:sz w:val="18"/>
                <w:szCs w:val="18"/>
                <w:lang w:eastAsia="ar-SA"/>
              </w:rPr>
              <w:br/>
              <w:t>wirusów do środowiska w czasie składowania oraz transportu do</w:t>
            </w:r>
            <w:r w:rsidRPr="00A264DC">
              <w:rPr>
                <w:rFonts w:ascii="Tahoma" w:hAnsi="Tahoma" w:cs="Tahoma"/>
                <w:color w:val="000000"/>
                <w:sz w:val="18"/>
                <w:szCs w:val="18"/>
                <w:lang w:eastAsia="ar-SA"/>
              </w:rPr>
              <w:br/>
              <w:t xml:space="preserve">miejsca utylizacji. </w:t>
            </w:r>
          </w:p>
          <w:p w:rsidR="00A264DC" w:rsidRPr="00A264DC" w:rsidRDefault="00A264DC" w:rsidP="00A264DC">
            <w:pPr>
              <w:suppressAutoHyphens/>
              <w:snapToGrid w:val="0"/>
              <w:spacing w:after="0" w:line="240" w:lineRule="auto"/>
              <w:rPr>
                <w:rFonts w:ascii="Tahoma" w:hAnsi="Tahoma" w:cs="Tahoma"/>
                <w:color w:val="000000"/>
                <w:sz w:val="18"/>
                <w:szCs w:val="18"/>
                <w:lang w:eastAsia="ar-SA"/>
              </w:rPr>
            </w:pPr>
            <w:r w:rsidRPr="00A264DC">
              <w:rPr>
                <w:rFonts w:ascii="Tahoma" w:hAnsi="Tahoma" w:cs="Tahoma"/>
                <w:color w:val="000000"/>
                <w:sz w:val="18"/>
                <w:szCs w:val="18"/>
                <w:lang w:eastAsia="ar-SA"/>
              </w:rPr>
              <w:t>Pojemność pojemnika: 60 dm3</w:t>
            </w:r>
            <w:r w:rsidRPr="00A264DC">
              <w:rPr>
                <w:rFonts w:ascii="Tahoma" w:hAnsi="Tahoma" w:cs="Tahoma"/>
                <w:color w:val="000000"/>
                <w:sz w:val="18"/>
                <w:szCs w:val="18"/>
                <w:lang w:eastAsia="ar-SA"/>
              </w:rPr>
              <w:br/>
              <w:t>Wymiary pojemnika – podstawa okrągła:</w:t>
            </w:r>
            <w:r w:rsidRPr="00A264DC">
              <w:rPr>
                <w:rFonts w:ascii="Tahoma" w:hAnsi="Tahoma" w:cs="Tahoma"/>
                <w:color w:val="000000"/>
                <w:sz w:val="18"/>
                <w:szCs w:val="18"/>
                <w:lang w:eastAsia="ar-SA"/>
              </w:rPr>
              <w:br/>
              <w:t xml:space="preserve">średnica górna: 390 mm </w:t>
            </w:r>
            <w:r w:rsidRPr="00A264DC">
              <w:rPr>
                <w:rFonts w:ascii="Tahoma" w:hAnsi="Tahoma" w:cs="Tahoma"/>
                <w:color w:val="000000"/>
                <w:sz w:val="18"/>
                <w:szCs w:val="18"/>
                <w:lang w:eastAsia="ar-SA"/>
              </w:rPr>
              <w:br/>
              <w:t xml:space="preserve">średnica dolna: 322 mm </w:t>
            </w:r>
            <w:r w:rsidRPr="00A264DC">
              <w:rPr>
                <w:rFonts w:ascii="Tahoma" w:hAnsi="Tahoma" w:cs="Tahoma"/>
                <w:color w:val="000000"/>
                <w:sz w:val="18"/>
                <w:szCs w:val="18"/>
                <w:lang w:eastAsia="ar-SA"/>
              </w:rPr>
              <w:br/>
              <w:t xml:space="preserve">wysokość 664 mm </w:t>
            </w:r>
            <w:r w:rsidRPr="00A264DC">
              <w:rPr>
                <w:rFonts w:ascii="Tahoma" w:hAnsi="Tahoma" w:cs="Tahoma"/>
                <w:color w:val="000000"/>
                <w:sz w:val="18"/>
                <w:szCs w:val="18"/>
                <w:lang w:eastAsia="ar-SA"/>
              </w:rPr>
              <w:br/>
              <w:t xml:space="preserve">waga: 2,4 kg </w:t>
            </w:r>
            <w:r w:rsidRPr="00A264DC">
              <w:rPr>
                <w:rFonts w:ascii="Tahoma" w:hAnsi="Tahoma" w:cs="Tahoma"/>
                <w:color w:val="000000"/>
                <w:sz w:val="18"/>
                <w:szCs w:val="18"/>
                <w:lang w:eastAsia="ar-SA"/>
              </w:rPr>
              <w:br/>
              <w:t xml:space="preserve">Pojemnik z możliwością wstawiania pojemników jeden w drugi (min. 10 szt.). Naklejana etykieta informacyjna o materiale zakaźnym </w:t>
            </w:r>
            <w:r w:rsidRPr="00A264DC">
              <w:rPr>
                <w:rFonts w:ascii="Tahoma" w:hAnsi="Tahoma" w:cs="Tahoma"/>
                <w:color w:val="000000"/>
                <w:sz w:val="18"/>
                <w:szCs w:val="18"/>
                <w:lang w:eastAsia="ar-SA"/>
              </w:rPr>
              <w:lastRenderedPageBreak/>
              <w:t>oddzielnie dla każdego pojemnika.</w:t>
            </w:r>
            <w:r w:rsidR="002A36FD" w:rsidRPr="002A36FD">
              <w:rPr>
                <w:rFonts w:ascii="Tahoma" w:eastAsia="Arial" w:hAnsi="Tahoma" w:cs="Tahoma"/>
                <w:b/>
                <w:color w:val="FF0000"/>
                <w:sz w:val="18"/>
                <w:szCs w:val="18"/>
                <w:lang w:eastAsia="ar-SA"/>
              </w:rPr>
              <w:t xml:space="preserve"> Ilość próbek – 1 szt.</w:t>
            </w:r>
          </w:p>
        </w:tc>
      </w:tr>
    </w:tbl>
    <w:p w:rsidR="002D673A" w:rsidRDefault="002D673A" w:rsidP="002D673A">
      <w:pPr>
        <w:spacing w:after="0" w:line="240" w:lineRule="auto"/>
        <w:jc w:val="both"/>
        <w:rPr>
          <w:rFonts w:asciiTheme="minorHAnsi" w:hAnsiTheme="minorHAnsi" w:cstheme="minorHAnsi"/>
          <w:b/>
          <w:bCs/>
          <w:sz w:val="22"/>
          <w:szCs w:val="22"/>
        </w:rPr>
      </w:pPr>
    </w:p>
    <w:p w:rsidR="00A264DC" w:rsidRPr="002D673A" w:rsidRDefault="002D673A" w:rsidP="00A264DC">
      <w:pPr>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Pakiet nr 12</w:t>
      </w:r>
      <w:r w:rsidRPr="00A264DC">
        <w:rPr>
          <w:rFonts w:asciiTheme="minorHAnsi" w:hAnsiTheme="minorHAnsi" w:cstheme="minorHAnsi"/>
          <w:b/>
          <w:bCs/>
          <w:sz w:val="22"/>
          <w:szCs w:val="22"/>
        </w:rPr>
        <w:t>:</w:t>
      </w:r>
    </w:p>
    <w:tbl>
      <w:tblPr>
        <w:tblW w:w="0" w:type="auto"/>
        <w:tblInd w:w="5" w:type="dxa"/>
        <w:tblLayout w:type="fixed"/>
        <w:tblCellMar>
          <w:left w:w="0" w:type="dxa"/>
          <w:right w:w="0" w:type="dxa"/>
        </w:tblCellMar>
        <w:tblLook w:val="0000" w:firstRow="0" w:lastRow="0" w:firstColumn="0" w:lastColumn="0" w:noHBand="0" w:noVBand="0"/>
      </w:tblPr>
      <w:tblGrid>
        <w:gridCol w:w="851"/>
        <w:gridCol w:w="2178"/>
        <w:gridCol w:w="5847"/>
        <w:gridCol w:w="25"/>
      </w:tblGrid>
      <w:tr w:rsidR="002D673A" w:rsidRPr="002D673A" w:rsidTr="00FF17CA">
        <w:trPr>
          <w:trHeight w:val="300"/>
        </w:trPr>
        <w:tc>
          <w:tcPr>
            <w:tcW w:w="851" w:type="dxa"/>
            <w:tcBorders>
              <w:top w:val="single" w:sz="4" w:space="0" w:color="000000"/>
              <w:left w:val="single" w:sz="4" w:space="0" w:color="000000"/>
              <w:bottom w:val="single" w:sz="4" w:space="0" w:color="000000"/>
            </w:tcBorders>
            <w:shd w:val="clear" w:color="auto" w:fill="auto"/>
            <w:vAlign w:val="bottom"/>
          </w:tcPr>
          <w:p w:rsidR="002D673A" w:rsidRPr="002D673A" w:rsidRDefault="00FF17CA" w:rsidP="002D673A">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Poz.</w:t>
            </w:r>
          </w:p>
        </w:tc>
        <w:tc>
          <w:tcPr>
            <w:tcW w:w="2178" w:type="dxa"/>
            <w:tcBorders>
              <w:top w:val="single" w:sz="4" w:space="0" w:color="000000"/>
              <w:left w:val="single" w:sz="4" w:space="0" w:color="000000"/>
              <w:bottom w:val="single" w:sz="4" w:space="0" w:color="000000"/>
            </w:tcBorders>
            <w:shd w:val="clear" w:color="auto" w:fill="auto"/>
            <w:vAlign w:val="bottom"/>
          </w:tcPr>
          <w:p w:rsidR="002D673A" w:rsidRPr="002D673A" w:rsidRDefault="00FF17CA" w:rsidP="002D673A">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Asortyment</w:t>
            </w:r>
          </w:p>
        </w:tc>
        <w:tc>
          <w:tcPr>
            <w:tcW w:w="5847"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Opis</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1</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FF17CA" w:rsidP="00FF17CA">
            <w:pPr>
              <w:spacing w:after="0" w:line="240" w:lineRule="auto"/>
              <w:jc w:val="center"/>
              <w:rPr>
                <w:rFonts w:asciiTheme="minorHAnsi" w:hAnsiTheme="minorHAnsi" w:cstheme="minorHAnsi"/>
                <w:bCs/>
                <w:sz w:val="22"/>
                <w:szCs w:val="22"/>
              </w:rPr>
            </w:pPr>
            <w:r>
              <w:rPr>
                <w:rFonts w:asciiTheme="minorHAnsi" w:hAnsiTheme="minorHAnsi" w:cstheme="minorHAnsi"/>
                <w:bCs/>
                <w:sz w:val="22"/>
                <w:szCs w:val="22"/>
              </w:rPr>
              <w:t>Środek myjąco-pielęgnują</w:t>
            </w:r>
            <w:r w:rsidR="002D673A" w:rsidRPr="002D673A">
              <w:rPr>
                <w:rFonts w:asciiTheme="minorHAnsi" w:hAnsiTheme="minorHAnsi" w:cstheme="minorHAnsi"/>
                <w:bCs/>
                <w:sz w:val="22"/>
                <w:szCs w:val="22"/>
              </w:rPr>
              <w:t>cy do codziennego mycia podłóg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bieżącego mycia wodoodpornych podłóg, zawierający niejonowe środki powierzchniowo czynne, alkohole, kompozycje zapachowe oraz mydło, </w:t>
            </w:r>
            <w:proofErr w:type="spellStart"/>
            <w:r w:rsidRPr="002D673A">
              <w:rPr>
                <w:rFonts w:asciiTheme="minorHAnsi" w:hAnsiTheme="minorHAnsi" w:cstheme="minorHAnsi"/>
                <w:bCs/>
                <w:sz w:val="22"/>
                <w:szCs w:val="22"/>
              </w:rPr>
              <w:t>niskopieniący</w:t>
            </w:r>
            <w:proofErr w:type="spellEnd"/>
            <w:r w:rsidRPr="002D673A">
              <w:rPr>
                <w:rFonts w:asciiTheme="minorHAnsi" w:hAnsiTheme="minorHAnsi" w:cstheme="minorHAnsi"/>
                <w:bCs/>
                <w:sz w:val="22"/>
                <w:szCs w:val="22"/>
              </w:rPr>
              <w:t xml:space="preserve">. Preparat pozostawiający świeży, przyjemny zapach. Zawierający technologię neutralizacji zapachów O.N.T. Szybko schnący, nie pozostawiający smug, nie wymagający spłukiwania. Mający zastosowanie do mycia z użyciem </w:t>
            </w:r>
            <w:proofErr w:type="spellStart"/>
            <w:r w:rsidRPr="002D673A">
              <w:rPr>
                <w:rFonts w:asciiTheme="minorHAnsi" w:hAnsiTheme="minorHAnsi" w:cstheme="minorHAnsi"/>
                <w:bCs/>
                <w:sz w:val="22"/>
                <w:szCs w:val="22"/>
              </w:rPr>
              <w:t>mopów</w:t>
            </w:r>
            <w:proofErr w:type="spellEnd"/>
            <w:r w:rsidRPr="002D673A">
              <w:rPr>
                <w:rFonts w:asciiTheme="minorHAnsi" w:hAnsiTheme="minorHAnsi" w:cstheme="minorHAnsi"/>
                <w:bCs/>
                <w:sz w:val="22"/>
                <w:szCs w:val="22"/>
              </w:rPr>
              <w:t xml:space="preserve">, </w:t>
            </w:r>
            <w:proofErr w:type="spellStart"/>
            <w:r w:rsidRPr="002D673A">
              <w:rPr>
                <w:rFonts w:asciiTheme="minorHAnsi" w:hAnsiTheme="minorHAnsi" w:cstheme="minorHAnsi"/>
                <w:bCs/>
                <w:sz w:val="22"/>
                <w:szCs w:val="22"/>
              </w:rPr>
              <w:t>szorowarek</w:t>
            </w:r>
            <w:proofErr w:type="spellEnd"/>
            <w:r w:rsidRPr="002D673A">
              <w:rPr>
                <w:rFonts w:asciiTheme="minorHAnsi" w:hAnsiTheme="minorHAnsi" w:cstheme="minorHAnsi"/>
                <w:bCs/>
                <w:sz w:val="22"/>
                <w:szCs w:val="22"/>
              </w:rPr>
              <w:t xml:space="preserve"> i maszyn jednotarczowych oraz z użyciem automatów szorujących. PH koncentratu ok. 8,5-9; o gęstości (w 20oC) ok. 1,0 g/cm3, stężenie robocze 0,5% - z 1 litra koncentratu przynajmniej 200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95"/>
        </w:trPr>
        <w:tc>
          <w:tcPr>
            <w:tcW w:w="851"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2</w:t>
            </w:r>
          </w:p>
        </w:tc>
        <w:tc>
          <w:tcPr>
            <w:tcW w:w="2178"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FF17CA" w:rsidP="00FF17CA">
            <w:pPr>
              <w:spacing w:after="0" w:line="240" w:lineRule="auto"/>
              <w:jc w:val="center"/>
              <w:rPr>
                <w:rFonts w:asciiTheme="minorHAnsi" w:hAnsiTheme="minorHAnsi" w:cstheme="minorHAnsi"/>
                <w:bCs/>
                <w:sz w:val="22"/>
                <w:szCs w:val="22"/>
              </w:rPr>
            </w:pPr>
            <w:r>
              <w:rPr>
                <w:rFonts w:asciiTheme="minorHAnsi" w:hAnsiTheme="minorHAnsi" w:cstheme="minorHAnsi"/>
                <w:bCs/>
                <w:sz w:val="22"/>
                <w:szCs w:val="22"/>
              </w:rPr>
              <w:t>Środek myjąco-pielęgnują</w:t>
            </w:r>
            <w:r w:rsidR="002D673A" w:rsidRPr="002D673A">
              <w:rPr>
                <w:rFonts w:asciiTheme="minorHAnsi" w:hAnsiTheme="minorHAnsi" w:cstheme="minorHAnsi"/>
                <w:bCs/>
                <w:sz w:val="22"/>
                <w:szCs w:val="22"/>
              </w:rPr>
              <w:t>cy do codziennego mycia podłóg</w:t>
            </w: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mycia wszystkich wodoodpornych podłóg, zabezpieczonych i nie zabezpieczonych, wysoko skoncentrowany. Skuteczny przy usuwaniu zanieczyszczeń przy niskich stężeniach użytkowych, </w:t>
            </w:r>
            <w:proofErr w:type="spellStart"/>
            <w:r w:rsidRPr="002D673A">
              <w:rPr>
                <w:rFonts w:asciiTheme="minorHAnsi" w:hAnsiTheme="minorHAnsi" w:cstheme="minorHAnsi"/>
                <w:bCs/>
                <w:sz w:val="22"/>
                <w:szCs w:val="22"/>
              </w:rPr>
              <w:t>niskopieniący</w:t>
            </w:r>
            <w:proofErr w:type="spellEnd"/>
            <w:r w:rsidRPr="002D673A">
              <w:rPr>
                <w:rFonts w:asciiTheme="minorHAnsi" w:hAnsiTheme="minorHAnsi" w:cstheme="minorHAnsi"/>
                <w:bCs/>
                <w:sz w:val="22"/>
                <w:szCs w:val="22"/>
              </w:rPr>
              <w:t xml:space="preserve">. Szybko wysychający, nie pozostawiając zacieków. Zawierający technologię ONT, neutralizującą nieprzyjemne zapachy, pozostawiający świeży, przyjemny zapach.  Zawierający w swoim składzie niejonowe środki powierzchniowo czynne, alkohole, kompozycje zapachowe. PH koncentratu ok. 8; gęstość (20oC) ok. 1g/cm3 stężenie robocze 0,1% - z 1 litra koncentratu przynajmniej 1000 litrów gotowego roztworu.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3</w:t>
            </w:r>
          </w:p>
        </w:tc>
        <w:tc>
          <w:tcPr>
            <w:tcW w:w="2178"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powierzchni zmywalnych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top w:val="single" w:sz="4" w:space="0" w:color="000000"/>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mycia twardych i wodoodpornych powierzchni, szybko wysychający i nie pozostawiający zacieków, zawierający propan-2-ol, kwas sulfonowy, sole sodowe oraz anionowe środki powierzchniowo czynne, kompozycje zapachowe. Mający zastosowanie do powierzchni ceramicznych, szklanych, lakierowanych, z tworzyw sztucznych. Preparat  neutralny chemicznie, pozostawiający  świeży zapach. Do zastosowania do mycia z użyciem </w:t>
            </w:r>
            <w:proofErr w:type="spellStart"/>
            <w:r w:rsidRPr="002D673A">
              <w:rPr>
                <w:rFonts w:asciiTheme="minorHAnsi" w:hAnsiTheme="minorHAnsi" w:cstheme="minorHAnsi"/>
                <w:bCs/>
                <w:sz w:val="22"/>
                <w:szCs w:val="22"/>
              </w:rPr>
              <w:t>mopów</w:t>
            </w:r>
            <w:proofErr w:type="spellEnd"/>
            <w:r w:rsidRPr="002D673A">
              <w:rPr>
                <w:rFonts w:asciiTheme="minorHAnsi" w:hAnsiTheme="minorHAnsi" w:cstheme="minorHAnsi"/>
                <w:bCs/>
                <w:sz w:val="22"/>
                <w:szCs w:val="22"/>
              </w:rPr>
              <w:t xml:space="preserve"> oraz do mycia ręcznego, jak również w maszynach. PH koncentratu ok. 7,6-8; o gęstości (w 20şC) ok. 0,988 g/cm3, stężenie robocze 0,5% - z 1 litra koncentratu przynajmniej 200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245"/>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lastRenderedPageBreak/>
              <w:t>4</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B90937">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Środek do powierzchni zmywalnych</w:t>
            </w: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codziennego mycia niezabezpieczonych, wodoodpornych powierzchni, kafli, szkła, tworzyw sztucznych, wysoko skoncentrowany. Skuteczny przy usuwaniu zanieczyszczeń przy niskich stężeniach użytkowych. Produkt neutralny chemicznie. Szybko wysychający nie pozostawiając zacieków. Zawierający technologię ONT, neutralizującą nieprzyjemne zapachy. Pozostawiający świeży, przyjemny zapach. Zawierający w swoim składzie etanol, kwas sulfonowy, sole sodowe, metakrzemian sodowo/potasowy oraz kompozycje zapachowe. PH koncentratu ok. 6; gęstość (20oC) ok. 0,99g/cm3 stężenie robocze 0,1% - z 1 litra koncentratu przynajmniej 1000 litrów gotowego roztworu.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5</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B90937">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Środek do codziennego mycia sanitariatów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Kwasowy preparat do codziennego mycia kwasoodpornych powierzchni w toaletach, szczególnie przy użyciu wody twardej. Zawierający niejonowe środki powierzchniowo czynne, alkohol, kwas cytrynowy i inhibitory korozji. Szybko i skutecznie usuwający zanieczyszczenia nie pozostawiając zacieków. Przeznaczony do powierzchni emaliowych, porcelanowych, ceramicznych i szklanych, nie agresywny dla armatury chromowanej i ze stali nierdzewnej. PH koncentratu ok. 2,7-3; o gęstości (20oC) ok. 1,03 g/cm3, stężenie robocze: 0,5% - z 1 litra koncentratu przynajmniej 200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252"/>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6</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codziennego mycia sanitariatów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Kwasowy preparat do codziennego mycia kwasoodpornych powierzchni w toaletach, wysoko skoncentrowany. Skutecznie usuwający zanieczyszczenia (zwłaszcza osady kamienne) nie pozostawiając zacieków, o świeżym, przyjemnym zapachu. Bezpieczny dla armatury chromowej i ze stali nierdzewnej. Zawierający w swoim składzie kwas cytrynowy, niejonowe środki powierzchniowo czynne, alkohol oraz kompozycje zapachowe. PH ok. 2,7-3; gęstość (20oC) ok.1,10 g/cm3 stężenie robocze: 0,1% - z 1 litra koncentratu przynajmniej 1000 litrów gotowego roztworu.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855"/>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7</w:t>
            </w:r>
          </w:p>
        </w:tc>
        <w:tc>
          <w:tcPr>
            <w:tcW w:w="2178" w:type="dxa"/>
            <w:tcBorders>
              <w:left w:val="single" w:sz="4" w:space="0" w:color="000000"/>
              <w:bottom w:val="single" w:sz="4" w:space="0" w:color="000000"/>
            </w:tcBorders>
            <w:shd w:val="clear" w:color="auto" w:fill="FFFFFF"/>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gruntownego czyszczenia toalet  5 litrów</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FFFFFF"/>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dezynfekcyjny do mycia, odkamieniania, dezynfekcji oraz odświeżania </w:t>
            </w:r>
            <w:proofErr w:type="spellStart"/>
            <w:r w:rsidRPr="002D673A">
              <w:rPr>
                <w:rFonts w:asciiTheme="minorHAnsi" w:hAnsiTheme="minorHAnsi" w:cstheme="minorHAnsi"/>
                <w:bCs/>
                <w:sz w:val="22"/>
                <w:szCs w:val="22"/>
              </w:rPr>
              <w:t>kwaso</w:t>
            </w:r>
            <w:proofErr w:type="spellEnd"/>
            <w:r w:rsidRPr="002D673A">
              <w:rPr>
                <w:rFonts w:asciiTheme="minorHAnsi" w:hAnsiTheme="minorHAnsi" w:cstheme="minorHAnsi"/>
                <w:bCs/>
                <w:sz w:val="22"/>
                <w:szCs w:val="22"/>
              </w:rPr>
              <w:t xml:space="preserve">- i wodoodpornych, zmywalnych powierzchni. Posiadający właściwości bakteriobójcze i grzybobójcze. Produkt do powierzchni i urządzeń nie mających bezpośredniego kontaktu z żywnością, do twardych, wodoodpornych powierzchni (typu: toalety, umywalki, wanny, pisuary, kafelki, ściany). Zawierający  technologię O.N.T., która </w:t>
            </w:r>
            <w:r w:rsidRPr="002D673A">
              <w:rPr>
                <w:rFonts w:asciiTheme="minorHAnsi" w:hAnsiTheme="minorHAnsi" w:cstheme="minorHAnsi"/>
                <w:bCs/>
                <w:sz w:val="22"/>
                <w:szCs w:val="22"/>
              </w:rPr>
              <w:lastRenderedPageBreak/>
              <w:t xml:space="preserve">eliminuje nieprzyjemne zapachy oraz pozostawia w pomieszczeniu świeży zapach. Zawierający w swoim składzie </w:t>
            </w:r>
            <w:proofErr w:type="spellStart"/>
            <w:r w:rsidRPr="002D673A">
              <w:rPr>
                <w:rFonts w:asciiTheme="minorHAnsi" w:hAnsiTheme="minorHAnsi" w:cstheme="minorHAnsi"/>
                <w:bCs/>
                <w:sz w:val="22"/>
                <w:szCs w:val="22"/>
              </w:rPr>
              <w:t>polietoksylowany</w:t>
            </w:r>
            <w:proofErr w:type="spellEnd"/>
            <w:r w:rsidRPr="002D673A">
              <w:rPr>
                <w:rFonts w:asciiTheme="minorHAnsi" w:hAnsiTheme="minorHAnsi" w:cstheme="minorHAnsi"/>
                <w:bCs/>
                <w:sz w:val="22"/>
                <w:szCs w:val="22"/>
              </w:rPr>
              <w:t xml:space="preserve"> (12EO) </w:t>
            </w:r>
            <w:proofErr w:type="spellStart"/>
            <w:r w:rsidRPr="002D673A">
              <w:rPr>
                <w:rFonts w:asciiTheme="minorHAnsi" w:hAnsiTheme="minorHAnsi" w:cstheme="minorHAnsi"/>
                <w:bCs/>
                <w:sz w:val="22"/>
                <w:szCs w:val="22"/>
              </w:rPr>
              <w:t>izotridekanol</w:t>
            </w:r>
            <w:proofErr w:type="spellEnd"/>
            <w:r w:rsidRPr="002D673A">
              <w:rPr>
                <w:rFonts w:asciiTheme="minorHAnsi" w:hAnsiTheme="minorHAnsi" w:cstheme="minorHAnsi"/>
                <w:bCs/>
                <w:sz w:val="22"/>
                <w:szCs w:val="22"/>
              </w:rPr>
              <w:t xml:space="preserve">, kwas </w:t>
            </w:r>
            <w:proofErr w:type="spellStart"/>
            <w:r w:rsidRPr="002D673A">
              <w:rPr>
                <w:rFonts w:asciiTheme="minorHAnsi" w:hAnsiTheme="minorHAnsi" w:cstheme="minorHAnsi"/>
                <w:bCs/>
                <w:sz w:val="22"/>
                <w:szCs w:val="22"/>
              </w:rPr>
              <w:t>metanosulfonowy</w:t>
            </w:r>
            <w:proofErr w:type="spellEnd"/>
            <w:r w:rsidRPr="002D673A">
              <w:rPr>
                <w:rFonts w:asciiTheme="minorHAnsi" w:hAnsiTheme="minorHAnsi" w:cstheme="minorHAnsi"/>
                <w:bCs/>
                <w:sz w:val="22"/>
                <w:szCs w:val="22"/>
              </w:rPr>
              <w:t xml:space="preserve">, niejonowe środki powierzchniowo czynne, etanol, kwas salicylowy. Ciecz o gęstości 1,04 g/cm3 oraz </w:t>
            </w:r>
            <w:proofErr w:type="spellStart"/>
            <w:r w:rsidRPr="002D673A">
              <w:rPr>
                <w:rFonts w:asciiTheme="minorHAnsi" w:hAnsiTheme="minorHAnsi" w:cstheme="minorHAnsi"/>
                <w:bCs/>
                <w:sz w:val="22"/>
                <w:szCs w:val="22"/>
              </w:rPr>
              <w:t>pH</w:t>
            </w:r>
            <w:proofErr w:type="spellEnd"/>
            <w:r w:rsidRPr="002D673A">
              <w:rPr>
                <w:rFonts w:asciiTheme="minorHAnsi" w:hAnsiTheme="minorHAnsi" w:cstheme="minorHAnsi"/>
                <w:bCs/>
                <w:sz w:val="22"/>
                <w:szCs w:val="22"/>
              </w:rPr>
              <w:t xml:space="preserve"> &lt; 2 stężenie robocze; 2,5% - z 1 litra koncentratu przynajmniej 40 litrów gotowego roztworu. Preparat w opakowaniu o pojemności 5 litrów z pompką.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pozwolenie na obrót produktem biobójczym,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900"/>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lastRenderedPageBreak/>
              <w:t>8</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Środek do gruntownego czyszczenia toalet</w:t>
            </w: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dezynfekcyjny do mycia, odkamieniania oraz odświeżania </w:t>
            </w:r>
            <w:proofErr w:type="spellStart"/>
            <w:r w:rsidRPr="002D673A">
              <w:rPr>
                <w:rFonts w:asciiTheme="minorHAnsi" w:hAnsiTheme="minorHAnsi" w:cstheme="minorHAnsi"/>
                <w:bCs/>
                <w:sz w:val="22"/>
                <w:szCs w:val="22"/>
              </w:rPr>
              <w:t>kwaso</w:t>
            </w:r>
            <w:proofErr w:type="spellEnd"/>
            <w:r w:rsidRPr="002D673A">
              <w:rPr>
                <w:rFonts w:asciiTheme="minorHAnsi" w:hAnsiTheme="minorHAnsi" w:cstheme="minorHAnsi"/>
                <w:bCs/>
                <w:sz w:val="22"/>
                <w:szCs w:val="22"/>
              </w:rPr>
              <w:t xml:space="preserve">- i wodoodpornych, zmywalnych powierzchni. Posiadający właściwości bakteriobójcze i grzybobójcze. Produkt do powierzchni i urządzeń nie mających bezpośredniego kontaktu z żywnością, do twardych, wodoodpornych powierzchni (typu: toalety, umywalki, wanny, pisuary, kafelki, ściany). Zawierający  technologię O.N.T., która eliminuje nieprzyjemne zapachy oraz pozostawia w pomieszczeniu świeży zapach. Zawierający w swoim składzie </w:t>
            </w:r>
            <w:proofErr w:type="spellStart"/>
            <w:r w:rsidRPr="002D673A">
              <w:rPr>
                <w:rFonts w:asciiTheme="minorHAnsi" w:hAnsiTheme="minorHAnsi" w:cstheme="minorHAnsi"/>
                <w:bCs/>
                <w:sz w:val="22"/>
                <w:szCs w:val="22"/>
              </w:rPr>
              <w:t>polietoksylowany</w:t>
            </w:r>
            <w:proofErr w:type="spellEnd"/>
            <w:r w:rsidRPr="002D673A">
              <w:rPr>
                <w:rFonts w:asciiTheme="minorHAnsi" w:hAnsiTheme="minorHAnsi" w:cstheme="minorHAnsi"/>
                <w:bCs/>
                <w:sz w:val="22"/>
                <w:szCs w:val="22"/>
              </w:rPr>
              <w:t xml:space="preserve"> (12EO) </w:t>
            </w:r>
            <w:proofErr w:type="spellStart"/>
            <w:r w:rsidRPr="002D673A">
              <w:rPr>
                <w:rFonts w:asciiTheme="minorHAnsi" w:hAnsiTheme="minorHAnsi" w:cstheme="minorHAnsi"/>
                <w:bCs/>
                <w:sz w:val="22"/>
                <w:szCs w:val="22"/>
              </w:rPr>
              <w:t>izotridekanol</w:t>
            </w:r>
            <w:proofErr w:type="spellEnd"/>
            <w:r w:rsidRPr="002D673A">
              <w:rPr>
                <w:rFonts w:asciiTheme="minorHAnsi" w:hAnsiTheme="minorHAnsi" w:cstheme="minorHAnsi"/>
                <w:bCs/>
                <w:sz w:val="22"/>
                <w:szCs w:val="22"/>
              </w:rPr>
              <w:t xml:space="preserve">, kwas </w:t>
            </w:r>
            <w:proofErr w:type="spellStart"/>
            <w:r w:rsidRPr="002D673A">
              <w:rPr>
                <w:rFonts w:asciiTheme="minorHAnsi" w:hAnsiTheme="minorHAnsi" w:cstheme="minorHAnsi"/>
                <w:bCs/>
                <w:sz w:val="22"/>
                <w:szCs w:val="22"/>
              </w:rPr>
              <w:t>metanosulfonowy</w:t>
            </w:r>
            <w:proofErr w:type="spellEnd"/>
            <w:r w:rsidRPr="002D673A">
              <w:rPr>
                <w:rFonts w:asciiTheme="minorHAnsi" w:hAnsiTheme="minorHAnsi" w:cstheme="minorHAnsi"/>
                <w:bCs/>
                <w:sz w:val="22"/>
                <w:szCs w:val="22"/>
              </w:rPr>
              <w:t xml:space="preserve">, niejonowe środki powierzchniowo czynne, etanol, kwas salicylowy. Ciecz o gęstości 1,04 g/cm3 oraz </w:t>
            </w:r>
            <w:proofErr w:type="spellStart"/>
            <w:r w:rsidRPr="002D673A">
              <w:rPr>
                <w:rFonts w:asciiTheme="minorHAnsi" w:hAnsiTheme="minorHAnsi" w:cstheme="minorHAnsi"/>
                <w:bCs/>
                <w:sz w:val="22"/>
                <w:szCs w:val="22"/>
              </w:rPr>
              <w:t>pH</w:t>
            </w:r>
            <w:proofErr w:type="spellEnd"/>
            <w:r w:rsidRPr="002D673A">
              <w:rPr>
                <w:rFonts w:asciiTheme="minorHAnsi" w:hAnsiTheme="minorHAnsi" w:cstheme="minorHAnsi"/>
                <w:bCs/>
                <w:sz w:val="22"/>
                <w:szCs w:val="22"/>
              </w:rPr>
              <w:t xml:space="preserve"> &lt; 2 stężenie robocze: 2,5%. Preparat mający zastosowanie w rozcieńczeniu w systemach dozujących, w opakowaniu o pojemności 2,5 litra.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pozwolenie na obrót produktem biobójczym, butelki oznakowane czytelnymi etykietami w języku polskim.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268"/>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9</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Preparat do gruntownego mycia i zdzierania powłok</w:t>
            </w:r>
          </w:p>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gruntownego mycia podłóg i zdzierania powłok metodą natryskową. Usuwający powłoki, zabrudzenia olejowe, tłuszczowe, gruntownie myjący. Zawierający w swoim składzie 2-(2-butoksyetoksy) etanol oraz metylo-1H-benzotriazol. Ciecz o </w:t>
            </w:r>
            <w:proofErr w:type="spellStart"/>
            <w:r w:rsidRPr="002D673A">
              <w:rPr>
                <w:rFonts w:asciiTheme="minorHAnsi" w:hAnsiTheme="minorHAnsi" w:cstheme="minorHAnsi"/>
                <w:bCs/>
                <w:sz w:val="22"/>
                <w:szCs w:val="22"/>
              </w:rPr>
              <w:t>pH</w:t>
            </w:r>
            <w:proofErr w:type="spellEnd"/>
            <w:r w:rsidRPr="002D673A">
              <w:rPr>
                <w:rFonts w:asciiTheme="minorHAnsi" w:hAnsiTheme="minorHAnsi" w:cstheme="minorHAnsi"/>
                <w:bCs/>
                <w:sz w:val="22"/>
                <w:szCs w:val="22"/>
              </w:rPr>
              <w:t xml:space="preserve"> ok. 8 i gęstości (w 20oC) 1,0 g/cm3, stężenie robocze 50%. Preparat aplikowany metodą natryskową, z użyciem jednotarczowych maszyn (</w:t>
            </w:r>
            <w:proofErr w:type="spellStart"/>
            <w:r w:rsidRPr="002D673A">
              <w:rPr>
                <w:rFonts w:asciiTheme="minorHAnsi" w:hAnsiTheme="minorHAnsi" w:cstheme="minorHAnsi"/>
                <w:bCs/>
                <w:sz w:val="22"/>
                <w:szCs w:val="22"/>
              </w:rPr>
              <w:t>Taski</w:t>
            </w:r>
            <w:proofErr w:type="spellEnd"/>
            <w:r w:rsidRPr="002D673A">
              <w:rPr>
                <w:rFonts w:asciiTheme="minorHAnsi" w:hAnsiTheme="minorHAnsi" w:cstheme="minorHAnsi"/>
                <w:bCs/>
                <w:sz w:val="22"/>
                <w:szCs w:val="22"/>
              </w:rPr>
              <w:t xml:space="preserve"> </w:t>
            </w:r>
            <w:proofErr w:type="spellStart"/>
            <w:r w:rsidRPr="002D673A">
              <w:rPr>
                <w:rFonts w:asciiTheme="minorHAnsi" w:hAnsiTheme="minorHAnsi" w:cstheme="minorHAnsi"/>
                <w:bCs/>
                <w:sz w:val="22"/>
                <w:szCs w:val="22"/>
              </w:rPr>
              <w:t>Ergodisc</w:t>
            </w:r>
            <w:proofErr w:type="spellEnd"/>
            <w:r w:rsidRPr="002D673A">
              <w:rPr>
                <w:rFonts w:asciiTheme="minorHAnsi" w:hAnsiTheme="minorHAnsi" w:cstheme="minorHAnsi"/>
                <w:bCs/>
                <w:sz w:val="22"/>
                <w:szCs w:val="22"/>
              </w:rPr>
              <w:t xml:space="preserve"> </w:t>
            </w:r>
            <w:proofErr w:type="spellStart"/>
            <w:r w:rsidRPr="002D673A">
              <w:rPr>
                <w:rFonts w:asciiTheme="minorHAnsi" w:hAnsiTheme="minorHAnsi" w:cstheme="minorHAnsi"/>
                <w:bCs/>
                <w:sz w:val="22"/>
                <w:szCs w:val="22"/>
              </w:rPr>
              <w:t>Omni</w:t>
            </w:r>
            <w:proofErr w:type="spellEnd"/>
            <w:r w:rsidRPr="002D673A">
              <w:rPr>
                <w:rFonts w:asciiTheme="minorHAnsi" w:hAnsiTheme="minorHAnsi" w:cstheme="minorHAnsi"/>
                <w:bCs/>
                <w:sz w:val="22"/>
                <w:szCs w:val="22"/>
              </w:rPr>
              <w:t xml:space="preserve">). Preparat w opakowaniu o pojemności 5 l, butelki oznakowane czytelnymi etykietami w języku polskim.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1002"/>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10</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Preparat do gruntownego czyszczenia podłóg</w:t>
            </w: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Zdzieracz do usuwania powłok polimerowych i woskowych z podłóg wodoodpornych. Przeznaczony do gruntownego czyszczenia podłóg, przed ponownym nałożeniem nowej powłoki, mający zastosowanie w maszynach czyszczących i do mycia ręcznego. Wymagany krótki czas działania. Nie pozostawiający smug i zacieków, o przyjemnym zapachu.  Skutecznie usuwający warstwy starych powłok z podłóg odpornych na działanie alkaliów. Preparat nie wymagający neutralizacji, </w:t>
            </w:r>
            <w:proofErr w:type="spellStart"/>
            <w:r w:rsidRPr="002D673A">
              <w:rPr>
                <w:rFonts w:asciiTheme="minorHAnsi" w:hAnsiTheme="minorHAnsi" w:cstheme="minorHAnsi"/>
                <w:bCs/>
                <w:sz w:val="22"/>
                <w:szCs w:val="22"/>
              </w:rPr>
              <w:t>wysokoalkaiczny</w:t>
            </w:r>
            <w:proofErr w:type="spellEnd"/>
            <w:r w:rsidRPr="002D673A">
              <w:rPr>
                <w:rFonts w:asciiTheme="minorHAnsi" w:hAnsiTheme="minorHAnsi" w:cstheme="minorHAnsi"/>
                <w:bCs/>
                <w:sz w:val="22"/>
                <w:szCs w:val="22"/>
              </w:rPr>
              <w:t xml:space="preserve">. Zawierający w swoim składzie EDTA i jego sole, 2-butoksyetanol, 2-aminoetanol, wodorotlenek sodu, </w:t>
            </w:r>
            <w:proofErr w:type="spellStart"/>
            <w:r w:rsidRPr="002D673A">
              <w:rPr>
                <w:rFonts w:asciiTheme="minorHAnsi" w:hAnsiTheme="minorHAnsi" w:cstheme="minorHAnsi"/>
                <w:bCs/>
                <w:sz w:val="22"/>
                <w:szCs w:val="22"/>
              </w:rPr>
              <w:t>kumenosulfonian</w:t>
            </w:r>
            <w:proofErr w:type="spellEnd"/>
            <w:r w:rsidRPr="002D673A">
              <w:rPr>
                <w:rFonts w:asciiTheme="minorHAnsi" w:hAnsiTheme="minorHAnsi" w:cstheme="minorHAnsi"/>
                <w:bCs/>
                <w:sz w:val="22"/>
                <w:szCs w:val="22"/>
              </w:rPr>
              <w:t xml:space="preserve"> sodu. Ciecz o </w:t>
            </w:r>
            <w:proofErr w:type="spellStart"/>
            <w:r w:rsidRPr="002D673A">
              <w:rPr>
                <w:rFonts w:asciiTheme="minorHAnsi" w:hAnsiTheme="minorHAnsi" w:cstheme="minorHAnsi"/>
                <w:bCs/>
                <w:sz w:val="22"/>
                <w:szCs w:val="22"/>
              </w:rPr>
              <w:t>pH</w:t>
            </w:r>
            <w:proofErr w:type="spellEnd"/>
            <w:r w:rsidRPr="002D673A">
              <w:rPr>
                <w:rFonts w:asciiTheme="minorHAnsi" w:hAnsiTheme="minorHAnsi" w:cstheme="minorHAnsi"/>
                <w:bCs/>
                <w:sz w:val="22"/>
                <w:szCs w:val="22"/>
              </w:rPr>
              <w:t xml:space="preserve"> koncentratu ok. &gt;12; preparat o gęstości (20oC) ok. 1,04 g/cm3, stężenie robocze 10%. Preparat w opakowaniu o pojemności 5 l, butelki oznakowane </w:t>
            </w:r>
            <w:r w:rsidRPr="002D673A">
              <w:rPr>
                <w:rFonts w:asciiTheme="minorHAnsi" w:hAnsiTheme="minorHAnsi" w:cstheme="minorHAnsi"/>
                <w:bCs/>
                <w:sz w:val="22"/>
                <w:szCs w:val="22"/>
              </w:rPr>
              <w:lastRenderedPageBreak/>
              <w:t xml:space="preserve">czytelnymi etykietami w języku polskim.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r w:rsidR="002D673A" w:rsidRPr="002D673A" w:rsidTr="00FF17CA">
        <w:trPr>
          <w:trHeight w:val="690"/>
        </w:trPr>
        <w:tc>
          <w:tcPr>
            <w:tcW w:w="851"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lastRenderedPageBreak/>
              <w:t>11</w:t>
            </w:r>
          </w:p>
        </w:tc>
        <w:tc>
          <w:tcPr>
            <w:tcW w:w="2178" w:type="dxa"/>
            <w:tcBorders>
              <w:left w:val="single" w:sz="4" w:space="0" w:color="000000"/>
              <w:bottom w:val="single" w:sz="4" w:space="0" w:color="000000"/>
            </w:tcBorders>
            <w:shd w:val="clear" w:color="auto" w:fill="auto"/>
            <w:vAlign w:val="bottom"/>
          </w:tcPr>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FF17CA">
            <w:pPr>
              <w:spacing w:after="0" w:line="240" w:lineRule="auto"/>
              <w:jc w:val="center"/>
              <w:rPr>
                <w:rFonts w:asciiTheme="minorHAnsi" w:hAnsiTheme="minorHAnsi" w:cstheme="minorHAnsi"/>
                <w:bCs/>
                <w:sz w:val="22"/>
                <w:szCs w:val="22"/>
              </w:rPr>
            </w:pPr>
            <w:r w:rsidRPr="002D673A">
              <w:rPr>
                <w:rFonts w:asciiTheme="minorHAnsi" w:hAnsiTheme="minorHAnsi" w:cstheme="minorHAnsi"/>
                <w:bCs/>
                <w:sz w:val="22"/>
                <w:szCs w:val="22"/>
              </w:rPr>
              <w:t>Preparat do natryskowej pielęgnacji podłóg i uzupełniania ubytków</w:t>
            </w:r>
          </w:p>
        </w:tc>
        <w:tc>
          <w:tcPr>
            <w:tcW w:w="5847" w:type="dxa"/>
            <w:tcBorders>
              <w:left w:val="single" w:sz="4" w:space="0" w:color="000000"/>
              <w:bottom w:val="single" w:sz="4" w:space="0" w:color="000000"/>
            </w:tcBorders>
            <w:shd w:val="clear" w:color="auto" w:fill="auto"/>
            <w:vAlign w:val="bottom"/>
          </w:tcPr>
          <w:p w:rsidR="002D673A" w:rsidRPr="002D673A" w:rsidRDefault="002D673A" w:rsidP="00FF17C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Preparat do natryskowej pielęgnacji podłóg wodoodpornych i uzupełniania ubytków, na bazie wosków i polimerów. Pozostawiający cienką powłokę zabezpieczającą i dający połysk, szybkoschnący nie wymagający wyłączenia pomieszczenia z użytku. Zawierający w swoim składzie etanol, 1-metoksypropan-2-ol, alkohole C12-15 </w:t>
            </w:r>
            <w:proofErr w:type="spellStart"/>
            <w:r w:rsidRPr="002D673A">
              <w:rPr>
                <w:rFonts w:asciiTheme="minorHAnsi" w:hAnsiTheme="minorHAnsi" w:cstheme="minorHAnsi"/>
                <w:bCs/>
                <w:sz w:val="22"/>
                <w:szCs w:val="22"/>
              </w:rPr>
              <w:t>etoksylowane</w:t>
            </w:r>
            <w:proofErr w:type="spellEnd"/>
            <w:r w:rsidRPr="002D673A">
              <w:rPr>
                <w:rFonts w:asciiTheme="minorHAnsi" w:hAnsiTheme="minorHAnsi" w:cstheme="minorHAnsi"/>
                <w:bCs/>
                <w:sz w:val="22"/>
                <w:szCs w:val="22"/>
              </w:rPr>
              <w:t xml:space="preserve"> 9EO. Ciecz o wartości </w:t>
            </w:r>
            <w:proofErr w:type="spellStart"/>
            <w:r w:rsidRPr="002D673A">
              <w:rPr>
                <w:rFonts w:asciiTheme="minorHAnsi" w:hAnsiTheme="minorHAnsi" w:cstheme="minorHAnsi"/>
                <w:bCs/>
                <w:sz w:val="22"/>
                <w:szCs w:val="22"/>
              </w:rPr>
              <w:t>pH</w:t>
            </w:r>
            <w:proofErr w:type="spellEnd"/>
            <w:r w:rsidRPr="002D673A">
              <w:rPr>
                <w:rFonts w:asciiTheme="minorHAnsi" w:hAnsiTheme="minorHAnsi" w:cstheme="minorHAnsi"/>
                <w:bCs/>
                <w:sz w:val="22"/>
                <w:szCs w:val="22"/>
              </w:rPr>
              <w:t xml:space="preserve"> koncentratu ok. 7,0; gęstość (20oC) 0,98 g/cm3. Preparat stosowany metodą natryskową, z użyciem jednotarczowych maszyn (</w:t>
            </w:r>
            <w:proofErr w:type="spellStart"/>
            <w:r w:rsidRPr="002D673A">
              <w:rPr>
                <w:rFonts w:asciiTheme="minorHAnsi" w:hAnsiTheme="minorHAnsi" w:cstheme="minorHAnsi"/>
                <w:bCs/>
                <w:sz w:val="22"/>
                <w:szCs w:val="22"/>
              </w:rPr>
              <w:t>Taski</w:t>
            </w:r>
            <w:proofErr w:type="spellEnd"/>
            <w:r w:rsidRPr="002D673A">
              <w:rPr>
                <w:rFonts w:asciiTheme="minorHAnsi" w:hAnsiTheme="minorHAnsi" w:cstheme="minorHAnsi"/>
                <w:bCs/>
                <w:sz w:val="22"/>
                <w:szCs w:val="22"/>
              </w:rPr>
              <w:t xml:space="preserve"> </w:t>
            </w:r>
            <w:proofErr w:type="spellStart"/>
            <w:r w:rsidRPr="002D673A">
              <w:rPr>
                <w:rFonts w:asciiTheme="minorHAnsi" w:hAnsiTheme="minorHAnsi" w:cstheme="minorHAnsi"/>
                <w:bCs/>
                <w:sz w:val="22"/>
                <w:szCs w:val="22"/>
              </w:rPr>
              <w:t>Ergodisc</w:t>
            </w:r>
            <w:proofErr w:type="spellEnd"/>
            <w:r w:rsidRPr="002D673A">
              <w:rPr>
                <w:rFonts w:asciiTheme="minorHAnsi" w:hAnsiTheme="minorHAnsi" w:cstheme="minorHAnsi"/>
                <w:bCs/>
                <w:sz w:val="22"/>
                <w:szCs w:val="22"/>
              </w:rPr>
              <w:t xml:space="preserve"> </w:t>
            </w:r>
            <w:proofErr w:type="spellStart"/>
            <w:r w:rsidRPr="002D673A">
              <w:rPr>
                <w:rFonts w:asciiTheme="minorHAnsi" w:hAnsiTheme="minorHAnsi" w:cstheme="minorHAnsi"/>
                <w:bCs/>
                <w:sz w:val="22"/>
                <w:szCs w:val="22"/>
              </w:rPr>
              <w:t>Omni</w:t>
            </w:r>
            <w:proofErr w:type="spellEnd"/>
            <w:r w:rsidRPr="002D673A">
              <w:rPr>
                <w:rFonts w:asciiTheme="minorHAnsi" w:hAnsiTheme="minorHAnsi" w:cstheme="minorHAnsi"/>
                <w:bCs/>
                <w:sz w:val="22"/>
                <w:szCs w:val="22"/>
              </w:rPr>
              <w:t xml:space="preserve">). Preparat gotowy do użycia. Preparat w opakowaniu o pojemności 5 l, butelki oznakowane czytelnymi etykietami w języku polskim. </w:t>
            </w:r>
            <w:r w:rsidRPr="00B90937">
              <w:rPr>
                <w:rFonts w:asciiTheme="minorHAnsi" w:hAnsiTheme="minorHAnsi" w:cstheme="minorHAnsi"/>
                <w:b/>
                <w:bCs/>
                <w:sz w:val="22"/>
                <w:szCs w:val="22"/>
              </w:rPr>
              <w:t>Wymagana karta charakterystyki</w:t>
            </w:r>
            <w:r w:rsidRPr="002D673A">
              <w:rPr>
                <w:rFonts w:asciiTheme="minorHAnsi" w:hAnsiTheme="minorHAnsi" w:cstheme="minorHAnsi"/>
                <w:bCs/>
                <w:sz w:val="22"/>
                <w:szCs w:val="22"/>
              </w:rPr>
              <w:t xml:space="preserve">. </w:t>
            </w:r>
            <w:r w:rsidR="002A36FD" w:rsidRPr="002A36FD">
              <w:rPr>
                <w:rFonts w:asciiTheme="minorHAnsi" w:hAnsiTheme="minorHAnsi" w:cstheme="minorHAnsi"/>
                <w:b/>
                <w:bCs/>
                <w:color w:val="FF0000"/>
                <w:sz w:val="22"/>
                <w:szCs w:val="22"/>
              </w:rPr>
              <w:t>Wymagane próbki w ilości 1 opakowania lub możliwie najmniejsze oryginalne opakowanie fabryczne.</w:t>
            </w:r>
          </w:p>
        </w:tc>
        <w:tc>
          <w:tcPr>
            <w:tcW w:w="20" w:type="dxa"/>
            <w:tcBorders>
              <w:left w:val="single" w:sz="4" w:space="0" w:color="000000"/>
            </w:tcBorders>
            <w:shd w:val="clear" w:color="auto" w:fill="auto"/>
          </w:tcPr>
          <w:p w:rsidR="002D673A" w:rsidRPr="002D673A" w:rsidRDefault="002D673A" w:rsidP="002D673A">
            <w:pPr>
              <w:spacing w:after="0" w:line="240" w:lineRule="auto"/>
              <w:jc w:val="both"/>
              <w:rPr>
                <w:rFonts w:asciiTheme="minorHAnsi" w:hAnsiTheme="minorHAnsi" w:cstheme="minorHAnsi"/>
                <w:bCs/>
                <w:sz w:val="22"/>
                <w:szCs w:val="22"/>
              </w:rPr>
            </w:pPr>
          </w:p>
        </w:tc>
      </w:tr>
    </w:tbl>
    <w:p w:rsidR="002D673A" w:rsidRPr="002D673A" w:rsidRDefault="002D673A" w:rsidP="002D673A">
      <w:pPr>
        <w:spacing w:after="0" w:line="240" w:lineRule="auto"/>
        <w:jc w:val="both"/>
        <w:rPr>
          <w:rFonts w:asciiTheme="minorHAnsi" w:hAnsiTheme="minorHAnsi" w:cstheme="minorHAnsi"/>
          <w:bCs/>
          <w:sz w:val="22"/>
          <w:szCs w:val="22"/>
        </w:rPr>
      </w:pP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1) Dla produktów z pozycji 1, 3, 5, 7 Zamawiający wymaga dostarczenia pustych butelek o pojemności od 400 ml do 600 ml ze spryskiwaczami lub dzióbkiem lub atomizerem oraz wytłoczoną nazwą preparatu (ewentualnie butelek z naklejką z nazwą preparatu) w ilości 200 sztuk oraz z możliwością wymiany uszkodzonych elementów butelki – spryskiwaczy.</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2) Dla produktów z pozycji 2,4,6,8 Zamawiający wymaga dostarczenia i zamontowania 32 kompletnych  automatycznych systemów dozujących podających gotowe roztwory robocze w odpowiednim dla wskazanych produktów stężeniu, umożliwiających dostosowanie optymalnego przepływu wody, niskiego do butelek oraz wysokiego do wiader.</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System musi posiadać miejsce na 4 koncentraty w saszetkach o pojemności 2,5 l i umożliwiać dozowanie tych koncentratów. Maszyna dozująca musi być zamykana na kluczyk, tak by osoby niepowołane nie miały do niej dostępu. Urządzenie musi posiadać wąż napełniający, stację napełniającą butelki oraz pokrętło wyboru produktu.</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3) Pozycje  2,4,6,8 muszą być kompatybilne i pochodzić od jednego producenta. </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4) Pozycje  1, 3, 5, 7 muszą być kompatybilne i pochodzić od jednego producenta. </w:t>
      </w:r>
    </w:p>
    <w:p w:rsidR="002D673A" w:rsidRPr="002D673A" w:rsidRDefault="002D673A" w:rsidP="002D673A">
      <w:pPr>
        <w:spacing w:after="0" w:line="240" w:lineRule="auto"/>
        <w:jc w:val="both"/>
        <w:rPr>
          <w:rFonts w:asciiTheme="minorHAnsi" w:hAnsiTheme="minorHAnsi" w:cstheme="minorHAnsi"/>
          <w:bCs/>
          <w:sz w:val="22"/>
          <w:szCs w:val="22"/>
        </w:rPr>
      </w:pPr>
      <w:r w:rsidRPr="002D673A">
        <w:rPr>
          <w:rFonts w:asciiTheme="minorHAnsi" w:hAnsiTheme="minorHAnsi" w:cstheme="minorHAnsi"/>
          <w:bCs/>
          <w:sz w:val="22"/>
          <w:szCs w:val="22"/>
        </w:rPr>
        <w:t xml:space="preserve">5) Pozycje  9, 10, 11 muszą być kompatybilne i pochodzić od jednego producenta. </w:t>
      </w:r>
    </w:p>
    <w:p w:rsidR="002D673A" w:rsidRPr="002D673A" w:rsidRDefault="00EE4EB4" w:rsidP="002D673A">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6) </w:t>
      </w:r>
      <w:r w:rsidR="002D673A" w:rsidRPr="002D673A">
        <w:rPr>
          <w:rFonts w:asciiTheme="minorHAnsi" w:hAnsiTheme="minorHAnsi" w:cstheme="minorHAnsi"/>
          <w:bCs/>
          <w:sz w:val="22"/>
          <w:szCs w:val="22"/>
        </w:rPr>
        <w:t>Wykonawca, którego oferta zostanie wybrana dostarczy 10 szt. zalaminowanych Planów Higieny dotyczących postępowania z danym koncentratem, nie później niż przed pierwszą dostawa preparatów.</w:t>
      </w:r>
    </w:p>
    <w:p w:rsidR="002D673A" w:rsidRPr="002D673A" w:rsidRDefault="00EE4EB4" w:rsidP="00EE4EB4">
      <w:pPr>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7) </w:t>
      </w:r>
      <w:r w:rsidR="002D673A" w:rsidRPr="002D673A">
        <w:rPr>
          <w:rFonts w:asciiTheme="minorHAnsi" w:hAnsiTheme="minorHAnsi" w:cstheme="minorHAnsi"/>
          <w:bCs/>
          <w:sz w:val="22"/>
          <w:szCs w:val="22"/>
        </w:rPr>
        <w:t>Zamawiający wymaga przeprowadzenia minimum 6 szkoleń dotyczących pracy z produktami dla personelu. Szkolenia mają się odbyć na terenie szpitala.</w:t>
      </w:r>
      <w:bookmarkStart w:id="0" w:name="_GoBack"/>
      <w:bookmarkEnd w:id="0"/>
    </w:p>
    <w:p w:rsidR="002D673A" w:rsidRPr="002D673A" w:rsidRDefault="002D673A" w:rsidP="002D673A">
      <w:pPr>
        <w:spacing w:after="0" w:line="240" w:lineRule="auto"/>
        <w:jc w:val="both"/>
        <w:rPr>
          <w:rFonts w:asciiTheme="minorHAnsi" w:hAnsiTheme="minorHAnsi" w:cstheme="minorHAnsi"/>
          <w:bCs/>
          <w:sz w:val="22"/>
          <w:szCs w:val="22"/>
        </w:rPr>
      </w:pPr>
    </w:p>
    <w:p w:rsidR="00A264DC" w:rsidRDefault="00A264DC" w:rsidP="00A264DC">
      <w:pPr>
        <w:spacing w:after="0" w:line="240" w:lineRule="auto"/>
        <w:jc w:val="both"/>
        <w:rPr>
          <w:rFonts w:asciiTheme="minorHAnsi" w:hAnsiTheme="minorHAnsi" w:cstheme="minorHAnsi"/>
          <w:bCs/>
          <w:sz w:val="22"/>
          <w:szCs w:val="22"/>
        </w:rPr>
      </w:pPr>
    </w:p>
    <w:p w:rsidR="00A264DC" w:rsidRPr="00A264DC" w:rsidRDefault="00A264DC" w:rsidP="00A264DC">
      <w:pPr>
        <w:spacing w:after="0" w:line="240" w:lineRule="auto"/>
        <w:jc w:val="both"/>
        <w:rPr>
          <w:rFonts w:asciiTheme="minorHAnsi" w:hAnsiTheme="minorHAnsi" w:cstheme="minorHAnsi"/>
          <w:bCs/>
          <w:sz w:val="22"/>
          <w:szCs w:val="22"/>
        </w:rPr>
      </w:pPr>
    </w:p>
    <w:p w:rsidR="0037111E" w:rsidRPr="00376DC0" w:rsidRDefault="0037111E" w:rsidP="00376DC0">
      <w:pPr>
        <w:spacing w:after="0" w:line="240" w:lineRule="auto"/>
        <w:jc w:val="both"/>
        <w:rPr>
          <w:rFonts w:asciiTheme="minorHAnsi" w:hAnsiTheme="minorHAnsi" w:cstheme="minorHAnsi"/>
          <w:bCs/>
          <w:sz w:val="22"/>
          <w:szCs w:val="22"/>
        </w:rPr>
      </w:pPr>
    </w:p>
    <w:sectPr w:rsidR="0037111E" w:rsidRPr="00376DC0" w:rsidSect="00CC7C23">
      <w:headerReference w:type="default" r:id="rId8"/>
      <w:footerReference w:type="default" r:id="rId9"/>
      <w:type w:val="continuous"/>
      <w:pgSz w:w="11906" w:h="16838"/>
      <w:pgMar w:top="1134" w:right="851" w:bottom="1134" w:left="851" w:header="284" w:footer="22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B8" w:rsidRDefault="00A969B8" w:rsidP="00A969B8">
      <w:pPr>
        <w:spacing w:after="0" w:line="240" w:lineRule="auto"/>
      </w:pPr>
      <w:r>
        <w:separator/>
      </w:r>
    </w:p>
  </w:endnote>
  <w:endnote w:type="continuationSeparator" w:id="0">
    <w:p w:rsidR="00A969B8" w:rsidRDefault="00A969B8" w:rsidP="00A9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80404"/>
      <w:docPartObj>
        <w:docPartGallery w:val="Page Numbers (Bottom of Page)"/>
        <w:docPartUnique/>
      </w:docPartObj>
    </w:sdtPr>
    <w:sdtEndPr/>
    <w:sdtContent>
      <w:p w:rsidR="002A36FD" w:rsidRDefault="002A36FD">
        <w:pPr>
          <w:pStyle w:val="Stopka"/>
        </w:pPr>
        <w:r>
          <w:fldChar w:fldCharType="begin"/>
        </w:r>
        <w:r>
          <w:instrText>PAGE   \* MERGEFORMAT</w:instrText>
        </w:r>
        <w:r>
          <w:fldChar w:fldCharType="separate"/>
        </w:r>
        <w:r w:rsidR="00EE4EB4">
          <w:rPr>
            <w:noProof/>
          </w:rPr>
          <w:t>2</w:t>
        </w:r>
        <w:r>
          <w:fldChar w:fldCharType="end"/>
        </w:r>
      </w:p>
    </w:sdtContent>
  </w:sdt>
  <w:p w:rsidR="00A969B8" w:rsidRDefault="00A96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B8" w:rsidRDefault="00A969B8" w:rsidP="00A969B8">
      <w:pPr>
        <w:spacing w:after="0" w:line="240" w:lineRule="auto"/>
      </w:pPr>
      <w:r>
        <w:separator/>
      </w:r>
    </w:p>
  </w:footnote>
  <w:footnote w:type="continuationSeparator" w:id="0">
    <w:p w:rsidR="00A969B8" w:rsidRDefault="00A969B8" w:rsidP="00A9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B8" w:rsidRPr="00A969B8" w:rsidRDefault="00A969B8" w:rsidP="00A969B8">
    <w:pPr>
      <w:jc w:val="right"/>
      <w:rPr>
        <w:rFonts w:asciiTheme="minorHAnsi" w:hAnsiTheme="minorHAnsi" w:cstheme="minorHAnsi"/>
        <w:sz w:val="22"/>
        <w:szCs w:val="22"/>
      </w:rPr>
    </w:pPr>
    <w:r w:rsidRPr="00A969B8">
      <w:rPr>
        <w:rFonts w:asciiTheme="minorHAnsi" w:hAnsiTheme="minorHAnsi" w:cstheme="minorHAnsi"/>
        <w:sz w:val="22"/>
        <w:szCs w:val="22"/>
      </w:rPr>
      <w:t>zał.nr 2 do oferty Formularz parametrów techniczno-użytkowych</w:t>
    </w:r>
  </w:p>
  <w:p w:rsidR="00A969B8" w:rsidRDefault="00A969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6"/>
      <w:numFmt w:val="decimal"/>
      <w:lvlText w:val="%1)"/>
      <w:lvlJc w:val="left"/>
      <w:pPr>
        <w:tabs>
          <w:tab w:val="num" w:pos="360"/>
        </w:tabs>
        <w:ind w:left="360" w:hanging="360"/>
      </w:pPr>
      <w:rPr>
        <w:rFonts w:cs="Tahoma"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8"/>
    <w:rsid w:val="00090E1A"/>
    <w:rsid w:val="000E64F7"/>
    <w:rsid w:val="000F7056"/>
    <w:rsid w:val="001543DB"/>
    <w:rsid w:val="002A36FD"/>
    <w:rsid w:val="002D673A"/>
    <w:rsid w:val="0037111E"/>
    <w:rsid w:val="00376DC0"/>
    <w:rsid w:val="00551371"/>
    <w:rsid w:val="005B5209"/>
    <w:rsid w:val="006D0132"/>
    <w:rsid w:val="00802869"/>
    <w:rsid w:val="00891982"/>
    <w:rsid w:val="00987572"/>
    <w:rsid w:val="009C4D3E"/>
    <w:rsid w:val="00A264DC"/>
    <w:rsid w:val="00A969B8"/>
    <w:rsid w:val="00AE35C8"/>
    <w:rsid w:val="00B90937"/>
    <w:rsid w:val="00CC7C23"/>
    <w:rsid w:val="00D817FF"/>
    <w:rsid w:val="00DF0D14"/>
    <w:rsid w:val="00E05D12"/>
    <w:rsid w:val="00EE4EB4"/>
    <w:rsid w:val="00FF17CA"/>
    <w:rsid w:val="00FF2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9B8"/>
    <w:rPr>
      <w:rFonts w:ascii="Times New Roman" w:hAnsi="Times New Roman" w:cs="Times New Roman"/>
      <w:sz w:val="20"/>
      <w:szCs w:val="20"/>
      <w:lang w:eastAsia="pl-PL"/>
    </w:rPr>
  </w:style>
  <w:style w:type="paragraph" w:styleId="Stopka">
    <w:name w:val="footer"/>
    <w:basedOn w:val="Normalny"/>
    <w:link w:val="StopkaZnak"/>
    <w:uiPriority w:val="99"/>
    <w:unhideWhenUsed/>
    <w:rsid w:val="00A96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9B8"/>
    <w:rPr>
      <w:rFonts w:ascii="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96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9B8"/>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9B8"/>
    <w:rPr>
      <w:rFonts w:ascii="Times New Roman" w:hAnsi="Times New Roman" w:cs="Times New Roman"/>
      <w:sz w:val="20"/>
      <w:szCs w:val="20"/>
      <w:lang w:eastAsia="pl-PL"/>
    </w:rPr>
  </w:style>
  <w:style w:type="paragraph" w:styleId="Stopka">
    <w:name w:val="footer"/>
    <w:basedOn w:val="Normalny"/>
    <w:link w:val="StopkaZnak"/>
    <w:uiPriority w:val="99"/>
    <w:unhideWhenUsed/>
    <w:rsid w:val="00A96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9B8"/>
    <w:rPr>
      <w:rFonts w:ascii="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96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9B8"/>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79040">
      <w:bodyDiv w:val="1"/>
      <w:marLeft w:val="0"/>
      <w:marRight w:val="0"/>
      <w:marTop w:val="0"/>
      <w:marBottom w:val="0"/>
      <w:divBdr>
        <w:top w:val="none" w:sz="0" w:space="0" w:color="auto"/>
        <w:left w:val="none" w:sz="0" w:space="0" w:color="auto"/>
        <w:bottom w:val="none" w:sz="0" w:space="0" w:color="auto"/>
        <w:right w:val="none" w:sz="0" w:space="0" w:color="auto"/>
      </w:divBdr>
    </w:div>
    <w:div w:id="9649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3580</Words>
  <Characters>21485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Kuzyk</dc:creator>
  <cp:lastModifiedBy>Katarzyna Kuzyk</cp:lastModifiedBy>
  <cp:revision>6</cp:revision>
  <dcterms:created xsi:type="dcterms:W3CDTF">2021-12-03T07:17:00Z</dcterms:created>
  <dcterms:modified xsi:type="dcterms:W3CDTF">2021-12-06T11:35:00Z</dcterms:modified>
</cp:coreProperties>
</file>