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E1B54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1F1B4F81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C5CBE5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402C0DB2" w14:textId="77777777" w:rsidR="00440A17" w:rsidRPr="00F67CEF" w:rsidRDefault="00440A17" w:rsidP="00CF74A1">
      <w:pPr>
        <w:pStyle w:val="Nagwek10"/>
        <w:spacing w:before="60" w:after="60" w:line="276" w:lineRule="auto"/>
        <w:jc w:val="left"/>
        <w:rPr>
          <w:sz w:val="20"/>
          <w:szCs w:val="20"/>
        </w:rPr>
      </w:pPr>
    </w:p>
    <w:p w14:paraId="75164917" w14:textId="77777777" w:rsidR="00A82A09" w:rsidRPr="00F67CEF" w:rsidRDefault="00A82A09" w:rsidP="002A1517">
      <w:pPr>
        <w:pStyle w:val="Nagwek10"/>
        <w:spacing w:before="60" w:after="60" w:line="276" w:lineRule="auto"/>
        <w:rPr>
          <w:sz w:val="20"/>
          <w:szCs w:val="20"/>
        </w:rPr>
      </w:pPr>
      <w:r w:rsidRPr="00F67CEF">
        <w:rPr>
          <w:sz w:val="20"/>
          <w:szCs w:val="20"/>
        </w:rPr>
        <w:t>Specyfikacja warunków zamówienia</w:t>
      </w:r>
    </w:p>
    <w:p w14:paraId="72FEF8FB" w14:textId="08A927C3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(postępowanie zarejestrowano pod nr </w:t>
      </w:r>
      <w:r w:rsidR="006136E3" w:rsidRPr="00F67CEF">
        <w:rPr>
          <w:rFonts w:ascii="Arial" w:hAnsi="Arial" w:cs="Arial"/>
        </w:rPr>
        <w:t>ZP.271</w:t>
      </w:r>
      <w:r w:rsidR="00692B0A">
        <w:rPr>
          <w:rFonts w:ascii="Arial" w:hAnsi="Arial" w:cs="Arial"/>
        </w:rPr>
        <w:t>.</w:t>
      </w:r>
      <w:r w:rsidR="00AD1F5E">
        <w:rPr>
          <w:rFonts w:ascii="Arial" w:hAnsi="Arial" w:cs="Arial"/>
        </w:rPr>
        <w:t>11</w:t>
      </w:r>
      <w:r w:rsidR="00FD1B20">
        <w:rPr>
          <w:rFonts w:ascii="Arial" w:hAnsi="Arial" w:cs="Arial"/>
        </w:rPr>
        <w:t>.2024</w:t>
      </w:r>
      <w:r w:rsidRPr="00F67CEF">
        <w:rPr>
          <w:rFonts w:ascii="Arial" w:hAnsi="Arial" w:cs="Arial"/>
        </w:rPr>
        <w:t>)</w:t>
      </w:r>
    </w:p>
    <w:p w14:paraId="3AA29850" w14:textId="44CE9B68" w:rsidR="00A82A09" w:rsidRPr="00F67CEF" w:rsidRDefault="00A82A09" w:rsidP="002A1517">
      <w:pPr>
        <w:tabs>
          <w:tab w:val="left" w:pos="7953"/>
        </w:tabs>
        <w:spacing w:line="276" w:lineRule="auto"/>
        <w:rPr>
          <w:rFonts w:ascii="Arial" w:hAnsi="Arial" w:cs="Arial"/>
        </w:rPr>
      </w:pPr>
    </w:p>
    <w:p w14:paraId="0ABA1AE5" w14:textId="09173FF5" w:rsidR="00A82A09" w:rsidRPr="00F67CEF" w:rsidRDefault="00A82A09" w:rsidP="002A1517">
      <w:pPr>
        <w:spacing w:before="60" w:after="60" w:line="276" w:lineRule="auto"/>
        <w:jc w:val="center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Podstawa prawna: ustawa </w:t>
      </w:r>
      <w:bookmarkStart w:id="0" w:name="_Hlk61720752"/>
      <w:r w:rsidRPr="00F67CEF">
        <w:rPr>
          <w:rFonts w:ascii="Arial" w:hAnsi="Arial" w:cs="Arial"/>
        </w:rPr>
        <w:t xml:space="preserve">z dnia </w:t>
      </w:r>
      <w:bookmarkStart w:id="1" w:name="_Hlk61514156"/>
      <w:r w:rsidRPr="00F67CEF">
        <w:rPr>
          <w:rFonts w:ascii="Arial" w:hAnsi="Arial" w:cs="Arial"/>
        </w:rPr>
        <w:t xml:space="preserve">11 września 2019 r. Prawo zamówień publicznych </w:t>
      </w:r>
      <w:r w:rsidRPr="00F67CEF">
        <w:rPr>
          <w:rFonts w:ascii="Arial" w:hAnsi="Arial" w:cs="Arial"/>
        </w:rPr>
        <w:br/>
        <w:t>(Dz.U.</w:t>
      </w:r>
      <w:r w:rsidR="00FD1B20">
        <w:rPr>
          <w:rFonts w:ascii="Arial" w:hAnsi="Arial" w:cs="Arial"/>
        </w:rPr>
        <w:t>2023.1605</w:t>
      </w:r>
      <w:r w:rsidRPr="00F67CEF">
        <w:rPr>
          <w:rFonts w:ascii="Arial" w:hAnsi="Arial" w:cs="Arial"/>
        </w:rPr>
        <w:t> </w:t>
      </w:r>
      <w:proofErr w:type="spellStart"/>
      <w:r w:rsidRPr="00F67CEF">
        <w:rPr>
          <w:rFonts w:ascii="Arial" w:hAnsi="Arial" w:cs="Arial"/>
        </w:rPr>
        <w:t>t.j</w:t>
      </w:r>
      <w:proofErr w:type="spellEnd"/>
      <w:r w:rsidRPr="00F67CEF">
        <w:rPr>
          <w:rFonts w:ascii="Arial" w:hAnsi="Arial" w:cs="Arial"/>
        </w:rPr>
        <w:t xml:space="preserve">. ze zm.) </w:t>
      </w:r>
      <w:bookmarkEnd w:id="1"/>
      <w:r w:rsidRPr="00F67CEF">
        <w:rPr>
          <w:rFonts w:ascii="Arial" w:hAnsi="Arial" w:cs="Arial"/>
        </w:rPr>
        <w:t xml:space="preserve">zwana dalej „ustawą </w:t>
      </w:r>
      <w:proofErr w:type="spellStart"/>
      <w:r w:rsidRPr="00F67CEF">
        <w:rPr>
          <w:rFonts w:ascii="Arial" w:hAnsi="Arial" w:cs="Arial"/>
        </w:rPr>
        <w:t>Pzp</w:t>
      </w:r>
      <w:proofErr w:type="spellEnd"/>
      <w:r w:rsidRPr="00F67CEF">
        <w:rPr>
          <w:rFonts w:ascii="Arial" w:hAnsi="Arial" w:cs="Arial"/>
        </w:rPr>
        <w:t>"</w:t>
      </w:r>
      <w:bookmarkEnd w:id="0"/>
      <w:r w:rsidR="00926497" w:rsidRPr="00F67CEF">
        <w:rPr>
          <w:rFonts w:ascii="Arial" w:hAnsi="Arial" w:cs="Arial"/>
        </w:rPr>
        <w:t>, oraz akty wykonawcze do tej ustawy.</w:t>
      </w:r>
    </w:p>
    <w:p w14:paraId="20A670E6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C45F9C1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38B1E8F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1D1A9BC9" w14:textId="789E8C8D" w:rsidR="00440A17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582E6A5" w14:textId="39D737A9" w:rsidR="004B6F69" w:rsidRDefault="004B6F6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20D7288A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793B0AA6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69147E4F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523E8E37" w14:textId="77777777" w:rsidR="00D77B40" w:rsidRPr="00F67CEF" w:rsidRDefault="00D77B40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4E2B4F0" w14:textId="77777777" w:rsidR="00440A17" w:rsidRPr="00F67CEF" w:rsidRDefault="00440A17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p w14:paraId="484436AD" w14:textId="77777777" w:rsidR="00A82A09" w:rsidRPr="00F67CEF" w:rsidRDefault="00A82A09" w:rsidP="002A1517">
      <w:pPr>
        <w:pStyle w:val="Tekstpodstawowy"/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CE73F8" w14:textId="77777777" w:rsidTr="00DA4B1C">
        <w:trPr>
          <w:trHeight w:val="742"/>
        </w:trPr>
        <w:tc>
          <w:tcPr>
            <w:tcW w:w="10005" w:type="dxa"/>
            <w:shd w:val="clear" w:color="auto" w:fill="F2F2F2" w:themeFill="background1" w:themeFillShade="F2"/>
            <w:vAlign w:val="center"/>
          </w:tcPr>
          <w:p w14:paraId="7BF25C5E" w14:textId="77777777" w:rsidR="00A82A09" w:rsidRPr="00F67CEF" w:rsidRDefault="00A82A09" w:rsidP="002A1517">
            <w:pPr>
              <w:keepNext/>
              <w:keepLines/>
              <w:tabs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bookmarkStart w:id="2" w:name="_Hlk96260897"/>
            <w:r w:rsidRPr="00F67CEF">
              <w:rPr>
                <w:rFonts w:ascii="Arial" w:hAnsi="Arial" w:cs="Arial"/>
                <w:b/>
                <w:bCs/>
              </w:rPr>
              <w:t xml:space="preserve">I. Zamawiający: </w:t>
            </w:r>
          </w:p>
        </w:tc>
      </w:tr>
      <w:bookmarkEnd w:id="2"/>
    </w:tbl>
    <w:p w14:paraId="5A43A145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7CEF" w:rsidRPr="00F67CEF" w14:paraId="25BA03FD" w14:textId="77777777" w:rsidTr="004C6004">
        <w:tc>
          <w:tcPr>
            <w:tcW w:w="10005" w:type="dxa"/>
            <w:shd w:val="clear" w:color="auto" w:fill="auto"/>
          </w:tcPr>
          <w:p w14:paraId="098758D3" w14:textId="70D9478B" w:rsidR="008835A3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  <w:b/>
              </w:rPr>
            </w:pPr>
            <w:r w:rsidRPr="008835A3">
              <w:rPr>
                <w:rFonts w:ascii="Arial" w:hAnsi="Arial" w:cs="Arial"/>
                <w:b/>
              </w:rPr>
              <w:t>Gmin</w:t>
            </w:r>
            <w:r>
              <w:rPr>
                <w:rFonts w:ascii="Arial" w:hAnsi="Arial" w:cs="Arial"/>
                <w:b/>
              </w:rPr>
              <w:t>a</w:t>
            </w:r>
            <w:r w:rsidRPr="008835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8835A3">
              <w:rPr>
                <w:rFonts w:ascii="Arial" w:hAnsi="Arial" w:cs="Arial"/>
                <w:b/>
              </w:rPr>
              <w:t>ędzin</w:t>
            </w:r>
            <w:r>
              <w:rPr>
                <w:rFonts w:ascii="Arial" w:hAnsi="Arial" w:cs="Arial"/>
                <w:b/>
              </w:rPr>
              <w:t>o</w:t>
            </w:r>
          </w:p>
          <w:p w14:paraId="4AFB825A" w14:textId="77777777" w:rsidR="008835A3" w:rsidRPr="00F67CEF" w:rsidRDefault="008835A3" w:rsidP="008835A3">
            <w:pPr>
              <w:spacing w:before="60" w:after="60" w:line="276" w:lineRule="auto"/>
              <w:ind w:left="31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76-037 Będzino 19</w:t>
            </w:r>
          </w:p>
          <w:p w14:paraId="5D49B99A" w14:textId="40FE76DD" w:rsidR="00A82A09" w:rsidRPr="00F67CEF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tel. (+48) </w:t>
            </w:r>
            <w:r w:rsidR="00096DF6" w:rsidRPr="00F67CEF">
              <w:rPr>
                <w:rFonts w:ascii="Arial" w:hAnsi="Arial" w:cs="Arial"/>
              </w:rPr>
              <w:t>94-31-62-530</w:t>
            </w:r>
          </w:p>
          <w:p w14:paraId="70624386" w14:textId="6ACF4998" w:rsidR="00A82A09" w:rsidRDefault="00A82A09" w:rsidP="002A1517">
            <w:pPr>
              <w:spacing w:before="60" w:after="60" w:line="276" w:lineRule="auto"/>
              <w:ind w:left="567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adres poczty elektronicznej: </w:t>
            </w:r>
            <w:hyperlink r:id="rId8" w:history="1">
              <w:r w:rsidR="00DC3FD4" w:rsidRPr="009773A7">
                <w:rPr>
                  <w:rStyle w:val="Hipercze"/>
                  <w:rFonts w:ascii="Arial" w:hAnsi="Arial" w:cs="Arial"/>
                </w:rPr>
                <w:t>ug@bedzino.pl</w:t>
              </w:r>
            </w:hyperlink>
          </w:p>
          <w:p w14:paraId="40A55EDC" w14:textId="0C990F86" w:rsidR="0069561E" w:rsidRPr="00F67CEF" w:rsidRDefault="00A82A09" w:rsidP="002A1517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 xml:space="preserve">godziny pracy </w:t>
            </w:r>
            <w:r w:rsidR="008835A3">
              <w:rPr>
                <w:rFonts w:ascii="Arial" w:hAnsi="Arial" w:cs="Arial"/>
              </w:rPr>
              <w:t>Urzędu Gminy Będzino</w:t>
            </w:r>
            <w:r w:rsidRPr="00F67CEF">
              <w:rPr>
                <w:rFonts w:ascii="Arial" w:hAnsi="Arial" w:cs="Arial"/>
              </w:rPr>
              <w:t xml:space="preserve">: </w:t>
            </w:r>
          </w:p>
          <w:p w14:paraId="50ABBF32" w14:textId="77777777" w:rsidR="0069561E" w:rsidRPr="00F67CEF" w:rsidRDefault="00A82A09" w:rsidP="002A151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od poniedziałku do</w:t>
            </w:r>
            <w:r w:rsidR="00096DF6" w:rsidRPr="00F67CEF">
              <w:rPr>
                <w:rFonts w:ascii="Arial" w:hAnsi="Arial" w:cs="Arial"/>
              </w:rPr>
              <w:t xml:space="preserve"> środy oraz </w:t>
            </w:r>
            <w:r w:rsidRPr="00F67CEF">
              <w:rPr>
                <w:rFonts w:ascii="Arial" w:hAnsi="Arial" w:cs="Arial"/>
              </w:rPr>
              <w:t>piąt</w:t>
            </w:r>
            <w:r w:rsidR="00096DF6" w:rsidRPr="00F67CEF">
              <w:rPr>
                <w:rFonts w:ascii="Arial" w:hAnsi="Arial" w:cs="Arial"/>
              </w:rPr>
              <w:t>e</w:t>
            </w:r>
            <w:r w:rsidRPr="00F67CEF">
              <w:rPr>
                <w:rFonts w:ascii="Arial" w:hAnsi="Arial" w:cs="Arial"/>
              </w:rPr>
              <w:t>k od godz. 7:</w:t>
            </w:r>
            <w:r w:rsidR="00096DF6" w:rsidRPr="00F67CEF">
              <w:rPr>
                <w:rFonts w:ascii="Arial" w:hAnsi="Arial" w:cs="Arial"/>
              </w:rPr>
              <w:t>0</w:t>
            </w:r>
            <w:r w:rsidRPr="00F67CEF">
              <w:rPr>
                <w:rFonts w:ascii="Arial" w:hAnsi="Arial" w:cs="Arial"/>
              </w:rPr>
              <w:t>0 do godz. 15:</w:t>
            </w:r>
            <w:r w:rsidR="00096DF6" w:rsidRPr="00F67CEF">
              <w:rPr>
                <w:rFonts w:ascii="Arial" w:hAnsi="Arial" w:cs="Arial"/>
              </w:rPr>
              <w:t xml:space="preserve">00, </w:t>
            </w:r>
          </w:p>
          <w:p w14:paraId="04C5722E" w14:textId="41540E0C" w:rsidR="009A762B" w:rsidRPr="00F67CEF" w:rsidRDefault="00096DF6" w:rsidP="002A1517">
            <w:pPr>
              <w:pStyle w:val="Akapitzlist"/>
              <w:numPr>
                <w:ilvl w:val="0"/>
                <w:numId w:val="30"/>
              </w:numPr>
              <w:spacing w:after="120" w:line="276" w:lineRule="auto"/>
              <w:ind w:left="881"/>
              <w:rPr>
                <w:rFonts w:ascii="Arial" w:hAnsi="Arial" w:cs="Arial"/>
              </w:rPr>
            </w:pPr>
            <w:r w:rsidRPr="00F67CEF">
              <w:rPr>
                <w:rFonts w:ascii="Arial" w:hAnsi="Arial" w:cs="Arial"/>
              </w:rPr>
              <w:t>w czwartek od godz. 8:00 do godz. 16:00.</w:t>
            </w:r>
          </w:p>
        </w:tc>
      </w:tr>
    </w:tbl>
    <w:p w14:paraId="6C37BA01" w14:textId="77777777" w:rsidR="00A82A09" w:rsidRPr="00F67CEF" w:rsidRDefault="00A82A09" w:rsidP="002A1517">
      <w:pPr>
        <w:spacing w:line="276" w:lineRule="auto"/>
        <w:contextualSpacing/>
        <w:jc w:val="both"/>
        <w:rPr>
          <w:rFonts w:ascii="Arial" w:hAnsi="Arial" w:cs="Arial"/>
        </w:rPr>
      </w:pPr>
    </w:p>
    <w:p w14:paraId="05111366" w14:textId="3353166E" w:rsidR="00926497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61520305"/>
      <w:r w:rsidRPr="00F67CEF">
        <w:rPr>
          <w:rFonts w:ascii="Arial" w:hAnsi="Arial" w:cs="Arial"/>
        </w:rPr>
        <w:t xml:space="preserve">Adres strony internetowej </w:t>
      </w:r>
      <w:bookmarkEnd w:id="3"/>
      <w:r w:rsidRPr="00F67CEF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9" w:tgtFrame="Platforma zakupowa Będzino">
        <w:r w:rsidR="001C33EC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  <w:r w:rsidR="001C33EC" w:rsidRPr="001C33EC">
        <w:rPr>
          <w:rFonts w:ascii="Arial" w:eastAsia="Calibri" w:hAnsi="Arial" w:cs="Arial"/>
          <w:color w:val="0070C0"/>
          <w:u w:val="single"/>
        </w:rPr>
        <w:t xml:space="preserve"> </w:t>
      </w:r>
    </w:p>
    <w:p w14:paraId="413C4B7B" w14:textId="658980D6" w:rsidR="00A82A09" w:rsidRPr="00F67CEF" w:rsidRDefault="00A82A09" w:rsidP="002A151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 xml:space="preserve">Adres strony internetowej do składania </w:t>
      </w:r>
      <w:r w:rsidRPr="00F67CEF">
        <w:rPr>
          <w:rFonts w:ascii="Arial" w:hAnsi="Arial" w:cs="Arial"/>
          <w:bCs/>
        </w:rPr>
        <w:t>ofert i wszelkich dokumentów lub oświadczeń składanych wraz z ofertą</w:t>
      </w:r>
      <w:r w:rsidRPr="00F67CEF">
        <w:rPr>
          <w:rFonts w:ascii="Arial" w:hAnsi="Arial" w:cs="Arial"/>
        </w:rPr>
        <w:t xml:space="preserve">: </w:t>
      </w:r>
      <w:hyperlink r:id="rId10" w:tgtFrame="Platforma zakupowa Będzino">
        <w:r w:rsidR="00926497" w:rsidRPr="001C33EC">
          <w:rPr>
            <w:rFonts w:ascii="Arial" w:eastAsia="Calibri" w:hAnsi="Arial" w:cs="Arial"/>
            <w:color w:val="0070C0"/>
            <w:u w:val="single"/>
          </w:rPr>
          <w:t>Platforma zakupowa Będzino</w:t>
        </w:r>
      </w:hyperlink>
    </w:p>
    <w:p w14:paraId="4128789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48A7EB16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br w:type="page"/>
      </w:r>
    </w:p>
    <w:p w14:paraId="6CF292D7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DAA72BE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0F838DE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</w:t>
            </w:r>
            <w:r w:rsidRPr="00F67CEF">
              <w:rPr>
                <w:rFonts w:ascii="Arial" w:hAnsi="Arial" w:cs="Arial"/>
              </w:rPr>
              <w:t xml:space="preserve">. </w:t>
            </w:r>
            <w:r w:rsidRPr="00F67CEF">
              <w:rPr>
                <w:rFonts w:ascii="Arial" w:hAnsi="Arial" w:cs="Arial"/>
                <w:b/>
                <w:bCs/>
              </w:rPr>
              <w:t xml:space="preserve">Tryb udzielenia zamówienia: </w:t>
            </w:r>
          </w:p>
        </w:tc>
      </w:tr>
    </w:tbl>
    <w:p w14:paraId="4F00B18C" w14:textId="77777777" w:rsidR="008E004C" w:rsidRPr="00F67CEF" w:rsidRDefault="00F06D43" w:rsidP="002A1517">
      <w:pPr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  <w:b/>
          <w:bCs/>
        </w:rPr>
        <w:t>T</w:t>
      </w:r>
      <w:r w:rsidR="00580550" w:rsidRPr="00F67CEF">
        <w:rPr>
          <w:rFonts w:ascii="Arial" w:hAnsi="Arial" w:cs="Arial"/>
          <w:b/>
          <w:bCs/>
        </w:rPr>
        <w:t>ryb</w:t>
      </w:r>
      <w:r w:rsidR="008E004C" w:rsidRPr="00F67CEF">
        <w:rPr>
          <w:rFonts w:ascii="Arial" w:hAnsi="Arial" w:cs="Arial"/>
          <w:b/>
          <w:bCs/>
        </w:rPr>
        <w:t xml:space="preserve"> </w:t>
      </w:r>
      <w:r w:rsidR="00D558DD" w:rsidRPr="00F67CEF">
        <w:rPr>
          <w:rFonts w:ascii="Arial" w:hAnsi="Arial" w:cs="Arial"/>
          <w:b/>
          <w:bCs/>
        </w:rPr>
        <w:t>podstawowy</w:t>
      </w:r>
      <w:r w:rsidR="00903BED" w:rsidRPr="00F67CEF">
        <w:rPr>
          <w:rFonts w:ascii="Arial" w:hAnsi="Arial" w:cs="Arial"/>
          <w:b/>
          <w:bCs/>
        </w:rPr>
        <w:t xml:space="preserve"> </w:t>
      </w:r>
      <w:r w:rsidR="00903BED" w:rsidRPr="00F67CEF">
        <w:rPr>
          <w:rFonts w:ascii="Arial" w:hAnsi="Arial" w:cs="Arial"/>
        </w:rPr>
        <w:t xml:space="preserve">(art. 275 pkt 1 ustawy </w:t>
      </w:r>
      <w:proofErr w:type="spellStart"/>
      <w:r w:rsidR="00903BED" w:rsidRPr="00F67CEF">
        <w:rPr>
          <w:rFonts w:ascii="Arial" w:hAnsi="Arial" w:cs="Arial"/>
        </w:rPr>
        <w:t>Pzp</w:t>
      </w:r>
      <w:proofErr w:type="spellEnd"/>
      <w:r w:rsidR="00903BED" w:rsidRPr="00F67CEF">
        <w:rPr>
          <w:rFonts w:ascii="Arial" w:hAnsi="Arial" w:cs="Arial"/>
        </w:rPr>
        <w:t>)</w:t>
      </w:r>
      <w:r w:rsidR="00580550" w:rsidRPr="00F67CEF">
        <w:rPr>
          <w:rFonts w:ascii="Arial" w:hAnsi="Arial" w:cs="Arial"/>
        </w:rPr>
        <w:t>.</w:t>
      </w:r>
      <w:r w:rsidRPr="00F67CEF">
        <w:rPr>
          <w:rFonts w:ascii="Arial" w:hAnsi="Arial" w:cs="Arial"/>
        </w:rPr>
        <w:t xml:space="preserve"> </w:t>
      </w:r>
      <w:r w:rsidR="003560EE" w:rsidRPr="00F67CEF">
        <w:rPr>
          <w:rFonts w:ascii="Arial" w:hAnsi="Arial" w:cs="Arial"/>
        </w:rPr>
        <w:t>Zamawiający wybiera najkorzystniejszą ofertę bez przeprowadzenia negocjacji.</w:t>
      </w:r>
    </w:p>
    <w:p w14:paraId="68A82F7C" w14:textId="77777777" w:rsidR="00485532" w:rsidRPr="00F67CEF" w:rsidRDefault="00485532" w:rsidP="002A1517">
      <w:pPr>
        <w:spacing w:line="276" w:lineRule="auto"/>
        <w:jc w:val="both"/>
        <w:rPr>
          <w:rFonts w:ascii="Arial" w:hAnsi="Arial" w:cs="Arial"/>
        </w:rPr>
      </w:pPr>
    </w:p>
    <w:p w14:paraId="173289E8" w14:textId="77777777" w:rsidR="00B30BFC" w:rsidRPr="00F67CEF" w:rsidRDefault="00B30BFC" w:rsidP="002A15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52C6168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08E1454D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III. Opis przedmiotu zamówienia:</w:t>
            </w:r>
          </w:p>
        </w:tc>
      </w:tr>
    </w:tbl>
    <w:p w14:paraId="52A1A2BB" w14:textId="77777777" w:rsidR="00F62D13" w:rsidRPr="00F67CEF" w:rsidRDefault="00C36753" w:rsidP="002A1517">
      <w:pPr>
        <w:pStyle w:val="Tekstpodstawowy"/>
        <w:tabs>
          <w:tab w:val="left" w:pos="1701"/>
        </w:tabs>
        <w:spacing w:line="276" w:lineRule="auto"/>
        <w:jc w:val="both"/>
        <w:rPr>
          <w:rFonts w:ascii="Arial" w:eastAsia="Times New Roman" w:hAnsi="Arial" w:cs="Arial"/>
        </w:rPr>
      </w:pPr>
      <w:r w:rsidRPr="00F67CEF">
        <w:rPr>
          <w:rFonts w:ascii="Arial" w:eastAsia="Times New Roman" w:hAnsi="Arial" w:cs="Arial"/>
        </w:rPr>
        <w:t>Kod CPV:</w:t>
      </w:r>
    </w:p>
    <w:p w14:paraId="7625088D" w14:textId="27791110" w:rsidR="00F62D13" w:rsidRDefault="00F01D80" w:rsidP="00F43DCF">
      <w:pPr>
        <w:pStyle w:val="Tekstpodstawowy"/>
        <w:tabs>
          <w:tab w:val="clear" w:pos="3552"/>
          <w:tab w:val="clear" w:pos="5894"/>
          <w:tab w:val="clear" w:pos="9033"/>
          <w:tab w:val="left" w:pos="2268"/>
        </w:tabs>
        <w:spacing w:line="276" w:lineRule="auto"/>
        <w:ind w:left="2268" w:right="-58" w:hanging="1701"/>
        <w:rPr>
          <w:rFonts w:ascii="Arial" w:eastAsia="Times New Roman" w:hAnsi="Arial" w:cs="Arial"/>
        </w:rPr>
      </w:pPr>
      <w:r w:rsidRPr="00F01D80">
        <w:rPr>
          <w:rFonts w:ascii="Arial" w:eastAsia="Times New Roman" w:hAnsi="Arial" w:cs="Arial"/>
        </w:rPr>
        <w:t>45111291</w:t>
      </w:r>
      <w:r>
        <w:rPr>
          <w:rFonts w:ascii="Arial" w:eastAsia="Times New Roman" w:hAnsi="Arial" w:cs="Arial"/>
        </w:rPr>
        <w:t>-4</w:t>
      </w:r>
      <w:r>
        <w:rPr>
          <w:rFonts w:ascii="Arial" w:eastAsia="Times New Roman" w:hAnsi="Arial" w:cs="Arial"/>
        </w:rPr>
        <w:tab/>
      </w:r>
      <w:r w:rsidRPr="00F01D80">
        <w:rPr>
          <w:rFonts w:ascii="Arial" w:eastAsia="Times New Roman" w:hAnsi="Arial" w:cs="Arial"/>
        </w:rPr>
        <w:t>Roboty w zakresie zagospodarowania terenu</w:t>
      </w:r>
    </w:p>
    <w:p w14:paraId="6943774A" w14:textId="77777777" w:rsidR="00F01D80" w:rsidRDefault="00F01D80" w:rsidP="00F43DCF">
      <w:pPr>
        <w:pStyle w:val="Tekstpodstawowy"/>
        <w:tabs>
          <w:tab w:val="clear" w:pos="3552"/>
          <w:tab w:val="clear" w:pos="5894"/>
          <w:tab w:val="clear" w:pos="9033"/>
          <w:tab w:val="left" w:pos="2268"/>
        </w:tabs>
        <w:spacing w:line="276" w:lineRule="auto"/>
        <w:ind w:left="2268" w:right="-58" w:hanging="1701"/>
        <w:rPr>
          <w:rFonts w:ascii="Arial" w:eastAsia="Times New Roman" w:hAnsi="Arial" w:cs="Arial"/>
        </w:rPr>
      </w:pPr>
      <w:r w:rsidRPr="00DA4C25">
        <w:rPr>
          <w:rFonts w:ascii="Arial" w:eastAsia="Times New Roman" w:hAnsi="Arial" w:cs="Arial"/>
        </w:rPr>
        <w:t>45112711-2</w:t>
      </w:r>
      <w:r>
        <w:rPr>
          <w:rFonts w:ascii="Arial" w:eastAsia="Times New Roman" w:hAnsi="Arial" w:cs="Arial"/>
        </w:rPr>
        <w:tab/>
      </w:r>
      <w:r w:rsidRPr="00DA4C25">
        <w:rPr>
          <w:rFonts w:ascii="Arial" w:eastAsia="Times New Roman" w:hAnsi="Arial" w:cs="Arial"/>
        </w:rPr>
        <w:t>Roboty w zakresie kształtowania parków</w:t>
      </w:r>
    </w:p>
    <w:p w14:paraId="403BA803" w14:textId="69262468" w:rsidR="00F01D80" w:rsidRPr="00F01D80" w:rsidRDefault="00F01D80" w:rsidP="00F43DCF">
      <w:pPr>
        <w:pStyle w:val="Tekstpodstawowy"/>
        <w:tabs>
          <w:tab w:val="clear" w:pos="3552"/>
          <w:tab w:val="clear" w:pos="5894"/>
          <w:tab w:val="clear" w:pos="9033"/>
          <w:tab w:val="left" w:pos="2268"/>
          <w:tab w:val="left" w:pos="2835"/>
        </w:tabs>
        <w:spacing w:line="276" w:lineRule="auto"/>
        <w:ind w:left="2268" w:right="-58" w:hanging="1701"/>
        <w:rPr>
          <w:rFonts w:ascii="Arial" w:eastAsia="Times New Roman" w:hAnsi="Arial" w:cs="Arial"/>
        </w:rPr>
      </w:pPr>
      <w:r w:rsidRPr="00F01D80">
        <w:rPr>
          <w:rFonts w:ascii="Arial" w:eastAsia="Times New Roman" w:hAnsi="Arial" w:cs="Arial"/>
        </w:rPr>
        <w:t>45112720</w:t>
      </w:r>
      <w:r>
        <w:rPr>
          <w:rFonts w:ascii="Arial" w:eastAsia="Times New Roman" w:hAnsi="Arial" w:cs="Arial"/>
        </w:rPr>
        <w:t>-8</w:t>
      </w:r>
      <w:r>
        <w:rPr>
          <w:rFonts w:ascii="Arial" w:eastAsia="Times New Roman" w:hAnsi="Arial" w:cs="Arial"/>
        </w:rPr>
        <w:tab/>
      </w:r>
      <w:r w:rsidRPr="00F01D80">
        <w:rPr>
          <w:rFonts w:ascii="Arial" w:eastAsia="Times New Roman" w:hAnsi="Arial" w:cs="Arial"/>
        </w:rPr>
        <w:t>Roboty w zakresie kształtowania terenów sportowych i rekreacyjnych</w:t>
      </w:r>
    </w:p>
    <w:p w14:paraId="38297748" w14:textId="1D943B66" w:rsidR="00F01D80" w:rsidRPr="00F01D80" w:rsidRDefault="00F01D80" w:rsidP="00F43DCF">
      <w:pPr>
        <w:pStyle w:val="Tekstpodstawowy"/>
        <w:tabs>
          <w:tab w:val="clear" w:pos="3552"/>
          <w:tab w:val="clear" w:pos="5894"/>
          <w:tab w:val="clear" w:pos="9033"/>
          <w:tab w:val="left" w:pos="2268"/>
          <w:tab w:val="left" w:pos="2835"/>
        </w:tabs>
        <w:spacing w:line="276" w:lineRule="auto"/>
        <w:ind w:left="2268" w:right="-58" w:hanging="1701"/>
        <w:rPr>
          <w:rFonts w:ascii="Arial" w:eastAsia="Times New Roman" w:hAnsi="Arial" w:cs="Arial"/>
        </w:rPr>
      </w:pPr>
      <w:r w:rsidRPr="00F01D80">
        <w:rPr>
          <w:rFonts w:ascii="Arial" w:eastAsia="Times New Roman" w:hAnsi="Arial" w:cs="Arial"/>
        </w:rPr>
        <w:t>45233161</w:t>
      </w:r>
      <w:r w:rsidR="00135F13">
        <w:rPr>
          <w:rFonts w:ascii="Arial" w:eastAsia="Times New Roman" w:hAnsi="Arial" w:cs="Arial"/>
        </w:rPr>
        <w:t>-5</w:t>
      </w:r>
      <w:r>
        <w:rPr>
          <w:rFonts w:ascii="Arial" w:eastAsia="Times New Roman" w:hAnsi="Arial" w:cs="Arial"/>
        </w:rPr>
        <w:tab/>
      </w:r>
      <w:r w:rsidRPr="00F01D80">
        <w:rPr>
          <w:rFonts w:ascii="Arial" w:eastAsia="Times New Roman" w:hAnsi="Arial" w:cs="Arial"/>
        </w:rPr>
        <w:t>Roboty budowlane w zakresie ścieżek pieszych</w:t>
      </w:r>
    </w:p>
    <w:p w14:paraId="29D1E750" w14:textId="584A08FE" w:rsidR="00F01D80" w:rsidRPr="00F01D80" w:rsidRDefault="00F01D80" w:rsidP="00F43DCF">
      <w:pPr>
        <w:pStyle w:val="Tekstpodstawowy"/>
        <w:tabs>
          <w:tab w:val="clear" w:pos="3552"/>
          <w:tab w:val="clear" w:pos="5894"/>
          <w:tab w:val="clear" w:pos="9033"/>
          <w:tab w:val="left" w:pos="2268"/>
          <w:tab w:val="left" w:pos="2835"/>
        </w:tabs>
        <w:spacing w:line="276" w:lineRule="auto"/>
        <w:ind w:left="2268" w:right="-58" w:hanging="1701"/>
        <w:rPr>
          <w:rFonts w:ascii="Arial" w:eastAsia="Times New Roman" w:hAnsi="Arial" w:cs="Arial"/>
        </w:rPr>
      </w:pPr>
      <w:r w:rsidRPr="00F01D80">
        <w:rPr>
          <w:rFonts w:ascii="Arial" w:eastAsia="Times New Roman" w:hAnsi="Arial" w:cs="Arial"/>
        </w:rPr>
        <w:t>45233200</w:t>
      </w:r>
      <w:r w:rsidR="00135F13">
        <w:rPr>
          <w:rFonts w:ascii="Arial" w:eastAsia="Times New Roman" w:hAnsi="Arial" w:cs="Arial"/>
        </w:rPr>
        <w:t>-1</w:t>
      </w:r>
      <w:r>
        <w:rPr>
          <w:rFonts w:ascii="Arial" w:eastAsia="Times New Roman" w:hAnsi="Arial" w:cs="Arial"/>
        </w:rPr>
        <w:tab/>
      </w:r>
      <w:r w:rsidRPr="00F01D80">
        <w:rPr>
          <w:rFonts w:ascii="Arial" w:eastAsia="Times New Roman" w:hAnsi="Arial" w:cs="Arial"/>
        </w:rPr>
        <w:t>Roboty w zakresie różnych nawierzchni</w:t>
      </w:r>
    </w:p>
    <w:p w14:paraId="74A3BFF3" w14:textId="1FABBCFB" w:rsidR="00F01D80" w:rsidRPr="00F01D80" w:rsidRDefault="00F01D80" w:rsidP="00F43DCF">
      <w:pPr>
        <w:pStyle w:val="Tekstpodstawowy"/>
        <w:tabs>
          <w:tab w:val="clear" w:pos="3552"/>
          <w:tab w:val="clear" w:pos="5894"/>
          <w:tab w:val="clear" w:pos="9033"/>
          <w:tab w:val="left" w:pos="2268"/>
          <w:tab w:val="left" w:pos="2835"/>
        </w:tabs>
        <w:spacing w:line="276" w:lineRule="auto"/>
        <w:ind w:left="2268" w:right="-58" w:hanging="1701"/>
        <w:rPr>
          <w:rFonts w:ascii="Arial" w:eastAsia="Times New Roman" w:hAnsi="Arial" w:cs="Arial"/>
        </w:rPr>
      </w:pPr>
      <w:r w:rsidRPr="00F01D80">
        <w:rPr>
          <w:rFonts w:ascii="Arial" w:eastAsia="Times New Roman" w:hAnsi="Arial" w:cs="Arial"/>
        </w:rPr>
        <w:t>45233253</w:t>
      </w:r>
      <w:r w:rsidR="00135F13">
        <w:rPr>
          <w:rFonts w:ascii="Arial" w:eastAsia="Times New Roman" w:hAnsi="Arial" w:cs="Arial"/>
        </w:rPr>
        <w:t>-7</w:t>
      </w:r>
      <w:r>
        <w:rPr>
          <w:rFonts w:ascii="Arial" w:eastAsia="Times New Roman" w:hAnsi="Arial" w:cs="Arial"/>
        </w:rPr>
        <w:tab/>
      </w:r>
      <w:r w:rsidRPr="00F01D80">
        <w:rPr>
          <w:rFonts w:ascii="Arial" w:eastAsia="Times New Roman" w:hAnsi="Arial" w:cs="Arial"/>
        </w:rPr>
        <w:t>Roboty w zakresie nawierzchni dróg dla pieszych</w:t>
      </w:r>
    </w:p>
    <w:p w14:paraId="26348AB6" w14:textId="1A7DA9D9" w:rsidR="00F01D80" w:rsidRDefault="00F01D80" w:rsidP="00F43DCF">
      <w:pPr>
        <w:pStyle w:val="Tekstpodstawowy"/>
        <w:tabs>
          <w:tab w:val="clear" w:pos="3552"/>
          <w:tab w:val="clear" w:pos="5894"/>
          <w:tab w:val="clear" w:pos="9033"/>
          <w:tab w:val="left" w:pos="2268"/>
          <w:tab w:val="left" w:pos="2835"/>
        </w:tabs>
        <w:spacing w:line="276" w:lineRule="auto"/>
        <w:ind w:left="2268" w:right="-58" w:hanging="1701"/>
        <w:rPr>
          <w:rFonts w:ascii="Arial" w:eastAsia="Times New Roman" w:hAnsi="Arial" w:cs="Arial"/>
        </w:rPr>
      </w:pPr>
      <w:r w:rsidRPr="00F01D80">
        <w:rPr>
          <w:rFonts w:ascii="Arial" w:eastAsia="Times New Roman" w:hAnsi="Arial" w:cs="Arial"/>
        </w:rPr>
        <w:t>45316100</w:t>
      </w:r>
      <w:r w:rsidR="00135F13">
        <w:rPr>
          <w:rFonts w:ascii="Arial" w:eastAsia="Times New Roman" w:hAnsi="Arial" w:cs="Arial"/>
        </w:rPr>
        <w:t>-6</w:t>
      </w:r>
      <w:r>
        <w:rPr>
          <w:rFonts w:ascii="Arial" w:eastAsia="Times New Roman" w:hAnsi="Arial" w:cs="Arial"/>
        </w:rPr>
        <w:tab/>
      </w:r>
      <w:r w:rsidRPr="00F01D80">
        <w:rPr>
          <w:rFonts w:ascii="Arial" w:eastAsia="Times New Roman" w:hAnsi="Arial" w:cs="Arial"/>
        </w:rPr>
        <w:t>Instalowanie urządzeń oświetlenia zewnętrznego</w:t>
      </w:r>
    </w:p>
    <w:p w14:paraId="29A426A8" w14:textId="77777777" w:rsidR="00F01D80" w:rsidRPr="00F67CEF" w:rsidRDefault="00F01D80" w:rsidP="00E243BB">
      <w:pPr>
        <w:pStyle w:val="Tekstpodstawowy"/>
        <w:tabs>
          <w:tab w:val="clear" w:pos="3552"/>
          <w:tab w:val="clear" w:pos="5894"/>
          <w:tab w:val="clear" w:pos="9033"/>
          <w:tab w:val="left" w:pos="1134"/>
          <w:tab w:val="left" w:pos="2835"/>
        </w:tabs>
        <w:spacing w:line="276" w:lineRule="auto"/>
        <w:ind w:left="2835" w:right="-58" w:hanging="2835"/>
        <w:rPr>
          <w:rFonts w:ascii="Arial" w:hAnsi="Arial" w:cs="Arial"/>
        </w:rPr>
      </w:pPr>
    </w:p>
    <w:p w14:paraId="4E142FB4" w14:textId="77777777" w:rsidR="001C33EC" w:rsidRDefault="000B0CD7" w:rsidP="001C33E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92B0A">
        <w:rPr>
          <w:rFonts w:ascii="Arial" w:hAnsi="Arial" w:cs="Arial"/>
          <w:u w:val="single"/>
        </w:rPr>
        <w:t>Nazwa nadana zamówieniu:</w:t>
      </w:r>
      <w:r w:rsidR="00184E58" w:rsidRPr="00F67CEF">
        <w:rPr>
          <w:rFonts w:ascii="Arial" w:hAnsi="Arial" w:cs="Arial"/>
          <w:b/>
          <w:bCs/>
        </w:rPr>
        <w:t xml:space="preserve"> </w:t>
      </w:r>
    </w:p>
    <w:p w14:paraId="2ABF4F9C" w14:textId="77777777" w:rsidR="001C33EC" w:rsidRDefault="001C33EC" w:rsidP="001C33EC">
      <w:pPr>
        <w:pStyle w:val="Tekstpodstawowy"/>
        <w:spacing w:line="276" w:lineRule="auto"/>
        <w:ind w:left="454"/>
        <w:jc w:val="both"/>
        <w:rPr>
          <w:rFonts w:ascii="Arial" w:hAnsi="Arial" w:cs="Arial"/>
          <w:b/>
          <w:bCs/>
        </w:rPr>
      </w:pPr>
    </w:p>
    <w:p w14:paraId="05C5FF64" w14:textId="39E4DE7A" w:rsidR="000B0CD7" w:rsidRPr="00F67CEF" w:rsidRDefault="00621CB1" w:rsidP="001C33EC">
      <w:pPr>
        <w:pStyle w:val="Tekstpodstawowy"/>
        <w:spacing w:line="276" w:lineRule="auto"/>
        <w:ind w:left="454"/>
        <w:jc w:val="center"/>
        <w:rPr>
          <w:rFonts w:ascii="Arial" w:hAnsi="Arial" w:cs="Arial"/>
          <w:b/>
          <w:bCs/>
        </w:rPr>
      </w:pPr>
      <w:r w:rsidRPr="00621CB1">
        <w:rPr>
          <w:rFonts w:ascii="Arial" w:hAnsi="Arial" w:cs="Arial"/>
          <w:b/>
          <w:bCs/>
        </w:rPr>
        <w:t>Odbudowa i zagospodarowanie elementów zabytkowego parku wiejskiego w Mścicach</w:t>
      </w:r>
      <w:r w:rsidR="00692B0A">
        <w:rPr>
          <w:rFonts w:ascii="Arial" w:hAnsi="Arial" w:cs="Arial"/>
          <w:b/>
          <w:bCs/>
        </w:rPr>
        <w:t>.</w:t>
      </w:r>
    </w:p>
    <w:p w14:paraId="25F3092E" w14:textId="77777777" w:rsidR="002A1517" w:rsidRPr="00F67CEF" w:rsidRDefault="002A1517" w:rsidP="001C33EC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</w:p>
    <w:p w14:paraId="001E4FD6" w14:textId="43CA9393" w:rsidR="00692B0A" w:rsidRPr="00692B0A" w:rsidRDefault="00B91B6A" w:rsidP="001C33EC">
      <w:pPr>
        <w:pStyle w:val="Styl1"/>
        <w:rPr>
          <w:rFonts w:eastAsia="Lucida Sans Unicode"/>
          <w:b/>
          <w:bCs/>
          <w:lang w:eastAsia="en-US"/>
        </w:rPr>
      </w:pPr>
      <w:r w:rsidRPr="00F67CEF">
        <w:t xml:space="preserve">Zakres przedmiotu </w:t>
      </w:r>
      <w:r w:rsidR="00CC23B6" w:rsidRPr="00F67CEF">
        <w:t>zamówienia obejmuje</w:t>
      </w:r>
      <w:r w:rsidR="00D4083E" w:rsidRPr="00F67CEF">
        <w:t xml:space="preserve">, </w:t>
      </w:r>
      <w:r w:rsidR="00C36753" w:rsidRPr="00F67CEF">
        <w:t>w szczególności</w:t>
      </w:r>
      <w:r w:rsidR="00692B0A">
        <w:t xml:space="preserve"> </w:t>
      </w:r>
      <w:r w:rsidR="00621CB1">
        <w:t xml:space="preserve">roboty polegające na </w:t>
      </w:r>
      <w:r w:rsidR="00621CB1" w:rsidRPr="00621CB1">
        <w:t>odbudowie alejek parkowych, montażu elementów małej architektury, takich jak: lampy, ławki, kosze na śmieci, tablice informacyjne oraz montaż</w:t>
      </w:r>
      <w:r w:rsidR="00706677">
        <w:t>u</w:t>
      </w:r>
      <w:r w:rsidR="00621CB1" w:rsidRPr="00621CB1">
        <w:t xml:space="preserve"> urządzeń siłowni zewnętrznej</w:t>
      </w:r>
      <w:r w:rsidR="00692B0A">
        <w:t>.</w:t>
      </w:r>
    </w:p>
    <w:p w14:paraId="4A501C6F" w14:textId="1D492495" w:rsidR="004F7009" w:rsidRPr="00692B0A" w:rsidRDefault="00621CB1" w:rsidP="001C33EC">
      <w:pPr>
        <w:pStyle w:val="Styl1"/>
        <w:rPr>
          <w:rFonts w:eastAsia="Lucida Sans Unicode"/>
          <w:lang w:eastAsia="en-US"/>
        </w:rPr>
      </w:pPr>
      <w:r w:rsidRPr="00621CB1">
        <w:t>Inwestycja jest współfinansowana ze środków Rządowego Programu Odbudowy Zabytków</w:t>
      </w:r>
      <w:r w:rsidR="00692B0A">
        <w:t>.</w:t>
      </w:r>
    </w:p>
    <w:p w14:paraId="1A523430" w14:textId="1F9BD4C4" w:rsidR="00421057" w:rsidRPr="00F67CEF" w:rsidRDefault="00421057" w:rsidP="002A1517">
      <w:pPr>
        <w:pStyle w:val="Styl1"/>
        <w:rPr>
          <w:rFonts w:eastAsia="Lucida Sans Unicode"/>
          <w:b/>
          <w:bCs/>
          <w:lang w:eastAsia="en-US"/>
        </w:rPr>
      </w:pPr>
      <w:r w:rsidRPr="005D2680">
        <w:rPr>
          <w:u w:val="single"/>
        </w:rPr>
        <w:t xml:space="preserve">Szczegółowy zakres przedmiotu zamówienia określony został w </w:t>
      </w:r>
      <w:bookmarkStart w:id="4" w:name="_Hlk36119430"/>
      <w:r w:rsidRPr="005D2680">
        <w:rPr>
          <w:u w:val="single"/>
        </w:rPr>
        <w:t xml:space="preserve">opisie przedmiotu zamówienia, </w:t>
      </w:r>
      <w:r w:rsidR="00621CB1">
        <w:rPr>
          <w:u w:val="single"/>
        </w:rPr>
        <w:t>dokumentacji technicznej</w:t>
      </w:r>
      <w:r w:rsidR="00D60570">
        <w:rPr>
          <w:u w:val="single"/>
        </w:rPr>
        <w:t xml:space="preserve"> oraz </w:t>
      </w:r>
      <w:r w:rsidRPr="005D2680">
        <w:rPr>
          <w:u w:val="single"/>
        </w:rPr>
        <w:t>w projekcie umowy</w:t>
      </w:r>
      <w:bookmarkEnd w:id="4"/>
      <w:r w:rsidRPr="005D2680">
        <w:rPr>
          <w:u w:val="single"/>
        </w:rPr>
        <w:t>. Dokumenty te stanowią załączniki do specyfikacji warunków zamówienia, zwanej dalej „SWZ”.</w:t>
      </w:r>
    </w:p>
    <w:p w14:paraId="1D404E7E" w14:textId="41B11558" w:rsidR="00C45ECE" w:rsidRDefault="00C45ECE" w:rsidP="002A151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uppressAutoHyphens/>
        <w:spacing w:line="276" w:lineRule="auto"/>
        <w:jc w:val="both"/>
        <w:rPr>
          <w:rFonts w:ascii="Arial" w:eastAsia="Lucida Sans Unicode" w:hAnsi="Arial" w:cs="Arial"/>
          <w:lang w:eastAsia="en-US"/>
        </w:rPr>
      </w:pPr>
      <w:r w:rsidRPr="00F67CEF">
        <w:rPr>
          <w:rFonts w:ascii="Arial" w:hAnsi="Arial" w:cs="Arial"/>
        </w:rPr>
        <w:t xml:space="preserve">We </w:t>
      </w:r>
      <w:r w:rsidRPr="00F67CEF">
        <w:rPr>
          <w:rStyle w:val="Styl1Znak"/>
        </w:rPr>
        <w:t xml:space="preserve">wszystkich miejscach SWZ lub </w:t>
      </w:r>
      <w:r w:rsidR="00D60570">
        <w:rPr>
          <w:rStyle w:val="Styl1Znak"/>
        </w:rPr>
        <w:t>załącznikach do niej</w:t>
      </w:r>
      <w:r w:rsidRPr="00F67CEF">
        <w:rPr>
          <w:rStyle w:val="Styl1Znak"/>
        </w:rPr>
        <w:t>, w których użyto przykładowego znaku towarowe</w:t>
      </w:r>
      <w:r w:rsidRPr="00F67CEF">
        <w:rPr>
          <w:rFonts w:ascii="Arial" w:hAnsi="Arial" w:cs="Arial"/>
        </w:rPr>
        <w:t>go, patentu, pochodzenia</w:t>
      </w:r>
      <w:r w:rsidR="00225BAF" w:rsidRPr="00F67CEF">
        <w:rPr>
          <w:rFonts w:ascii="Arial" w:hAnsi="Arial" w:cs="Arial"/>
        </w:rPr>
        <w:t xml:space="preserve">, </w:t>
      </w:r>
      <w:r w:rsidR="00225BAF" w:rsidRPr="00F67CEF">
        <w:rPr>
          <w:rFonts w:ascii="Arial" w:eastAsia="Lucida Sans Unicode" w:hAnsi="Arial" w:cs="Arial"/>
          <w:lang w:eastAsia="en-US"/>
        </w:rPr>
        <w:t>źródła lub szczególnego procesu</w:t>
      </w:r>
      <w:r w:rsidRPr="00F67CEF">
        <w:rPr>
          <w:rFonts w:ascii="Arial" w:hAnsi="Arial" w:cs="Arial"/>
        </w:rPr>
        <w:t xml:space="preserve"> lub jeżeli zamawiający opisał przedmiot zamówienia </w:t>
      </w:r>
      <w:r w:rsidR="00E77C71" w:rsidRPr="00F67CEF">
        <w:rPr>
          <w:rFonts w:ascii="Arial" w:hAnsi="Arial" w:cs="Arial"/>
        </w:rPr>
        <w:t>przez odniesienie do</w:t>
      </w:r>
      <w:r w:rsidRPr="00F67CEF">
        <w:rPr>
          <w:rFonts w:ascii="Arial" w:hAnsi="Arial" w:cs="Arial"/>
        </w:rPr>
        <w:t xml:space="preserve"> norm, </w:t>
      </w:r>
      <w:r w:rsidR="00E77C71" w:rsidRPr="00F67CEF">
        <w:rPr>
          <w:rFonts w:ascii="Arial" w:hAnsi="Arial" w:cs="Arial"/>
        </w:rPr>
        <w:t xml:space="preserve">ocen technicznych, </w:t>
      </w:r>
      <w:r w:rsidRPr="00F67CEF">
        <w:rPr>
          <w:rFonts w:ascii="Arial" w:hAnsi="Arial" w:cs="Arial"/>
        </w:rPr>
        <w:t>specyfikacji technicznych</w:t>
      </w:r>
      <w:r w:rsidR="00947C7B" w:rsidRPr="00F67CEF">
        <w:rPr>
          <w:rFonts w:ascii="Arial" w:hAnsi="Arial" w:cs="Arial"/>
        </w:rPr>
        <w:t xml:space="preserve"> </w:t>
      </w:r>
      <w:r w:rsidR="00C11911" w:rsidRPr="00F67CEF">
        <w:rPr>
          <w:rFonts w:ascii="Arial" w:hAnsi="Arial" w:cs="Arial"/>
        </w:rPr>
        <w:t>i </w:t>
      </w:r>
      <w:r w:rsidRPr="00F67CEF">
        <w:rPr>
          <w:rFonts w:ascii="Arial" w:hAnsi="Arial" w:cs="Arial"/>
        </w:rPr>
        <w:t xml:space="preserve">systemów </w:t>
      </w:r>
      <w:r w:rsidR="00E77C71" w:rsidRPr="00F67CEF">
        <w:rPr>
          <w:rFonts w:ascii="Arial" w:hAnsi="Arial" w:cs="Arial"/>
        </w:rPr>
        <w:t>referencji technicznych</w:t>
      </w:r>
      <w:r w:rsidRPr="00F67CEF">
        <w:rPr>
          <w:rFonts w:ascii="Arial" w:hAnsi="Arial" w:cs="Arial"/>
        </w:rPr>
        <w:t xml:space="preserve">, o których mowa w </w:t>
      </w:r>
      <w:r w:rsidR="004C0F87" w:rsidRPr="00F67CEF">
        <w:rPr>
          <w:rFonts w:ascii="Arial" w:hAnsi="Arial" w:cs="Arial"/>
        </w:rPr>
        <w:t xml:space="preserve">art. </w:t>
      </w:r>
      <w:r w:rsidR="00947C7B" w:rsidRPr="00F67CEF">
        <w:rPr>
          <w:rFonts w:ascii="Arial" w:hAnsi="Arial" w:cs="Arial"/>
        </w:rPr>
        <w:t xml:space="preserve">101 ust. 1 pkt 2 i ust. 3 </w:t>
      </w:r>
      <w:r w:rsidRPr="00F67CEF">
        <w:rPr>
          <w:rFonts w:ascii="Arial" w:hAnsi="Arial" w:cs="Arial"/>
        </w:rPr>
        <w:t>ustawy</w:t>
      </w:r>
      <w:r w:rsidR="008365CE" w:rsidRPr="00F67CEF">
        <w:rPr>
          <w:rFonts w:ascii="Arial" w:hAnsi="Arial" w:cs="Arial"/>
        </w:rPr>
        <w:t xml:space="preserve"> </w:t>
      </w:r>
      <w:bookmarkStart w:id="5" w:name="_Hlk61095353"/>
      <w:proofErr w:type="spellStart"/>
      <w:r w:rsidR="008365CE" w:rsidRPr="00F67CEF">
        <w:rPr>
          <w:rFonts w:ascii="Arial" w:hAnsi="Arial" w:cs="Arial"/>
        </w:rPr>
        <w:t>Pzp</w:t>
      </w:r>
      <w:bookmarkEnd w:id="5"/>
      <w:proofErr w:type="spellEnd"/>
      <w:r w:rsidRPr="00F67CEF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F67CEF">
        <w:rPr>
          <w:rFonts w:ascii="Arial" w:eastAsia="Lucida Sans Unicode" w:hAnsi="Arial" w:cs="Arial"/>
          <w:lang w:eastAsia="en-US"/>
        </w:rPr>
        <w:t xml:space="preserve"> działając zgodnie z </w:t>
      </w:r>
      <w:r w:rsidR="006136E3" w:rsidRPr="00F67CEF">
        <w:rPr>
          <w:rFonts w:ascii="Arial" w:hAnsi="Arial" w:cs="Arial"/>
        </w:rPr>
        <w:t>art.</w:t>
      </w:r>
      <w:r w:rsidR="00947C7B" w:rsidRPr="00F67CEF">
        <w:rPr>
          <w:rFonts w:ascii="Arial" w:hAnsi="Arial" w:cs="Arial"/>
        </w:rPr>
        <w:t xml:space="preserve"> 99 ust. 5</w:t>
      </w:r>
      <w:r w:rsidR="00731E72">
        <w:rPr>
          <w:rFonts w:ascii="Arial" w:hAnsi="Arial" w:cs="Arial"/>
        </w:rPr>
        <w:t xml:space="preserve"> </w:t>
      </w:r>
      <w:r w:rsidR="00947C7B" w:rsidRPr="00F67CEF">
        <w:rPr>
          <w:rFonts w:ascii="Arial" w:hAnsi="Arial" w:cs="Arial"/>
        </w:rPr>
        <w:t xml:space="preserve">i art. 101 ust. 4 </w:t>
      </w:r>
      <w:r w:rsidRPr="00F67CEF">
        <w:rPr>
          <w:rFonts w:ascii="Arial" w:eastAsia="Lucida Sans Unicode" w:hAnsi="Arial" w:cs="Arial"/>
          <w:lang w:eastAsia="en-US"/>
        </w:rPr>
        <w:t>ustawy</w:t>
      </w:r>
      <w:r w:rsidR="008365CE" w:rsidRPr="00F67CEF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F67CEF">
        <w:rPr>
          <w:rFonts w:ascii="Arial" w:eastAsia="Lucida Sans Unicode" w:hAnsi="Arial" w:cs="Arial"/>
          <w:lang w:eastAsia="en-US"/>
        </w:rPr>
        <w:t>Pzp</w:t>
      </w:r>
      <w:proofErr w:type="spellEnd"/>
      <w:r w:rsidRPr="00F67CEF">
        <w:rPr>
          <w:rFonts w:ascii="Arial" w:eastAsia="Lucida Sans Unicode" w:hAnsi="Arial" w:cs="Arial"/>
          <w:lang w:eastAsia="en-US"/>
        </w:rPr>
        <w:t xml:space="preserve">, </w:t>
      </w:r>
      <w:r w:rsidRPr="00F67CEF">
        <w:rPr>
          <w:rFonts w:ascii="Arial" w:hAnsi="Arial" w:cs="Arial"/>
        </w:rPr>
        <w:t>zamawiający dopuszcza rozwiązania równoważne opisywanym</w:t>
      </w:r>
      <w:r w:rsidR="00E77C71" w:rsidRPr="00F67CEF">
        <w:rPr>
          <w:rFonts w:ascii="Arial" w:hAnsi="Arial" w:cs="Arial"/>
        </w:rPr>
        <w:t>, oznaczając takie wskazania lub odniesienia odpowiednio wyrazami „lub równoważny” lub „lub równoważne”</w:t>
      </w:r>
      <w:r w:rsidR="00731E72">
        <w:rPr>
          <w:rFonts w:ascii="Arial" w:hAnsi="Arial" w:cs="Arial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(m.in. zastosowanie innych materiałów</w:t>
      </w:r>
      <w:r w:rsidR="00662F69" w:rsidRPr="00F67CEF">
        <w:rPr>
          <w:rFonts w:ascii="Arial" w:eastAsia="Lucida Sans Unicode" w:hAnsi="Arial" w:cs="Arial"/>
          <w:lang w:eastAsia="en-US"/>
        </w:rPr>
        <w:t xml:space="preserve"> </w:t>
      </w:r>
      <w:r w:rsidRPr="00F67CEF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A886FB3" w14:textId="1E6DE84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 xml:space="preserve">Zamawiający wymaga zatrudnienia przez wykonawcę lub podwykonawcę, na podstawie umowy o pracę, </w:t>
      </w:r>
      <w:bookmarkStart w:id="6" w:name="_Hlk61518768"/>
      <w:r w:rsidRPr="005D2680">
        <w:rPr>
          <w:rFonts w:ascii="Arial" w:hAnsi="Arial" w:cs="Arial"/>
        </w:rPr>
        <w:t xml:space="preserve">osób wykonujących </w:t>
      </w:r>
      <w:bookmarkEnd w:id="6"/>
      <w:r w:rsidRPr="005D2680">
        <w:rPr>
          <w:rFonts w:ascii="Arial" w:hAnsi="Arial" w:cs="Arial"/>
          <w:b/>
          <w:bCs/>
        </w:rPr>
        <w:t>czynności polegające na wykonywaniu robót budowlanych bez względu na branże, w zakresie prac objętych przedmiotem zamówienia, w szczególności, realizujących roboty budowlane związane z pracami ziemnym</w:t>
      </w:r>
      <w:r w:rsidR="008E390A">
        <w:rPr>
          <w:rFonts w:ascii="Arial" w:hAnsi="Arial" w:cs="Arial"/>
          <w:b/>
          <w:bCs/>
        </w:rPr>
        <w:t>i i układaniem nawierzchni</w:t>
      </w:r>
      <w:r>
        <w:rPr>
          <w:rFonts w:ascii="Arial" w:hAnsi="Arial" w:cs="Arial"/>
          <w:b/>
          <w:bCs/>
        </w:rPr>
        <w:t>.</w:t>
      </w:r>
    </w:p>
    <w:p w14:paraId="6F31F7B2" w14:textId="77777777" w:rsidR="00421057" w:rsidRPr="005D2680" w:rsidRDefault="00421057" w:rsidP="00421057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5D2680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2C01578C" w14:textId="64BF53F5" w:rsidR="00421057" w:rsidRPr="0080693C" w:rsidRDefault="00421057" w:rsidP="0080693C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</w:tabs>
        <w:spacing w:line="276" w:lineRule="auto"/>
        <w:jc w:val="both"/>
        <w:rPr>
          <w:rFonts w:ascii="Arial" w:hAnsi="Arial" w:cs="Arial"/>
        </w:rPr>
      </w:pPr>
      <w:r w:rsidRPr="002F013A">
        <w:rPr>
          <w:rFonts w:ascii="Arial" w:hAnsi="Arial" w:cs="Arial"/>
        </w:rPr>
        <w:t>Uprawnienia zamawiającego w zakresie sposobu weryfikacji i kontroli wypełniania przez wykonawcę obowiązku, o którym mowa w pkt 5, określ</w:t>
      </w:r>
      <w:r w:rsidR="00DC3FD4">
        <w:rPr>
          <w:rFonts w:ascii="Arial" w:hAnsi="Arial" w:cs="Arial"/>
        </w:rPr>
        <w:t>one zostały w</w:t>
      </w:r>
      <w:r w:rsidRPr="002F013A">
        <w:rPr>
          <w:rFonts w:ascii="Arial" w:hAnsi="Arial" w:cs="Arial"/>
        </w:rPr>
        <w:t xml:space="preserve"> § 5 wzoru umowy, stanowiącego załącznik do SWZ.</w:t>
      </w:r>
    </w:p>
    <w:p w14:paraId="649BC075" w14:textId="77777777" w:rsidR="00D751CD" w:rsidRPr="00F67CEF" w:rsidRDefault="00D751CD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6333320" w14:textId="77777777" w:rsidR="00B30BFC" w:rsidRPr="00F67CEF" w:rsidRDefault="00B30BFC" w:rsidP="002A1517">
      <w:pPr>
        <w:pStyle w:val="Tekstpodstawowy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99A237B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53D3EAC" w14:textId="77777777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  <w:bCs/>
              </w:rPr>
              <w:t>IV. Termin wykonania zamówienia:</w:t>
            </w:r>
            <w:r w:rsidRPr="00F67C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FA219" w14:textId="110C2366" w:rsidR="00E61781" w:rsidRPr="001C33EC" w:rsidRDefault="005D2680" w:rsidP="001C33EC">
      <w:pPr>
        <w:pStyle w:val="Styl1"/>
        <w:numPr>
          <w:ilvl w:val="0"/>
          <w:numId w:val="36"/>
        </w:numPr>
        <w:rPr>
          <w:bCs/>
        </w:rPr>
      </w:pPr>
      <w:r w:rsidRPr="001C33EC">
        <w:rPr>
          <w:bCs/>
        </w:rPr>
        <w:t>Termin wykonania zamówienia:</w:t>
      </w:r>
      <w:r w:rsidR="00421057">
        <w:rPr>
          <w:b/>
        </w:rPr>
        <w:t xml:space="preserve"> </w:t>
      </w:r>
      <w:r w:rsidR="004E6DFC">
        <w:rPr>
          <w:b/>
        </w:rPr>
        <w:t>180 dni</w:t>
      </w:r>
      <w:r w:rsidR="00CF74A1" w:rsidRPr="001C33EC">
        <w:rPr>
          <w:bCs/>
        </w:rPr>
        <w:t>.</w:t>
      </w:r>
    </w:p>
    <w:p w14:paraId="7135EB97" w14:textId="13DEAC16" w:rsidR="00B30BFC" w:rsidRPr="001C33EC" w:rsidRDefault="00B30BFC" w:rsidP="002A1517">
      <w:pPr>
        <w:spacing w:line="276" w:lineRule="auto"/>
        <w:jc w:val="both"/>
        <w:rPr>
          <w:rFonts w:ascii="Arial" w:hAnsi="Arial" w:cs="Arial"/>
          <w:bCs/>
        </w:rPr>
      </w:pPr>
    </w:p>
    <w:p w14:paraId="607C727A" w14:textId="77777777" w:rsidR="00421057" w:rsidRPr="00F67CEF" w:rsidRDefault="00421057" w:rsidP="002A1517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3B8DF71" w14:textId="77777777" w:rsidTr="00F06D43">
        <w:tc>
          <w:tcPr>
            <w:tcW w:w="10005" w:type="dxa"/>
            <w:shd w:val="clear" w:color="auto" w:fill="F2F2F2" w:themeFill="background1" w:themeFillShade="F2"/>
          </w:tcPr>
          <w:p w14:paraId="3C9BE54F" w14:textId="77777777" w:rsidR="00F06D43" w:rsidRPr="00F67CEF" w:rsidRDefault="00F06D4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lastRenderedPageBreak/>
              <w:t>V. Warunki udziału w postępowaniu:</w:t>
            </w:r>
          </w:p>
        </w:tc>
      </w:tr>
    </w:tbl>
    <w:p w14:paraId="6586CB61" w14:textId="77777777" w:rsidR="00DA3CD1" w:rsidRDefault="00BA482B" w:rsidP="00DA3CD1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F67CEF">
        <w:rPr>
          <w:rStyle w:val="dane1"/>
        </w:rPr>
        <w:t xml:space="preserve">O udzielenie zamówienia mogą ubiegać się wykonawcy, </w:t>
      </w:r>
      <w:r w:rsidR="00A82A09" w:rsidRPr="00F67CEF">
        <w:rPr>
          <w:rStyle w:val="dane1"/>
        </w:rPr>
        <w:t xml:space="preserve">którzy nie podlegają wykluczeniu na podstawie </w:t>
      </w:r>
      <w:r w:rsidR="00A82A09" w:rsidRPr="00F67CEF">
        <w:rPr>
          <w:rStyle w:val="dane1"/>
          <w:b/>
        </w:rPr>
        <w:t>art. 108 ust. 1 oraz art. 109 ust. 1 pkt 5 i 7</w:t>
      </w:r>
      <w:r w:rsidR="00A82A09" w:rsidRPr="00F67CEF">
        <w:rPr>
          <w:rStyle w:val="dane1"/>
        </w:rPr>
        <w:t xml:space="preserve"> ustawy </w:t>
      </w:r>
      <w:proofErr w:type="spellStart"/>
      <w:r w:rsidR="00A82A09" w:rsidRPr="00F67CEF">
        <w:rPr>
          <w:rStyle w:val="dane1"/>
        </w:rPr>
        <w:t>Pzp</w:t>
      </w:r>
      <w:proofErr w:type="spellEnd"/>
      <w:r w:rsidR="00A82A09" w:rsidRPr="00F67CEF">
        <w:rPr>
          <w:rStyle w:val="dane1"/>
        </w:rPr>
        <w:t xml:space="preserve"> </w:t>
      </w:r>
      <w:r w:rsidR="00A82A09" w:rsidRPr="00F67CEF">
        <w:rPr>
          <w:rFonts w:eastAsia="Lucida Sans Unicode"/>
          <w:lang w:eastAsia="en-US"/>
        </w:rPr>
        <w:t xml:space="preserve">i na podstawie </w:t>
      </w:r>
      <w:r w:rsidR="00A82A09" w:rsidRPr="00F67CEF">
        <w:rPr>
          <w:rFonts w:eastAsia="Lucida Sans Unicode"/>
          <w:b/>
          <w:lang w:eastAsia="en-US"/>
        </w:rPr>
        <w:t>art. 7</w:t>
      </w:r>
      <w:r w:rsidR="00A82A09" w:rsidRPr="00F67CEF">
        <w:rPr>
          <w:rFonts w:eastAsia="Lucida Sans Unicode"/>
          <w:lang w:eastAsia="en-US"/>
        </w:rPr>
        <w:t xml:space="preserve"> </w:t>
      </w:r>
      <w:r w:rsidR="00A82A09" w:rsidRPr="00F67CEF">
        <w:rPr>
          <w:rFonts w:eastAsia="Lucida Sans Unicode"/>
          <w:i/>
          <w:lang w:eastAsia="en-US"/>
        </w:rPr>
        <w:t xml:space="preserve">ustawy z dnia 13 kwietnia 2022 r. o szczególnych rozwiązaniach w zakresie przeciwdziałania wspieraniu agresji na Ukrainę oraz </w:t>
      </w:r>
      <w:r w:rsidR="00A82A09" w:rsidRPr="001C33EC">
        <w:rPr>
          <w:rFonts w:eastAsia="Lucida Sans Unicode"/>
          <w:i/>
          <w:lang w:eastAsia="en-US"/>
        </w:rPr>
        <w:t>służących ochronie bezpieczeństwa narodowego (Dz.U.2022.835)</w:t>
      </w:r>
      <w:r w:rsidR="00F10E05" w:rsidRPr="00734DE4">
        <w:rPr>
          <w:rFonts w:eastAsia="Lucida Sans Unicode"/>
          <w:lang w:eastAsia="en-US"/>
        </w:rPr>
        <w:t>.</w:t>
      </w:r>
    </w:p>
    <w:p w14:paraId="4F447806" w14:textId="77777777" w:rsidR="00DA3CD1" w:rsidRDefault="00DA3CD1" w:rsidP="00DA3CD1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DA3CD1">
        <w:rPr>
          <w:rFonts w:eastAsia="Lucida Sans Unicode"/>
          <w:lang w:eastAsia="ar-SA"/>
        </w:rPr>
        <w:t>Zamawiający nie stawia i nie żąda warunków udziału w postępowaniu</w:t>
      </w:r>
      <w:r>
        <w:rPr>
          <w:rFonts w:eastAsia="Lucida Sans Unicode"/>
          <w:lang w:eastAsia="ar-SA"/>
        </w:rPr>
        <w:t>.</w:t>
      </w:r>
    </w:p>
    <w:p w14:paraId="68C2EF49" w14:textId="4C074DE7" w:rsidR="00BC225E" w:rsidRPr="00DA3CD1" w:rsidRDefault="00DA3CD1" w:rsidP="00DA3CD1">
      <w:pPr>
        <w:pStyle w:val="Styl1"/>
        <w:numPr>
          <w:ilvl w:val="0"/>
          <w:numId w:val="19"/>
        </w:numPr>
        <w:tabs>
          <w:tab w:val="left" w:pos="426"/>
        </w:tabs>
        <w:ind w:left="426"/>
        <w:rPr>
          <w:rFonts w:eastAsia="Lucida Sans Unicode"/>
          <w:lang w:eastAsia="en-US"/>
        </w:rPr>
      </w:pPr>
      <w:r w:rsidRPr="00DA3CD1">
        <w:rPr>
          <w:rFonts w:eastAsia="Lucida Sans Unicode"/>
          <w:lang w:eastAsia="ar-SA"/>
        </w:rPr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="00F10E05" w:rsidRPr="00DA3CD1">
        <w:rPr>
          <w:rFonts w:eastAsia="Lucida Sans Unicode"/>
        </w:rPr>
        <w:t>.</w:t>
      </w:r>
    </w:p>
    <w:p w14:paraId="5D234B28" w14:textId="77777777" w:rsidR="007604E8" w:rsidRPr="00F67CEF" w:rsidRDefault="007604E8" w:rsidP="00F10E05">
      <w:pPr>
        <w:pStyle w:val="Styl1"/>
        <w:numPr>
          <w:ilvl w:val="0"/>
          <w:numId w:val="0"/>
        </w:numPr>
        <w:tabs>
          <w:tab w:val="left" w:pos="426"/>
        </w:tabs>
        <w:rPr>
          <w:rFonts w:eastAsia="Lucida Sans Unicode"/>
          <w:lang w:eastAsia="en-US"/>
        </w:rPr>
      </w:pPr>
    </w:p>
    <w:p w14:paraId="79AB6807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E8E2A8C" w14:textId="77777777" w:rsidTr="00F67CEF">
        <w:tc>
          <w:tcPr>
            <w:tcW w:w="9855" w:type="dxa"/>
            <w:shd w:val="clear" w:color="auto" w:fill="F2F2F2" w:themeFill="background1" w:themeFillShade="F2"/>
          </w:tcPr>
          <w:p w14:paraId="3FC2C862" w14:textId="0731B2E5" w:rsidR="00F06D43" w:rsidRPr="00F67CEF" w:rsidRDefault="00F06D43" w:rsidP="002A1517">
            <w:pPr>
              <w:pStyle w:val="Tekstpodstawowy"/>
              <w:keepNext/>
              <w:keepLines/>
              <w:tabs>
                <w:tab w:val="clear" w:pos="3552"/>
                <w:tab w:val="clear" w:pos="5894"/>
                <w:tab w:val="clear" w:pos="9033"/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67CEF">
              <w:rPr>
                <w:rFonts w:ascii="Arial" w:hAnsi="Arial" w:cs="Arial"/>
                <w:b/>
                <w:bCs/>
              </w:rPr>
              <w:t>Va</w:t>
            </w:r>
            <w:proofErr w:type="spellEnd"/>
            <w:r w:rsidRPr="00F67CEF">
              <w:rPr>
                <w:rFonts w:ascii="Arial" w:hAnsi="Arial" w:cs="Arial"/>
                <w:b/>
                <w:bCs/>
              </w:rPr>
              <w:t xml:space="preserve">. </w:t>
            </w:r>
            <w:r w:rsidR="00FF7158">
              <w:rPr>
                <w:rFonts w:ascii="Arial" w:hAnsi="Arial" w:cs="Arial"/>
                <w:b/>
                <w:bCs/>
              </w:rPr>
              <w:t>Obligatoryjne oraz fakultatywne p</w:t>
            </w:r>
            <w:r w:rsidRPr="00F67CEF">
              <w:rPr>
                <w:rFonts w:ascii="Arial" w:hAnsi="Arial" w:cs="Arial"/>
                <w:b/>
                <w:bCs/>
              </w:rPr>
              <w:t>rzesłanki wykluczenia wykonawcy z postępowania:</w:t>
            </w:r>
          </w:p>
        </w:tc>
      </w:tr>
    </w:tbl>
    <w:p w14:paraId="1AD4944C" w14:textId="2040CF44" w:rsidR="00F67CEF" w:rsidRPr="00FF7158" w:rsidRDefault="00F67CEF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się, z zastrzeżeniem art. 110 ust. 2 PZP, Wykonawcę, w stosunku do którego zachodzi którakolwiek z okoliczności wskazanych w art. 108 ust. 1 PZP tj.:</w:t>
      </w:r>
    </w:p>
    <w:p w14:paraId="05F4A9A2" w14:textId="7777777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będącego osobą fizyczną, którego prawomocnie skazano za przestępstwo:</w:t>
      </w:r>
    </w:p>
    <w:p w14:paraId="161C60FB" w14:textId="2E31CFEE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udziału w zorganizowanej grupie przestępczej albo związku mającym na celu popełnienie przestępstwa lub przestępstwa skarbowego, o którym mowa w art. 258 Kodeksu karnego,</w:t>
      </w:r>
    </w:p>
    <w:p w14:paraId="59C12857" w14:textId="34ED5AB3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handlu ludźmi, o którym mowa w art. 189a Kodeksu karnego,</w:t>
      </w:r>
    </w:p>
    <w:p w14:paraId="6235836B" w14:textId="0D25910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którym mowa w art. 228-230a, art. 250a Kodeksu karnego lub w art. 46 - 48 ustawy z dnia 25 czerwca 2010 r. o sporcie (Dz. U. z 2020 r. Poz. 1133 t. j. ze zm.) lub w art. 54 ust. 1-4 ustawy z dnia 12 maja 2011 r. o refundacji leków, środków spożywczych specjalnego przeznaczenia żywieniowego oraz wyrobów medycznych (Dz. U. z 2021 r. poz. 523 t. j. ze zm.),</w:t>
      </w:r>
    </w:p>
    <w:p w14:paraId="39FF9CB4" w14:textId="7AFDC2C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E2B7065" w14:textId="68C946B0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o charakterze terrorystycznym, o którym mowa w art. 115 § 20 Kodeksu karnego, lub mające na celu popełnienie tego przestępstwa,</w:t>
      </w:r>
    </w:p>
    <w:p w14:paraId="0383A5B7" w14:textId="4890223F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 t. j.),</w:t>
      </w:r>
    </w:p>
    <w:p w14:paraId="6C791AD8" w14:textId="36638528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7D07C79A" w14:textId="0558825D" w:rsidR="00F67CEF" w:rsidRPr="00F67CEF" w:rsidRDefault="00F67CEF" w:rsidP="00CE719C">
      <w:pPr>
        <w:pStyle w:val="Styl1"/>
        <w:numPr>
          <w:ilvl w:val="2"/>
          <w:numId w:val="5"/>
        </w:numPr>
        <w:tabs>
          <w:tab w:val="clear" w:pos="1362"/>
          <w:tab w:val="num" w:pos="1560"/>
        </w:tabs>
        <w:ind w:left="1560" w:hanging="652"/>
      </w:pPr>
      <w:r w:rsidRPr="00F67CEF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15C1FF1" w14:textId="0CAE44F6" w:rsidR="00F67CEF" w:rsidRPr="00F67CEF" w:rsidRDefault="00F67CEF" w:rsidP="00F67CEF">
      <w:pPr>
        <w:pStyle w:val="Styl1"/>
        <w:numPr>
          <w:ilvl w:val="0"/>
          <w:numId w:val="0"/>
        </w:numPr>
        <w:ind w:left="908"/>
      </w:pPr>
      <w:r w:rsidRPr="00F67CEF">
        <w:t>– lub za odpowiedni czyn zabroniony określony w przepisach prawa obcego;</w:t>
      </w:r>
    </w:p>
    <w:p w14:paraId="6CE1D864" w14:textId="525AB0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jeżeli urzędującego członka jego organu zarządzającego lub nadzorczego, wspólnika spółki w spółce jawnej lub partnerskiej albo komplementariusza w spółce komandytowej lub komandytowo-akcyjnej lub prokurenta prawomocnie skazano za</w:t>
      </w:r>
      <w:r w:rsidRPr="00F67CEF">
        <w:tab/>
        <w:t>przestępstwo, o którym mowa w pkt 1);</w:t>
      </w:r>
    </w:p>
    <w:p w14:paraId="2F377608" w14:textId="29C4187C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wydano prawomocny wyrok sądu lub ostateczną decyzją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B7D490" w14:textId="77FD7185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wobec którego prawomocnie orzeczono zakaz ubiegania się o zamówienia publiczne;</w:t>
      </w:r>
    </w:p>
    <w:p w14:paraId="10629958" w14:textId="62EC2563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F67CEF">
        <w:lastRenderedPageBreak/>
        <w:t>konkurencji i konsumentów, złożyli odrębne oferty, oferty częściowe lub wnioski o dopuszczenie do udziału w postępowaniu, chyba że wykażą, że przygotowali te oferty lub wnioski niezależnie od siebie;</w:t>
      </w:r>
    </w:p>
    <w:p w14:paraId="2ABC3E83" w14:textId="324E11F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jeżeli, w przypadkach, o których mowa w art. 85 ust. 1 PZP, doszło do zakłócenia konkurencji wynikającego z wcześniejszego zaangażowania tego Wykonawcy lub </w:t>
      </w:r>
      <w:r w:rsidRPr="00F67CEF">
        <w:tab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F67CEF">
        <w:tab/>
        <w:t>przez wykluczenie Wykonawcy z udziału w postępowaniu o udzielenie zamówienia.</w:t>
      </w:r>
    </w:p>
    <w:p w14:paraId="560B6E69" w14:textId="77777777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Wykluczenie Wykonawcy następuje zgodnie z art. 111 PZP.</w:t>
      </w:r>
    </w:p>
    <w:p w14:paraId="53714D89" w14:textId="1541C6E1" w:rsidR="00F67CEF" w:rsidRPr="00F67CEF" w:rsidRDefault="00F67CEF" w:rsidP="00F67CEF">
      <w:pPr>
        <w:pStyle w:val="Styl1"/>
        <w:numPr>
          <w:ilvl w:val="0"/>
          <w:numId w:val="5"/>
        </w:numPr>
      </w:pPr>
      <w:r w:rsidRPr="00F67CEF">
        <w:t>Wykonawca może zostać wykluczony przez Zamawiającego na każdym etapie postępowania o udzielenie zamówienia</w:t>
      </w:r>
    </w:p>
    <w:p w14:paraId="6839609B" w14:textId="65A3AEAF" w:rsidR="00F67CEF" w:rsidRPr="00FF7158" w:rsidRDefault="00F67CEF" w:rsidP="00F67CEF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wyklucza się również Wykonawcę, w stosunku do którego zachodzi którakolwiek z okoliczności wskazanych w art. 7 ust.1 ustawy z dnia 13 kwietnia 2022 r. o szczególnych rozwiązaniach w zakresie przeciwdziałania wspieraniu agresji na Ukrainę oraz służących ochronie bezpieczeństwa narodowego tj.:</w:t>
      </w:r>
    </w:p>
    <w:p w14:paraId="5C9FDC44" w14:textId="69E29F14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 wymienionego w wykazach określonych w rozporządzeniu 765/2006 i rozporządzeniu 269/2014 albo wpisanego na listę na podstawie decyzji w sprawie wpisu na listę rozstrzygającej o zastosowaniu środka, o którym mowa w art. 1 pkt 3;</w:t>
      </w:r>
    </w:p>
    <w:p w14:paraId="7BD1FCC3" w14:textId="5F5472B8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beneficjentem rzeczywistym w rozumieniu ustawy z dnia 1 marca 2018 r. o 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41DAB070" w14:textId="020BCDAB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>wykonawcę, którego jednostką dominującą w rozumieniu art. 3 ust. 1 pkt 37 ustawy z dnia 29 września 1994 r. o rachunkowości (Dz.U. z 2021 r. poz. 217, 2105 i 2106)</w:t>
      </w:r>
    </w:p>
    <w:p w14:paraId="6BC01B45" w14:textId="47D76F07" w:rsidR="00F67CEF" w:rsidRPr="00F67CEF" w:rsidRDefault="00F67CEF" w:rsidP="00F67CEF">
      <w:pPr>
        <w:pStyle w:val="Styl1"/>
        <w:numPr>
          <w:ilvl w:val="1"/>
          <w:numId w:val="5"/>
        </w:numPr>
      </w:pPr>
      <w:r w:rsidRPr="00F67CEF">
        <w:t xml:space="preserve">jest podmiot wymieniony w wykazach określonych w rozporządzeniu 765/2006 i rozporządzeniu 269/2014 albo wpisany na listę lub będący taką jednostką dominującą </w:t>
      </w:r>
      <w:r w:rsidRPr="00F67CEF">
        <w:tab/>
        <w:t>od dnia 24 lutego 2022 r., o ile został wpisany na listę na podstawie decyzji w sprawie wpisu na listę rozstrzygającej o zastosowaniu środka, o którym mowa w art. 1 pkt 3.</w:t>
      </w:r>
    </w:p>
    <w:p w14:paraId="2ECB417A" w14:textId="58548DEA" w:rsidR="00F67CEF" w:rsidRPr="00F67CEF" w:rsidRDefault="00F67CEF" w:rsidP="00F67CEF">
      <w:pPr>
        <w:pStyle w:val="Styl1"/>
        <w:numPr>
          <w:ilvl w:val="0"/>
          <w:numId w:val="5"/>
        </w:numPr>
        <w:tabs>
          <w:tab w:val="left" w:pos="426"/>
        </w:tabs>
        <w:rPr>
          <w:lang w:eastAsia="zh-CN"/>
        </w:rPr>
      </w:pPr>
      <w:r w:rsidRPr="00F67CEF">
        <w:rPr>
          <w:lang w:eastAsia="zh-CN"/>
        </w:rPr>
        <w:t>Wykluczenie następuje na okres trwania okoliczności wymienionych w pkt 4.</w:t>
      </w:r>
    </w:p>
    <w:p w14:paraId="1F03199F" w14:textId="76426240" w:rsidR="00396B26" w:rsidRPr="00FF7158" w:rsidRDefault="00A8497C" w:rsidP="002A1517">
      <w:pPr>
        <w:pStyle w:val="Styl1"/>
        <w:numPr>
          <w:ilvl w:val="0"/>
          <w:numId w:val="5"/>
        </w:numPr>
        <w:rPr>
          <w:u w:val="single"/>
        </w:rPr>
      </w:pPr>
      <w:r w:rsidRPr="00FF7158">
        <w:rPr>
          <w:u w:val="single"/>
        </w:rPr>
        <w:t>Z postępowania o udzielenie zamówienia zamawiający dodatkowo</w:t>
      </w:r>
      <w:r w:rsidR="00212AB0" w:rsidRPr="00FF7158">
        <w:rPr>
          <w:u w:val="single"/>
        </w:rPr>
        <w:t xml:space="preserve"> wykluczy wykonawcę</w:t>
      </w:r>
      <w:r w:rsidR="005E149E" w:rsidRPr="00FF7158">
        <w:rPr>
          <w:u w:val="single"/>
        </w:rPr>
        <w:t>:</w:t>
      </w:r>
    </w:p>
    <w:p w14:paraId="54FABDA8" w14:textId="77777777" w:rsidR="00A8497C" w:rsidRPr="00F67CEF" w:rsidRDefault="00212AB0" w:rsidP="002A1517">
      <w:pPr>
        <w:pStyle w:val="Styl1"/>
        <w:numPr>
          <w:ilvl w:val="1"/>
          <w:numId w:val="4"/>
        </w:numPr>
      </w:pPr>
      <w:r w:rsidRPr="00F67CEF">
        <w:t>k</w:t>
      </w:r>
      <w:r w:rsidR="00A8497C" w:rsidRPr="00F67CEF">
        <w:t>tóry w sposób zawiniony poważnie naruszył obowiązki zawodowe, co podważa jego uczciwość,</w:t>
      </w:r>
      <w:r w:rsidR="00AD72D0" w:rsidRPr="00F67CEF">
        <w:t xml:space="preserve"> w </w:t>
      </w:r>
      <w:r w:rsidR="00A8497C" w:rsidRPr="00F67CEF">
        <w:t>szczególności</w:t>
      </w:r>
      <w:r w:rsidR="00EA2B15" w:rsidRPr="00F67CEF">
        <w:t>,</w:t>
      </w:r>
      <w:r w:rsidR="00A8497C" w:rsidRPr="00F67CEF">
        <w:t xml:space="preserve"> gdy wykonawca w wyniku zamierzonego działania lub rażącego niedbalstwa nie wykonał lub nienależycie wykonał zamówienie, co zamawiający jest w stanie wykazać za pomoc</w:t>
      </w:r>
      <w:r w:rsidR="007216F7" w:rsidRPr="00F67CEF">
        <w:t>ą stosownych środków dowodowych</w:t>
      </w:r>
      <w:r w:rsidR="000B1EA4" w:rsidRPr="00F67CEF">
        <w:t xml:space="preserve"> </w:t>
      </w:r>
      <w:bookmarkStart w:id="7" w:name="_Hlk61095226"/>
      <w:r w:rsidR="000B1EA4" w:rsidRPr="00F67CEF">
        <w:t>(</w:t>
      </w:r>
      <w:r w:rsidR="004C0F87" w:rsidRPr="00F67CEF">
        <w:t>art.</w:t>
      </w:r>
      <w:r w:rsidR="00165717" w:rsidRPr="00F67CEF">
        <w:t xml:space="preserve"> </w:t>
      </w:r>
      <w:bookmarkStart w:id="8" w:name="_Hlk61717246"/>
      <w:r w:rsidR="00165717" w:rsidRPr="00F67CEF">
        <w:t xml:space="preserve">109 ust. 1 pkt 5 </w:t>
      </w:r>
      <w:bookmarkEnd w:id="8"/>
      <w:r w:rsidR="000B1EA4" w:rsidRPr="00F67CEF">
        <w:t>ustawy</w:t>
      </w:r>
      <w:r w:rsidR="005E149E" w:rsidRPr="00F67CEF">
        <w:t xml:space="preserve"> </w:t>
      </w:r>
      <w:proofErr w:type="spellStart"/>
      <w:r w:rsidR="005E149E" w:rsidRPr="00F67CEF">
        <w:t>Pzp</w:t>
      </w:r>
      <w:proofErr w:type="spellEnd"/>
      <w:r w:rsidR="000B1EA4" w:rsidRPr="00F67CEF">
        <w:t>)</w:t>
      </w:r>
      <w:bookmarkEnd w:id="7"/>
      <w:r w:rsidR="005E149E" w:rsidRPr="00F67CEF">
        <w:t>;</w:t>
      </w:r>
    </w:p>
    <w:p w14:paraId="324AA827" w14:textId="77777777" w:rsidR="005E149E" w:rsidRPr="00F67CEF" w:rsidRDefault="005E149E" w:rsidP="002A1517">
      <w:pPr>
        <w:pStyle w:val="Styl1"/>
        <w:numPr>
          <w:ilvl w:val="1"/>
          <w:numId w:val="4"/>
        </w:numPr>
      </w:pPr>
      <w:r w:rsidRPr="00F67CEF">
        <w:t>który, z przyczyn leżących po jego stronie, w znacznym stopniu lub zakresie nie wykonał lub nienależycie wykonał albo długotrwale nienależycie wykonywał is</w:t>
      </w:r>
      <w:r w:rsidR="00207087" w:rsidRPr="00F67CEF">
        <w:t>totne zobowiązanie wynikające z </w:t>
      </w:r>
      <w:r w:rsidRPr="00F67CEF">
        <w:t>wcześniejszej umowy</w:t>
      </w:r>
      <w:r w:rsidR="00AD72D0" w:rsidRPr="00F67CEF">
        <w:t xml:space="preserve"> </w:t>
      </w:r>
      <w:r w:rsidRPr="00F67CEF">
        <w:t>w sprawie zamówienia publicznego lub umowy koncesji, co doprowadziło do wypowiedzenia lub odstąpienia od umowy, odszkodowania, wykonania zastępczego lub realizacji uprawnień z tytułu rękojmi za wady (art. 109</w:t>
      </w:r>
      <w:r w:rsidR="00AD72D0" w:rsidRPr="00F67CEF">
        <w:t xml:space="preserve"> </w:t>
      </w:r>
      <w:r w:rsidR="00396B26" w:rsidRPr="00F67CEF">
        <w:t xml:space="preserve">ust. 1 pkt 7 ustawy </w:t>
      </w:r>
      <w:proofErr w:type="spellStart"/>
      <w:r w:rsidR="00396B26" w:rsidRPr="00F67CEF">
        <w:t>Pzp</w:t>
      </w:r>
      <w:proofErr w:type="spellEnd"/>
      <w:r w:rsidR="00396B26" w:rsidRPr="00F67CEF">
        <w:t>)</w:t>
      </w:r>
      <w:r w:rsidR="00BC225E" w:rsidRPr="00F67CEF">
        <w:t>.</w:t>
      </w:r>
    </w:p>
    <w:p w14:paraId="7521BD00" w14:textId="77777777" w:rsidR="00B05D1F" w:rsidRPr="00F67CEF" w:rsidRDefault="00B05D1F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p w14:paraId="2A5CAB3A" w14:textId="77777777" w:rsidR="00B30BFC" w:rsidRPr="00F67CEF" w:rsidRDefault="00B30BFC" w:rsidP="002A1517">
      <w:pPr>
        <w:widowControl w:val="0"/>
        <w:tabs>
          <w:tab w:val="left" w:pos="426"/>
          <w:tab w:val="left" w:pos="567"/>
        </w:tabs>
        <w:suppressAutoHyphens/>
        <w:spacing w:line="276" w:lineRule="auto"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64BFB57D" w14:textId="77777777" w:rsidTr="00BD2DF0">
        <w:tc>
          <w:tcPr>
            <w:tcW w:w="9855" w:type="dxa"/>
            <w:shd w:val="clear" w:color="auto" w:fill="F2F2F2" w:themeFill="background1" w:themeFillShade="F2"/>
          </w:tcPr>
          <w:p w14:paraId="40219E39" w14:textId="77777777" w:rsidR="00922CBB" w:rsidRPr="00F67CEF" w:rsidRDefault="00922CBB" w:rsidP="002A1517">
            <w:pPr>
              <w:keepNext/>
              <w:keepLines/>
              <w:widowControl w:val="0"/>
              <w:tabs>
                <w:tab w:val="left" w:pos="426"/>
                <w:tab w:val="left" w:pos="567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</w:rPr>
              <w:t xml:space="preserve">VI. Wykaz </w:t>
            </w:r>
            <w:bookmarkStart w:id="9" w:name="_Hlk61818280"/>
            <w:r w:rsidRPr="00F67CEF">
              <w:rPr>
                <w:rFonts w:ascii="Arial" w:eastAsia="Lucida Sans Unicode" w:hAnsi="Arial" w:cs="Arial"/>
                <w:b/>
              </w:rPr>
              <w:t>podmiotowych środków dowodowych</w:t>
            </w:r>
            <w:bookmarkEnd w:id="9"/>
            <w:r w:rsidRPr="00F67CEF">
              <w:rPr>
                <w:rFonts w:ascii="Arial" w:eastAsia="Lucida Sans Unicode" w:hAnsi="Arial" w:cs="Arial"/>
                <w:b/>
              </w:rPr>
              <w:t>, oświadczeń, składanych przez wykonawcę, potwierdzających spełnianie warunków udziału w postępowaniu oraz brak podstaw wykluczenia:</w:t>
            </w:r>
          </w:p>
        </w:tc>
      </w:tr>
    </w:tbl>
    <w:p w14:paraId="72D80D1B" w14:textId="226B630F" w:rsidR="00BD2DF0" w:rsidRPr="00BD2DF0" w:rsidRDefault="00BD2DF0" w:rsidP="00BD2DF0">
      <w:pPr>
        <w:pStyle w:val="Styl1"/>
        <w:numPr>
          <w:ilvl w:val="0"/>
          <w:numId w:val="31"/>
        </w:numPr>
        <w:rPr>
          <w:b/>
          <w:u w:val="single"/>
        </w:rPr>
      </w:pPr>
      <w:bookmarkStart w:id="10" w:name="_Hlk61818911"/>
      <w:r w:rsidRPr="00734DE4">
        <w:t xml:space="preserve">Oświadczenia wykonawcy o niepodleganiu wykluczeniu </w:t>
      </w:r>
      <w:r w:rsidR="00DA3CD1">
        <w:t>—</w:t>
      </w:r>
      <w:r w:rsidRPr="00BD2DF0">
        <w:rPr>
          <w:b/>
          <w:bCs/>
        </w:rPr>
        <w:t xml:space="preserve"> </w:t>
      </w:r>
      <w:r w:rsidRPr="00BD2DF0">
        <w:rPr>
          <w:b/>
          <w:bCs/>
          <w:u w:val="single"/>
        </w:rPr>
        <w:t xml:space="preserve">składane </w:t>
      </w:r>
      <w:bookmarkEnd w:id="10"/>
      <w:r w:rsidRPr="00BD2DF0">
        <w:rPr>
          <w:b/>
          <w:bCs/>
          <w:u w:val="single"/>
        </w:rPr>
        <w:t>wraz z ofertą:</w:t>
      </w:r>
    </w:p>
    <w:p w14:paraId="5605E693" w14:textId="54C67A2C" w:rsidR="00BD2DF0" w:rsidRPr="00734DE4" w:rsidRDefault="00BD2DF0" w:rsidP="00BD2DF0">
      <w:pPr>
        <w:pStyle w:val="Styl1"/>
        <w:numPr>
          <w:ilvl w:val="1"/>
          <w:numId w:val="4"/>
        </w:numPr>
        <w:rPr>
          <w:b/>
        </w:rPr>
      </w:pPr>
      <w:r w:rsidRPr="00734DE4">
        <w:t xml:space="preserve">oświadczenie </w:t>
      </w:r>
      <w:bookmarkStart w:id="11" w:name="_Hlk61787891"/>
      <w:bookmarkStart w:id="12" w:name="_Hlk61785605"/>
      <w:r w:rsidRPr="00734DE4">
        <w:t xml:space="preserve">wykonawcy o niepodleganiu wykluczeniu z postępowania </w:t>
      </w:r>
      <w:bookmarkEnd w:id="11"/>
      <w:r w:rsidRPr="00734DE4">
        <w:t>na podstawie art. 108 ust. 1</w:t>
      </w:r>
      <w:r>
        <w:t>,</w:t>
      </w:r>
      <w:r w:rsidRPr="00734DE4">
        <w:t xml:space="preserve"> </w:t>
      </w:r>
      <w:r w:rsidRPr="00734DE4">
        <w:rPr>
          <w:rFonts w:eastAsia="Lucida Sans Unicode"/>
          <w:lang w:eastAsia="en-US"/>
        </w:rPr>
        <w:t xml:space="preserve">art. 109 ust. 1 pkt 5 i 7 </w:t>
      </w:r>
      <w:r w:rsidRPr="00734DE4">
        <w:t xml:space="preserve">ustawy </w:t>
      </w:r>
      <w:bookmarkStart w:id="13" w:name="_Hlk61095566"/>
      <w:proofErr w:type="spellStart"/>
      <w:r w:rsidRPr="00734DE4">
        <w:t>Pzp</w:t>
      </w:r>
      <w:bookmarkEnd w:id="13"/>
      <w:proofErr w:type="spellEnd"/>
      <w:r w:rsidRPr="00734DE4">
        <w:t xml:space="preserve"> </w:t>
      </w:r>
      <w:r>
        <w:t xml:space="preserve">oraz </w:t>
      </w:r>
      <w:r w:rsidRPr="0063412D">
        <w:t>art. 7 ustawy z dnia 13 kwietnia 2022 r. o szczególnych rozwiązaniach w zakresie przeciwdziałania wspieraniu agresji na Ukrainę oraz służących ochronie bezpieczeństwa narodowego</w:t>
      </w:r>
      <w:r w:rsidRPr="00734DE4">
        <w:t xml:space="preserve"> </w:t>
      </w:r>
      <w:r>
        <w:t>–</w:t>
      </w:r>
      <w:r w:rsidRPr="00734DE4">
        <w:t xml:space="preserve"> wg wzoru stanowiącego załącznik nr 1 do SWZ.</w:t>
      </w:r>
    </w:p>
    <w:bookmarkEnd w:id="12"/>
    <w:p w14:paraId="3B6B7B28" w14:textId="13B8455A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  <w:rPr>
          <w:b/>
          <w:bCs/>
          <w:u w:val="single"/>
        </w:rPr>
      </w:pPr>
      <w:r w:rsidRPr="00734DE4">
        <w:t>Oświadczenie wykonawcy</w:t>
      </w:r>
      <w:r w:rsidR="00DA3CD1">
        <w:t xml:space="preserve"> —</w:t>
      </w:r>
      <w:r w:rsidRPr="00734DE4">
        <w:t xml:space="preserve"> </w:t>
      </w:r>
      <w:r w:rsidRPr="00734DE4">
        <w:rPr>
          <w:b/>
          <w:u w:val="single"/>
        </w:rPr>
        <w:t>składane na żądanie zamawiającego</w:t>
      </w:r>
      <w:r w:rsidRPr="00734DE4">
        <w:t xml:space="preserve"> </w:t>
      </w:r>
      <w:r w:rsidR="00DA3CD1">
        <w:t xml:space="preserve">– </w:t>
      </w:r>
      <w:r w:rsidRPr="00734DE4">
        <w:t>w celu potwierdzenia braku podstaw wykluczenia wykonawcy z udziału w postępowaniu</w:t>
      </w:r>
      <w:r w:rsidR="00DA3CD1">
        <w:t>:</w:t>
      </w:r>
      <w:r w:rsidRPr="00734DE4">
        <w:t xml:space="preserve"> oświadczenie wykonawcy </w:t>
      </w:r>
      <w:r w:rsidRPr="00734DE4">
        <w:rPr>
          <w:b/>
          <w:bCs/>
        </w:rPr>
        <w:t>o </w:t>
      </w:r>
      <w:r w:rsidRPr="00734DE4">
        <w:rPr>
          <w:b/>
          <w:bCs/>
          <w:u w:val="single"/>
        </w:rPr>
        <w:t>aktualności informacji</w:t>
      </w:r>
      <w:r w:rsidRPr="00734DE4">
        <w:t xml:space="preserve"> zawartych w oświadczeniu, o którym mowa w art. 125 ust. 1 ustawy </w:t>
      </w:r>
      <w:proofErr w:type="spellStart"/>
      <w:r w:rsidRPr="00734DE4">
        <w:t>Pzp</w:t>
      </w:r>
      <w:proofErr w:type="spellEnd"/>
      <w:r w:rsidRPr="00734DE4">
        <w:t xml:space="preserve">, </w:t>
      </w:r>
      <w:r w:rsidR="00CC52D1">
        <w:t>w</w:t>
      </w:r>
      <w:r w:rsidRPr="00734DE4">
        <w:t xml:space="preserve"> zakresie podstawy wykluczenia z postępowania, o których mowa w art. 108 ust. 1 pkt 5 ustawy </w:t>
      </w:r>
      <w:proofErr w:type="spellStart"/>
      <w:r w:rsidRPr="00734DE4">
        <w:t>Pzp</w:t>
      </w:r>
      <w:proofErr w:type="spellEnd"/>
      <w:r w:rsidRPr="00734DE4">
        <w:t xml:space="preserve">, dotyczących zawarcia z innymi wykonawcami porozumienia mającego na celu </w:t>
      </w:r>
      <w:r w:rsidRPr="00734DE4">
        <w:lastRenderedPageBreak/>
        <w:t>zakłócenie konkurencji (§3 rozporządzenia Ministra Rozwoju, Pracy i Technologii z dnia 23 grudnia 2020r. w sprawie podmiotowych środków dowodowych oraz innych dokumentów lub oświadczeń, jakich może żądać zamawiający od wykonawcy (Dz. U. z 2020r. poz. 2415)).</w:t>
      </w:r>
    </w:p>
    <w:p w14:paraId="25607AA2" w14:textId="57E8CB92" w:rsidR="00BD2DF0" w:rsidRPr="00734DE4" w:rsidRDefault="00BD2DF0" w:rsidP="00CE719C">
      <w:pPr>
        <w:pStyle w:val="Styl1"/>
        <w:numPr>
          <w:ilvl w:val="2"/>
          <w:numId w:val="4"/>
        </w:numPr>
        <w:tabs>
          <w:tab w:val="clear" w:pos="1362"/>
          <w:tab w:val="num" w:pos="1560"/>
        </w:tabs>
        <w:ind w:left="1560" w:hanging="652"/>
      </w:pPr>
      <w:r w:rsidRPr="00734DE4">
        <w:t>Przepisu, o którym mowa w pkt 1.</w:t>
      </w:r>
      <w:r w:rsidR="00DA3CD1">
        <w:t>1</w:t>
      </w:r>
      <w:r w:rsidRPr="00734DE4">
        <w:t>.1. nie stosuje się w przypadku, gdy w postępowaniu zostanie złożona tylko jedna oferta.</w:t>
      </w:r>
    </w:p>
    <w:p w14:paraId="5171D5FC" w14:textId="77777777" w:rsidR="00BD2DF0" w:rsidRPr="00734DE4" w:rsidRDefault="00BD2DF0" w:rsidP="00BD2DF0">
      <w:pPr>
        <w:pStyle w:val="Styl1"/>
      </w:pPr>
      <w:r w:rsidRPr="00734DE4">
        <w:rPr>
          <w:rFonts w:eastAsia="Lucida Sans Unicode"/>
          <w:lang w:eastAsia="en-US"/>
        </w:rPr>
        <w:t xml:space="preserve">Wykonawca, który polega </w:t>
      </w:r>
      <w:r w:rsidRPr="00734DE4">
        <w:rPr>
          <w:rFonts w:eastAsia="Lucida Sans Unicode"/>
          <w:b/>
          <w:bCs/>
          <w:lang w:eastAsia="en-US"/>
        </w:rPr>
        <w:t>na zdolnościach lub sytuacji podmiotów udostępniających zasoby</w:t>
      </w:r>
      <w:r w:rsidRPr="00734DE4">
        <w:rPr>
          <w:rFonts w:eastAsia="Lucida Sans Unicode"/>
          <w:lang w:eastAsia="en-US"/>
        </w:rPr>
        <w:t xml:space="preserve">, </w:t>
      </w:r>
      <w:r w:rsidRPr="00734DE4">
        <w:rPr>
          <w:rFonts w:eastAsia="Lucida Sans Unicode"/>
          <w:b/>
          <w:bCs/>
          <w:u w:val="single"/>
          <w:lang w:eastAsia="en-US"/>
        </w:rPr>
        <w:t>składa, wraz z ofertą</w:t>
      </w:r>
      <w:r w:rsidRPr="00734DE4">
        <w:rPr>
          <w:rFonts w:eastAsia="Lucida Sans Unicode"/>
          <w:u w:val="single"/>
          <w:lang w:eastAsia="en-US"/>
        </w:rPr>
        <w:t>, zobowiązanie podmiotu udostępniającego zasoby</w:t>
      </w:r>
      <w:r w:rsidRPr="00734DE4">
        <w:rPr>
          <w:rFonts w:eastAsia="Lucida Sans Unicode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 </w:t>
      </w:r>
      <w:r w:rsidRPr="00734DE4">
        <w:t xml:space="preserve">(art. 118 ust. 3 ustawy </w:t>
      </w:r>
      <w:proofErr w:type="spellStart"/>
      <w:r w:rsidRPr="00734DE4">
        <w:t>Pzp</w:t>
      </w:r>
      <w:proofErr w:type="spellEnd"/>
      <w:r w:rsidRPr="00734DE4">
        <w:t>).</w:t>
      </w:r>
    </w:p>
    <w:p w14:paraId="5AA19711" w14:textId="7775F9C0" w:rsidR="00BD2DF0" w:rsidRPr="00734DE4" w:rsidRDefault="00BD2DF0" w:rsidP="00BD2DF0">
      <w:pPr>
        <w:pStyle w:val="Styl1"/>
      </w:pPr>
      <w:bookmarkStart w:id="14" w:name="_Hlk61728055"/>
      <w:r w:rsidRPr="00734DE4">
        <w:t xml:space="preserve">W przypadku </w:t>
      </w:r>
      <w:r w:rsidRPr="00734DE4">
        <w:rPr>
          <w:b/>
          <w:bCs/>
        </w:rPr>
        <w:t>wspólnego ubiegania się o zamówienie</w:t>
      </w:r>
      <w:r w:rsidRPr="00734DE4">
        <w:t xml:space="preserve"> przez wykonawców, oświadczenia, o których mowa w pkt 1, </w:t>
      </w:r>
      <w:r w:rsidRPr="00734DE4">
        <w:rPr>
          <w:b/>
          <w:bCs/>
          <w:u w:val="single"/>
        </w:rPr>
        <w:t>składa każdy z wykonawców</w:t>
      </w:r>
      <w:r w:rsidRPr="00734DE4">
        <w:t xml:space="preserve"> </w:t>
      </w:r>
      <w:bookmarkStart w:id="15" w:name="_Hlk61700009"/>
      <w:r w:rsidRPr="00734DE4">
        <w:t>(</w:t>
      </w:r>
      <w:r w:rsidRPr="00734DE4">
        <w:rPr>
          <w:b/>
          <w:bCs/>
          <w:u w:val="single"/>
        </w:rPr>
        <w:t>dotyczy także wspólników spółki cywilnej</w:t>
      </w:r>
      <w:r w:rsidRPr="00734DE4">
        <w:t xml:space="preserve">). </w:t>
      </w:r>
      <w:bookmarkEnd w:id="14"/>
      <w:bookmarkEnd w:id="15"/>
    </w:p>
    <w:p w14:paraId="53CC539E" w14:textId="77777777" w:rsidR="00BD2DF0" w:rsidRPr="00734DE4" w:rsidRDefault="00BD2DF0" w:rsidP="00BD2DF0">
      <w:pPr>
        <w:pStyle w:val="Styl1"/>
      </w:pPr>
      <w:r w:rsidRPr="00734DE4">
        <w:t xml:space="preserve">W zakresie nieuregulowanym niniejszym dokumentem, zastosowanie mają m.in. </w:t>
      </w:r>
      <w:bookmarkStart w:id="16" w:name="_Hlk61788922"/>
      <w:r w:rsidRPr="00734DE4">
        <w:t xml:space="preserve">przepisy </w:t>
      </w:r>
      <w:bookmarkStart w:id="17" w:name="_Hlk61817200"/>
      <w:r w:rsidRPr="00734DE4"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18" w:name="_Hlk61540588"/>
      <w:r w:rsidRPr="00734DE4">
        <w:t>(Dz. U. z 2020r. poz. 2415)</w:t>
      </w:r>
      <w:bookmarkEnd w:id="16"/>
      <w:bookmarkEnd w:id="17"/>
      <w:r w:rsidRPr="00734DE4">
        <w:t xml:space="preserve"> </w:t>
      </w:r>
      <w:bookmarkEnd w:id="18"/>
      <w:r w:rsidRPr="00734DE4">
        <w:t>oraz rozporządzenia Prezesa Rady Ministrów z dnia 30 grudnia 2020r. w sprawie sposobu sporządzania i przekazywania informacji oraz wymagań technicznych dla dokumentów elektronicznych oraz środków komunikacji elektronicznej w postępowaniu o udzielenie zamówienia publicznego lub konkursie (Dz. U. z 2020r. poz. 2452).</w:t>
      </w:r>
    </w:p>
    <w:p w14:paraId="19283B43" w14:textId="69DA9C09" w:rsidR="00B30BFC" w:rsidRDefault="00B30BFC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p w14:paraId="02A0EE06" w14:textId="77777777" w:rsidR="00BD2DF0" w:rsidRPr="00F67CEF" w:rsidRDefault="00BD2DF0" w:rsidP="002A1517">
      <w:p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1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EC13BA5" w14:textId="77777777" w:rsidTr="008930EA">
        <w:tc>
          <w:tcPr>
            <w:tcW w:w="10005" w:type="dxa"/>
            <w:shd w:val="clear" w:color="auto" w:fill="F2F2F2" w:themeFill="background1" w:themeFillShade="F2"/>
          </w:tcPr>
          <w:p w14:paraId="377641A6" w14:textId="0E83D2D4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VII. Informacje o środkach komunikacji elektronicznej, przy użyciu których zamawiający będzie komunikował się z wykonawcami</w:t>
            </w:r>
            <w:r w:rsidR="008B1B83" w:rsidRPr="00F67CEF">
              <w:rPr>
                <w:rFonts w:ascii="Arial" w:hAnsi="Arial" w:cs="Arial"/>
                <w:b/>
                <w:bCs/>
              </w:rPr>
              <w:t xml:space="preserve"> oraz wymaganiach technicznych i organizacyjnych sporządzania, wysyłania i odbierania korespondencji elektronicznej</w:t>
            </w:r>
            <w:r w:rsidRPr="00F67CE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661A0793" w14:textId="1A86DA27" w:rsidR="005E32F5" w:rsidRPr="00F67CEF" w:rsidRDefault="005E32F5" w:rsidP="002A1517">
      <w:pPr>
        <w:pStyle w:val="Styl1"/>
        <w:numPr>
          <w:ilvl w:val="0"/>
          <w:numId w:val="7"/>
        </w:numPr>
      </w:pPr>
      <w:r w:rsidRPr="00F67CEF">
        <w:t xml:space="preserve">Ilekroć w </w:t>
      </w:r>
      <w:r w:rsidR="001D314E" w:rsidRPr="00F67CEF">
        <w:t xml:space="preserve">niniejszym dokumencie </w:t>
      </w:r>
      <w:r w:rsidRPr="00F67CEF"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7CEF">
        <w:t>t.j</w:t>
      </w:r>
      <w:proofErr w:type="spellEnd"/>
      <w:r w:rsidRPr="00F67CEF">
        <w:t>. Dz. U. z 2020r. poz. 344).</w:t>
      </w:r>
    </w:p>
    <w:p w14:paraId="426BCBF5" w14:textId="1C0F9CE8" w:rsidR="009A720E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Komunikacja w postępowaniu o udzielenie zamówienia w tym składanie ofert, wymiana informacji oraz przekazywanie dokumentów lub oświadczeń między Zamawiającym, a Wykonawcą, odbywa się w języku polskim przy użyciu środków komunikacji elektronicznej za pośrednictwem platformy zakupowej pod adresem: </w:t>
      </w:r>
      <w:hyperlink r:id="rId11" w:tgtFrame="Platforma zakupowa Będzino">
        <w:r w:rsidRPr="008930EA">
          <w:rPr>
            <w:color w:val="1F497D" w:themeColor="text2"/>
            <w:u w:val="single"/>
          </w:rPr>
          <w:t>Platforma zakupowa Będzino</w:t>
        </w:r>
      </w:hyperlink>
      <w:r w:rsidRPr="008930EA">
        <w:rPr>
          <w:color w:val="1F497D" w:themeColor="text2"/>
        </w:rPr>
        <w:t xml:space="preserve"> </w:t>
      </w:r>
      <w:r w:rsidRPr="00F67CEF">
        <w:t>(w zakładce „POSTĘPOWANIA” i pod nazwą postępowania wskazaną w rozdziale III. SWZ).</w:t>
      </w:r>
    </w:p>
    <w:p w14:paraId="1E032209" w14:textId="388ADEC9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>Za datę przekazania (wpływu) oświadczeń, wniosków, zawiadomień oraz informacji</w:t>
      </w:r>
      <w:r w:rsidR="007F25B5">
        <w:t xml:space="preserve"> </w:t>
      </w:r>
      <w:r w:rsidRPr="00F67CEF">
        <w:t>przyjmuje</w:t>
      </w:r>
      <w:r w:rsidR="007F25B5">
        <w:t xml:space="preserve"> </w:t>
      </w:r>
      <w:r w:rsidRPr="00F67CEF">
        <w:t>się datę ich przesłania za pośrednictwem platformazakupowa.pl poprzez kliknięcie przycisku „Wyślij wiadomość</w:t>
      </w:r>
      <w:r w:rsidR="007F25B5">
        <w:t xml:space="preserve"> </w:t>
      </w:r>
      <w:r w:rsidRPr="00F67CEF">
        <w:t>do zamawiającego” po których pojawi się komunikat, że wiadomość została wysłana do zamawiającego.</w:t>
      </w:r>
    </w:p>
    <w:p w14:paraId="5C475770" w14:textId="322D061B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Zamawiający będzie przekazywał wykonawcom informacje za pośrednictwem platformazakupowa.pl. na stronie internetowej prowadzonego postępowania, tj. </w:t>
      </w:r>
      <w:hyperlink r:id="rId12" w:tgtFrame="Platforma zakupowa Będzino">
        <w:r w:rsidRPr="00F67CEF">
          <w:rPr>
            <w:u w:val="single"/>
          </w:rPr>
          <w:t>Platforma zakupowa Będzino</w:t>
        </w:r>
      </w:hyperlink>
      <w:r w:rsidRPr="00F67CEF">
        <w:t xml:space="preserve"> w zakładce dedykowanej postępowaniu.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500245" w14:textId="3A8F8568" w:rsidR="00BB4B2F" w:rsidRPr="00F67CEF" w:rsidRDefault="00BB4B2F" w:rsidP="002A1517">
      <w:pPr>
        <w:pStyle w:val="Styl1"/>
        <w:numPr>
          <w:ilvl w:val="1"/>
          <w:numId w:val="7"/>
        </w:numPr>
      </w:pPr>
      <w:r w:rsidRPr="00F67CEF">
        <w:t xml:space="preserve">Wykonawca jako podmiot profesjonalny ma obowiązek sprawdzania komunikatów i </w:t>
      </w:r>
      <w:r w:rsidRPr="00F67CEF">
        <w:tab/>
        <w:t>wiadomości bezpośrednio na platformazakupowa.pl przesłanych przez zamawiającego, gdyż system powiadomień może ulec awarii lub powiadomienie może trafić do folderu SPAM.</w:t>
      </w:r>
    </w:p>
    <w:p w14:paraId="13323A00" w14:textId="77777777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>Wykonawca, przystępując do niniejszego postępowania o udzielenie zamówienia publicznego:</w:t>
      </w:r>
    </w:p>
    <w:p w14:paraId="75181B86" w14:textId="41DCC4F8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>akceptuje warunki korzystania z platformazakupowa.pl określone w Regulaminie zamieszczonym na stronie internetowej pod linkiem w zakładce „Regulamin" oraz uznaje go za wiążący,</w:t>
      </w:r>
    </w:p>
    <w:p w14:paraId="0BA11921" w14:textId="15E49DCF" w:rsidR="00411A71" w:rsidRPr="00F67CEF" w:rsidRDefault="00411A71" w:rsidP="002A1517">
      <w:pPr>
        <w:pStyle w:val="Styl1"/>
        <w:numPr>
          <w:ilvl w:val="1"/>
          <w:numId w:val="7"/>
        </w:numPr>
      </w:pPr>
      <w:r w:rsidRPr="00F67CEF">
        <w:t xml:space="preserve">zapoznał i stosuje się do Instrukcji składania ofert dostępnej pod adresem </w:t>
      </w:r>
      <w:hyperlink r:id="rId13" w:tgtFrame="Platforma zakupowa - instrukcja">
        <w:r w:rsidRPr="00F67CEF">
          <w:rPr>
            <w:u w:val="single"/>
          </w:rPr>
          <w:t>Platforma zakupowa - instrukcja</w:t>
        </w:r>
      </w:hyperlink>
      <w:r w:rsidRPr="00F67CEF">
        <w:t>.</w:t>
      </w:r>
    </w:p>
    <w:p w14:paraId="578DE53B" w14:textId="34893E03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Pr="00F67CEF">
        <w:lastRenderedPageBreak/>
        <w:t xml:space="preserve">w przedmiotowym postępowaniu ponieważ nie został spełniony obowiązek </w:t>
      </w:r>
      <w:r w:rsidRPr="00F67CEF">
        <w:tab/>
        <w:t>narzucony w art. 221 Ustawy Prawo Zamówień Publicznych.</w:t>
      </w:r>
    </w:p>
    <w:p w14:paraId="22A007CB" w14:textId="774F8B9F" w:rsidR="00411A71" w:rsidRPr="00F67CEF" w:rsidRDefault="00411A71" w:rsidP="002A1517">
      <w:pPr>
        <w:pStyle w:val="Styl1"/>
        <w:numPr>
          <w:ilvl w:val="0"/>
          <w:numId w:val="7"/>
        </w:numPr>
      </w:pPr>
      <w:r w:rsidRPr="00F67CEF"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4" w:tgtFrame="Platforma zakupowa - instrukcja">
        <w:r w:rsidRPr="008930EA">
          <w:rPr>
            <w:color w:val="1F497D" w:themeColor="text2"/>
            <w:u w:val="single"/>
          </w:rPr>
          <w:t>Platforma zakupowa - instrukcja</w:t>
        </w:r>
      </w:hyperlink>
      <w:r w:rsidRPr="00F67CEF">
        <w:t xml:space="preserve">  </w:t>
      </w:r>
    </w:p>
    <w:p w14:paraId="3FB18754" w14:textId="6551E912" w:rsidR="00411A71" w:rsidRPr="00F67CEF" w:rsidRDefault="00ED064C" w:rsidP="002A1517">
      <w:pPr>
        <w:pStyle w:val="Styl1"/>
        <w:numPr>
          <w:ilvl w:val="0"/>
          <w:numId w:val="7"/>
        </w:numPr>
      </w:pPr>
      <w:r w:rsidRPr="00F67CEF">
        <w:t>Zamawiający rekomenduje wykorzystanie formatów</w:t>
      </w:r>
      <w:r w:rsidRPr="00F67CEF">
        <w:rPr>
          <w:b/>
        </w:rPr>
        <w:t xml:space="preserve">: </w:t>
      </w:r>
      <w:r w:rsidRPr="00F67CEF">
        <w:tab/>
        <w:t>.</w:t>
      </w:r>
      <w:proofErr w:type="spellStart"/>
      <w:r w:rsidRPr="00F67CEF">
        <w:t>doc</w:t>
      </w:r>
      <w:proofErr w:type="spellEnd"/>
      <w:r w:rsidRPr="00F67CEF">
        <w:t>, .</w:t>
      </w:r>
      <w:proofErr w:type="spellStart"/>
      <w:r w:rsidRPr="00F67CEF">
        <w:t>docx</w:t>
      </w:r>
      <w:proofErr w:type="spellEnd"/>
      <w:r w:rsidRPr="00F67CEF">
        <w:t>, .rtf, .pdf, .gif, .jpg, .</w:t>
      </w:r>
      <w:proofErr w:type="spellStart"/>
      <w:r w:rsidRPr="00F67CEF">
        <w:t>jpeg</w:t>
      </w:r>
      <w:proofErr w:type="spellEnd"/>
      <w:r w:rsidRPr="00F67CEF">
        <w:t>, .</w:t>
      </w:r>
      <w:proofErr w:type="spellStart"/>
      <w:r w:rsidRPr="00F67CEF">
        <w:t>png</w:t>
      </w:r>
      <w:proofErr w:type="spellEnd"/>
      <w:r w:rsidRPr="00F67CEF">
        <w:t>, .</w:t>
      </w:r>
      <w:proofErr w:type="spellStart"/>
      <w:r w:rsidRPr="00F67CEF">
        <w:t>tif</w:t>
      </w:r>
      <w:proofErr w:type="spellEnd"/>
      <w:r w:rsidRPr="00F67CEF">
        <w:t>, .txt, .xls, .</w:t>
      </w:r>
      <w:proofErr w:type="spellStart"/>
      <w:r w:rsidRPr="00F67CEF">
        <w:t>xlsx</w:t>
      </w:r>
      <w:proofErr w:type="spellEnd"/>
      <w:r w:rsidRPr="00F67CEF">
        <w:t xml:space="preserve">, .zip, .7z, </w:t>
      </w:r>
      <w:r w:rsidRPr="00F67CEF">
        <w:rPr>
          <w:u w:val="single"/>
        </w:rPr>
        <w:t xml:space="preserve">ze szczególnym wskazaniem na </w:t>
      </w:r>
      <w:r w:rsidRPr="00F67CEF">
        <w:rPr>
          <w:b/>
          <w:bCs/>
          <w:u w:val="single"/>
        </w:rPr>
        <w:t>.pdf</w:t>
      </w:r>
    </w:p>
    <w:p w14:paraId="2380C809" w14:textId="28521C8D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>Maksymalny rozmiar jednego pliku przesyłanego za pośrednictwem dedykowanych formularzy do: złożenia, zmiany, wycofania oferty wynosi 150 MB natomiast przy komunikacji wielkość pliku to maksymalnie 500 MB.</w:t>
      </w:r>
    </w:p>
    <w:p w14:paraId="31BC8A74" w14:textId="0ADFA0AB" w:rsidR="00ED064C" w:rsidRPr="00F67CEF" w:rsidRDefault="00ED064C" w:rsidP="002A1517">
      <w:pPr>
        <w:pStyle w:val="Styl1"/>
        <w:numPr>
          <w:ilvl w:val="1"/>
          <w:numId w:val="7"/>
        </w:numPr>
      </w:pPr>
      <w:r w:rsidRPr="00F67CEF">
        <w:t>Występuje limit objętości plików lub spakowanych folderów w zakresie całej oferty do ilości 10 plików lub spakowanych folderów przy maksymalnej wielkości 150 MB.</w:t>
      </w:r>
    </w:p>
    <w:p w14:paraId="101C9A13" w14:textId="7827B659" w:rsidR="008B1B83" w:rsidRPr="00F67CEF" w:rsidRDefault="00ED064C" w:rsidP="002A1517">
      <w:pPr>
        <w:pStyle w:val="Styl1"/>
        <w:numPr>
          <w:ilvl w:val="1"/>
          <w:numId w:val="7"/>
        </w:numPr>
      </w:pPr>
      <w:r w:rsidRPr="00F67CEF">
        <w:t>W przypadku większych plików zalecamy skorzystać z instrukcji pakowania plików dzieląc je na mniejsze paczki po np. 150 MB.</w:t>
      </w:r>
    </w:p>
    <w:p w14:paraId="268B6480" w14:textId="6A0917AA" w:rsidR="00ED064C" w:rsidRPr="00F67CEF" w:rsidRDefault="00ED064C" w:rsidP="002A1517">
      <w:pPr>
        <w:pStyle w:val="Styl1"/>
        <w:numPr>
          <w:ilvl w:val="0"/>
          <w:numId w:val="7"/>
        </w:numPr>
      </w:pPr>
      <w:r w:rsidRPr="00F67CEF"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67CEF">
        <w:t>eDoApp</w:t>
      </w:r>
      <w:proofErr w:type="spellEnd"/>
      <w:r w:rsidRPr="00F67CEF">
        <w:t xml:space="preserve"> służącej do składania podpisu osobistego, który wynosi max 5MB.</w:t>
      </w:r>
    </w:p>
    <w:p w14:paraId="718160AB" w14:textId="7D147776" w:rsidR="00411A71" w:rsidRPr="00F67CEF" w:rsidRDefault="003A157C" w:rsidP="002A1517">
      <w:pPr>
        <w:pStyle w:val="Styl1"/>
        <w:numPr>
          <w:ilvl w:val="0"/>
          <w:numId w:val="7"/>
        </w:numPr>
      </w:pPr>
      <w:r w:rsidRPr="00F67CEF">
        <w:t>We wszelkiej korespondencji związanej z niniejszym postępowaniem Wykonawcy posługują się sygnaturą postępowania.</w:t>
      </w:r>
    </w:p>
    <w:p w14:paraId="123576D7" w14:textId="01746BE2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 xml:space="preserve">W sytuacjach awaryjnych (np. w przypadku niedziałania platformy zakupowej) w postępowaniu dla informacji, oświadczeń lub dokumentów (innych niż oferta Wykonawcy) Zamawiający może również komunikować się z Wykonawcami za pomocą poczty elektronicznej – adres e-mail: </w:t>
      </w:r>
      <w:hyperlink r:id="rId15" w:history="1">
        <w:r w:rsidRPr="00F67CEF">
          <w:rPr>
            <w:rStyle w:val="Hipercze"/>
            <w:rFonts w:cs="Arial"/>
            <w:color w:val="auto"/>
          </w:rPr>
          <w:t>ug@bedzino.pl</w:t>
        </w:r>
      </w:hyperlink>
      <w:r w:rsidRPr="00F67CEF">
        <w:t xml:space="preserve"> </w:t>
      </w:r>
    </w:p>
    <w:p w14:paraId="5ABC18E9" w14:textId="16B839E5" w:rsidR="003A157C" w:rsidRPr="00F67CEF" w:rsidRDefault="003A157C" w:rsidP="002A1517">
      <w:pPr>
        <w:pStyle w:val="Styl1"/>
        <w:numPr>
          <w:ilvl w:val="0"/>
          <w:numId w:val="7"/>
        </w:numPr>
      </w:pPr>
      <w:r w:rsidRPr="00F67CEF">
        <w:t>Zamawiający nie przewiduje sposobu komunikowania się z Wykonawcami w inny sposób niż przy użyciu środków komunikacji elektronicznej, wskazanych w SWZ.</w:t>
      </w:r>
    </w:p>
    <w:p w14:paraId="70D95AE3" w14:textId="79DDBCAE" w:rsidR="00BA2514" w:rsidRPr="00F67CEF" w:rsidRDefault="00BA2514" w:rsidP="002A1517">
      <w:pPr>
        <w:pStyle w:val="Styl1"/>
      </w:pPr>
      <w:r w:rsidRPr="00F67CEF">
        <w:t xml:space="preserve">Osoby uprawnione do komunikowania się z wykonawcami: </w:t>
      </w:r>
      <w:r w:rsidR="00A334A8" w:rsidRPr="00F67CEF">
        <w:t>Urszula Bakalarz</w:t>
      </w:r>
      <w:r w:rsidR="0040218E" w:rsidRPr="00F67CEF">
        <w:t xml:space="preserve">, </w:t>
      </w:r>
      <w:r w:rsidR="004170AD" w:rsidRPr="00F67CEF">
        <w:t>Beata Kra</w:t>
      </w:r>
      <w:r w:rsidR="00ED064C" w:rsidRPr="00F67CEF">
        <w:t>s</w:t>
      </w:r>
      <w:r w:rsidR="004170AD" w:rsidRPr="00F67CEF">
        <w:t>owska</w:t>
      </w:r>
      <w:r w:rsidR="00A21C24" w:rsidRPr="00F67CEF">
        <w:t>.</w:t>
      </w:r>
    </w:p>
    <w:p w14:paraId="7D40CBC2" w14:textId="423FEF39" w:rsidR="00FC04CC" w:rsidRPr="00F67CEF" w:rsidRDefault="00FC04C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9D5C863" w14:textId="77777777" w:rsidR="00B30BFC" w:rsidRPr="00F67CEF" w:rsidRDefault="00B30BFC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073D39EC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597561FE" w14:textId="77777777" w:rsidR="00680C8E" w:rsidRPr="00F67CEF" w:rsidRDefault="00680C8E" w:rsidP="002A1517">
            <w:pPr>
              <w:keepNext/>
              <w:keepLines/>
              <w:widowControl w:val="0"/>
              <w:tabs>
                <w:tab w:val="left" w:pos="227"/>
              </w:tabs>
              <w:suppressAutoHyphens/>
              <w:spacing w:before="120" w:after="120" w:line="276" w:lineRule="auto"/>
              <w:rPr>
                <w:rFonts w:ascii="Arial" w:eastAsia="Lucida Sans Unicode" w:hAnsi="Arial" w:cs="Arial"/>
                <w:iCs/>
                <w:lang w:eastAsia="en-US"/>
              </w:rPr>
            </w:pPr>
            <w:bookmarkStart w:id="19" w:name="_Hlk2621162"/>
            <w:r w:rsidRPr="00F67CEF">
              <w:rPr>
                <w:rFonts w:ascii="Arial" w:hAnsi="Arial" w:cs="Arial"/>
                <w:b/>
                <w:iCs/>
                <w:lang w:eastAsia="zh-CN"/>
              </w:rPr>
              <w:t>VIII. Wymagania dotyczące wadium:</w:t>
            </w:r>
          </w:p>
        </w:tc>
      </w:tr>
    </w:tbl>
    <w:bookmarkEnd w:id="19"/>
    <w:p w14:paraId="7131FBDB" w14:textId="774DB493" w:rsidR="006378B3" w:rsidRPr="00F67CEF" w:rsidRDefault="003A157C" w:rsidP="000E5A2C">
      <w:pPr>
        <w:pStyle w:val="Styl1"/>
        <w:numPr>
          <w:ilvl w:val="0"/>
          <w:numId w:val="0"/>
        </w:numPr>
        <w:ind w:left="454"/>
      </w:pPr>
      <w:r w:rsidRPr="00F67CEF">
        <w:t>Zamawiający nie wymaga wniesienia wadium.</w:t>
      </w:r>
    </w:p>
    <w:p w14:paraId="2597F30D" w14:textId="77777777" w:rsidR="00440A17" w:rsidRPr="00F67CEF" w:rsidRDefault="00440A17" w:rsidP="002A1517">
      <w:pPr>
        <w:spacing w:line="276" w:lineRule="auto"/>
        <w:rPr>
          <w:rFonts w:ascii="Arial" w:hAnsi="Arial" w:cs="Arial"/>
        </w:rPr>
      </w:pPr>
    </w:p>
    <w:p w14:paraId="5154022D" w14:textId="77777777" w:rsidR="006378B3" w:rsidRPr="00F67CEF" w:rsidRDefault="006378B3" w:rsidP="002A151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BE9424E" w14:textId="77777777" w:rsidTr="00680C8E">
        <w:tc>
          <w:tcPr>
            <w:tcW w:w="10005" w:type="dxa"/>
            <w:shd w:val="clear" w:color="auto" w:fill="F2F2F2" w:themeFill="background1" w:themeFillShade="F2"/>
          </w:tcPr>
          <w:p w14:paraId="1EE46AFE" w14:textId="77777777" w:rsidR="00680C8E" w:rsidRPr="00F67CEF" w:rsidRDefault="00680C8E" w:rsidP="002A1517">
            <w:pPr>
              <w:keepNext/>
              <w:keepLines/>
              <w:widowControl w:val="0"/>
              <w:suppressAutoHyphens/>
              <w:spacing w:before="120" w:after="120" w:line="276" w:lineRule="auto"/>
              <w:outlineLvl w:val="6"/>
              <w:rPr>
                <w:rFonts w:ascii="Arial" w:hAnsi="Arial" w:cs="Arial"/>
                <w:b/>
                <w:iCs/>
              </w:rPr>
            </w:pPr>
            <w:r w:rsidRPr="00F67CEF">
              <w:rPr>
                <w:rFonts w:ascii="Arial" w:hAnsi="Arial" w:cs="Arial"/>
                <w:b/>
                <w:iCs/>
              </w:rPr>
              <w:t>IX. Termin związania ofertą:</w:t>
            </w:r>
          </w:p>
        </w:tc>
      </w:tr>
    </w:tbl>
    <w:p w14:paraId="7EA16E5E" w14:textId="02098558" w:rsidR="002A3DC7" w:rsidRPr="00F67CEF" w:rsidRDefault="008E004C" w:rsidP="000E5A2C">
      <w:pPr>
        <w:pStyle w:val="Styl1"/>
        <w:numPr>
          <w:ilvl w:val="0"/>
          <w:numId w:val="0"/>
        </w:numPr>
        <w:ind w:left="454"/>
      </w:pPr>
      <w:r w:rsidRPr="00F67CEF">
        <w:rPr>
          <w:lang w:eastAsia="en-US"/>
        </w:rPr>
        <w:t xml:space="preserve">Termin związania ofertą wynosi </w:t>
      </w:r>
      <w:r w:rsidR="00413994" w:rsidRPr="00F67CEF">
        <w:rPr>
          <w:lang w:eastAsia="en-US"/>
        </w:rPr>
        <w:t>3</w:t>
      </w:r>
      <w:r w:rsidRPr="00F67CEF">
        <w:rPr>
          <w:lang w:eastAsia="en-US"/>
        </w:rPr>
        <w:t xml:space="preserve">0 dni od </w:t>
      </w:r>
      <w:r w:rsidR="00BA76D6" w:rsidRPr="00F67CEF">
        <w:rPr>
          <w:lang w:eastAsia="en-US"/>
        </w:rPr>
        <w:t xml:space="preserve">dnia </w:t>
      </w:r>
      <w:r w:rsidRPr="00F67CEF">
        <w:rPr>
          <w:lang w:eastAsia="en-US"/>
        </w:rPr>
        <w:t>upływu terminu składania ofert</w:t>
      </w:r>
      <w:r w:rsidR="00BA76D6" w:rsidRPr="00F67CEF">
        <w:rPr>
          <w:lang w:eastAsia="en-US"/>
        </w:rPr>
        <w:t xml:space="preserve">, </w:t>
      </w:r>
      <w:r w:rsidR="00BA76D6" w:rsidRPr="004B6F69">
        <w:rPr>
          <w:b/>
          <w:bCs/>
          <w:highlight w:val="cyan"/>
          <w:lang w:eastAsia="en-US"/>
        </w:rPr>
        <w:t xml:space="preserve">tj. do </w:t>
      </w:r>
      <w:r w:rsidR="00BA76D6" w:rsidRPr="00051207">
        <w:rPr>
          <w:b/>
          <w:bCs/>
          <w:highlight w:val="cyan"/>
          <w:lang w:eastAsia="en-US"/>
        </w:rPr>
        <w:t xml:space="preserve">dnia </w:t>
      </w:r>
      <w:r w:rsidR="00F21256">
        <w:rPr>
          <w:b/>
          <w:bCs/>
          <w:highlight w:val="cyan"/>
          <w:lang w:eastAsia="en-US"/>
        </w:rPr>
        <w:t>19.09.2024</w:t>
      </w:r>
      <w:r w:rsidR="003946AF" w:rsidRPr="00051207">
        <w:rPr>
          <w:b/>
          <w:bCs/>
          <w:highlight w:val="cyan"/>
          <w:lang w:eastAsia="en-US"/>
        </w:rPr>
        <w:t> r.</w:t>
      </w:r>
    </w:p>
    <w:p w14:paraId="121409A8" w14:textId="77777777" w:rsidR="00B30BFC" w:rsidRPr="00F67CEF" w:rsidRDefault="00B30BFC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p w14:paraId="25C32F1A" w14:textId="77777777" w:rsidR="006378B3" w:rsidRPr="00F67CEF" w:rsidRDefault="006378B3" w:rsidP="002A1517">
      <w:pPr>
        <w:spacing w:line="276" w:lineRule="auto"/>
        <w:ind w:left="851" w:hanging="85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04E8" w:rsidRPr="00F67CEF" w14:paraId="37F0EBF3" w14:textId="77777777" w:rsidTr="00CB2487">
        <w:tc>
          <w:tcPr>
            <w:tcW w:w="10065" w:type="dxa"/>
            <w:shd w:val="clear" w:color="auto" w:fill="F2F2F2" w:themeFill="background1" w:themeFillShade="F2"/>
          </w:tcPr>
          <w:p w14:paraId="4BF2AD58" w14:textId="77777777" w:rsidR="00680C8E" w:rsidRPr="00F67CEF" w:rsidRDefault="00680C8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X. Opis sposobu przygotowania oferty:</w:t>
            </w:r>
          </w:p>
        </w:tc>
      </w:tr>
    </w:tbl>
    <w:p w14:paraId="3098A118" w14:textId="77777777" w:rsidR="008E004C" w:rsidRPr="00F67CEF" w:rsidRDefault="008E004C" w:rsidP="002A1517">
      <w:pPr>
        <w:pStyle w:val="Styl1"/>
        <w:numPr>
          <w:ilvl w:val="0"/>
          <w:numId w:val="9"/>
        </w:numPr>
        <w:rPr>
          <w:b/>
          <w:u w:val="single"/>
        </w:rPr>
      </w:pPr>
      <w:r w:rsidRPr="00F67CEF">
        <w:t>Dokumenty i oświadczenia wymagane od wykonawców w przedmiotowym postępowaniu</w:t>
      </w:r>
      <w:r w:rsidR="0014502E" w:rsidRPr="00F67CEF">
        <w:t xml:space="preserve">, </w:t>
      </w:r>
      <w:r w:rsidR="0014502E" w:rsidRPr="00F67CEF">
        <w:rPr>
          <w:b/>
          <w:u w:val="single"/>
        </w:rPr>
        <w:t>na etapie składania ofert</w:t>
      </w:r>
      <w:r w:rsidRPr="00F67CEF">
        <w:rPr>
          <w:u w:val="single"/>
        </w:rPr>
        <w:t>:</w:t>
      </w:r>
    </w:p>
    <w:p w14:paraId="6A68EB0F" w14:textId="77777777" w:rsidR="00BB5FC6" w:rsidRPr="00F67CEF" w:rsidRDefault="008E004C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>wypełniony formularz oferty</w:t>
      </w:r>
      <w:r w:rsidR="00E94477" w:rsidRPr="00F67CEF">
        <w:t xml:space="preserve"> </w:t>
      </w:r>
      <w:r w:rsidR="00B5194C" w:rsidRPr="00F67CEF">
        <w:t>z</w:t>
      </w:r>
      <w:r w:rsidR="00832B52" w:rsidRPr="00F67CEF">
        <w:t xml:space="preserve"> określeniem</w:t>
      </w:r>
      <w:r w:rsidR="00105CD7" w:rsidRPr="00F67CEF">
        <w:t>:</w:t>
      </w:r>
    </w:p>
    <w:p w14:paraId="01F211AF" w14:textId="100BD4E0" w:rsidR="003A157C" w:rsidRPr="00F67CEF" w:rsidRDefault="00BB5FC6" w:rsidP="002A1517">
      <w:pPr>
        <w:pStyle w:val="Styl1"/>
        <w:numPr>
          <w:ilvl w:val="2"/>
          <w:numId w:val="4"/>
        </w:numPr>
      </w:pPr>
      <w:bookmarkStart w:id="20" w:name="_Hlk38616949"/>
      <w:r w:rsidRPr="00F67CEF">
        <w:t>oferowanej ceny</w:t>
      </w:r>
      <w:r w:rsidR="004F60A4" w:rsidRPr="00F67CEF">
        <w:t xml:space="preserve"> za wykonanie przedmiotu zamówienia,</w:t>
      </w:r>
      <w:bookmarkEnd w:id="20"/>
    </w:p>
    <w:p w14:paraId="094565B7" w14:textId="7429F4CF" w:rsidR="00BB5FC6" w:rsidRDefault="00BB5FC6" w:rsidP="002A1517">
      <w:pPr>
        <w:pStyle w:val="Styl1"/>
        <w:numPr>
          <w:ilvl w:val="2"/>
          <w:numId w:val="4"/>
        </w:numPr>
      </w:pPr>
      <w:r w:rsidRPr="00F67CEF">
        <w:t xml:space="preserve">oferowanej długości okresu gwarancji (nie </w:t>
      </w:r>
      <w:bookmarkStart w:id="21" w:name="_Hlk63186558"/>
      <w:r w:rsidR="00C70CFA" w:rsidRPr="00F67CEF">
        <w:t>krót</w:t>
      </w:r>
      <w:r w:rsidRPr="00F67CEF">
        <w:t>szej</w:t>
      </w:r>
      <w:bookmarkEnd w:id="21"/>
      <w:r w:rsidRPr="00F67CEF">
        <w:t xml:space="preserve"> niż </w:t>
      </w:r>
      <w:r w:rsidR="00051207">
        <w:t>36</w:t>
      </w:r>
      <w:r w:rsidRPr="00F67CEF">
        <w:t xml:space="preserve"> miesięcy, jako</w:t>
      </w:r>
      <w:r w:rsidR="004702FD" w:rsidRPr="00F67CEF">
        <w:t xml:space="preserve"> wymaganej przez zamawiającego);</w:t>
      </w:r>
    </w:p>
    <w:p w14:paraId="465BD53A" w14:textId="680E5F80" w:rsidR="007214E8" w:rsidRPr="00F67CEF" w:rsidRDefault="007214E8" w:rsidP="002A1517">
      <w:pPr>
        <w:pStyle w:val="Styl1"/>
        <w:numPr>
          <w:ilvl w:val="1"/>
          <w:numId w:val="4"/>
        </w:numPr>
      </w:pPr>
      <w:r w:rsidRPr="00F67CEF">
        <w:t>dokumenty i oświadc</w:t>
      </w:r>
      <w:r w:rsidR="004E6EB7" w:rsidRPr="00F67CEF">
        <w:t xml:space="preserve">zenia wymienione </w:t>
      </w:r>
      <w:r w:rsidR="004E6EB7" w:rsidRPr="00F67CEF">
        <w:rPr>
          <w:b/>
          <w:u w:val="single"/>
        </w:rPr>
        <w:t>w rozdziale VI</w:t>
      </w:r>
      <w:r w:rsidR="000E5A2C" w:rsidRPr="000E5A2C">
        <w:rPr>
          <w:bCs/>
        </w:rPr>
        <w:t xml:space="preserve"> (</w:t>
      </w:r>
      <w:r w:rsidR="000E5A2C">
        <w:rPr>
          <w:bCs/>
        </w:rPr>
        <w:t>składane wraz z ofertą</w:t>
      </w:r>
      <w:r w:rsidR="000E5A2C" w:rsidRPr="000E5A2C">
        <w:rPr>
          <w:bCs/>
        </w:rPr>
        <w:t>)</w:t>
      </w:r>
      <w:r w:rsidR="00642890" w:rsidRPr="000E5A2C">
        <w:rPr>
          <w:bCs/>
        </w:rPr>
        <w:t>.</w:t>
      </w:r>
    </w:p>
    <w:p w14:paraId="26249DE6" w14:textId="25EAED67" w:rsidR="007604E8" w:rsidRPr="00F67CEF" w:rsidRDefault="008E004C" w:rsidP="007604E8">
      <w:pPr>
        <w:pStyle w:val="Styl1"/>
      </w:pPr>
      <w:r w:rsidRPr="00F67CEF">
        <w:t>Złożenie oferty wyraża stanowczą wolę wykonawcy do zawarcia umowy na warunkach określonych</w:t>
      </w:r>
      <w:r w:rsidR="006378B3" w:rsidRPr="00F67CEF">
        <w:t xml:space="preserve"> </w:t>
      </w:r>
      <w:r w:rsidR="0001791E" w:rsidRPr="00F67CEF">
        <w:t>w</w:t>
      </w:r>
      <w:r w:rsidR="006378B3" w:rsidRPr="00F67CEF">
        <w:t> </w:t>
      </w:r>
      <w:r w:rsidR="0001791E" w:rsidRPr="00F67CEF">
        <w:t>SWZ</w:t>
      </w:r>
      <w:r w:rsidR="00366262">
        <w:t>, w szczególności w </w:t>
      </w:r>
      <w:r w:rsidRPr="00F67CEF">
        <w:t>projekcie umowy, który stanowi załącznik do SWZ.</w:t>
      </w:r>
    </w:p>
    <w:p w14:paraId="550EAC1A" w14:textId="1D9A8635" w:rsidR="006C1FCF" w:rsidRPr="00F67CEF" w:rsidRDefault="007604E8" w:rsidP="007604E8">
      <w:pPr>
        <w:pStyle w:val="Styl1"/>
        <w:numPr>
          <w:ilvl w:val="1"/>
          <w:numId w:val="4"/>
        </w:numPr>
      </w:pPr>
      <w:r w:rsidRPr="00F67CEF">
        <w:t>K</w:t>
      </w:r>
      <w:r w:rsidR="006C1FCF" w:rsidRPr="00F67CEF">
        <w:t>ażdy z wykonawców może złożyć tylko jedną ofertę. Złożenie większej liczby ofert lub oferty zawierającej propozycje wariantowe podlegać będą odrzuceniu.</w:t>
      </w:r>
    </w:p>
    <w:p w14:paraId="1AA91202" w14:textId="77777777" w:rsidR="008E004C" w:rsidRPr="00F67CEF" w:rsidRDefault="008E004C" w:rsidP="002A1517">
      <w:pPr>
        <w:pStyle w:val="Styl1"/>
      </w:pPr>
      <w:r w:rsidRPr="00F67CEF">
        <w:t>Oferta musi być podpisana przez osoby uprawnione do reprezentowania wykonawcy w obrocie gospodarczym zgodnie z aktem rejestracyjnym i wymogami ustawowymi, bądź przez osobę upoważnioną.</w:t>
      </w:r>
    </w:p>
    <w:p w14:paraId="632493F1" w14:textId="77777777" w:rsidR="00417554" w:rsidRPr="00F67CEF" w:rsidRDefault="00417554" w:rsidP="002A1517">
      <w:pPr>
        <w:pStyle w:val="Styl1"/>
      </w:pPr>
      <w:r w:rsidRPr="00F67CEF">
        <w:t>Jeżeli osoba/osoby podpisująca ofertę działa na podstawie pełnomocnictwa, to z jego treści musi jednoznacznie wynikać uprawnienie do podpisania oferty.</w:t>
      </w:r>
    </w:p>
    <w:p w14:paraId="0D4C6DC1" w14:textId="7BF490B3" w:rsidR="00225C78" w:rsidRPr="00F67CEF" w:rsidRDefault="008E004C" w:rsidP="002A1517">
      <w:pPr>
        <w:pStyle w:val="Styl1"/>
      </w:pPr>
      <w:r w:rsidRPr="00F67CEF">
        <w:lastRenderedPageBreak/>
        <w:t>Zamawiający żąda przedłożenia wraz z ofertą oryginału dokumentu pełnomocnictwa</w:t>
      </w:r>
      <w:r w:rsidR="00225C78" w:rsidRPr="00F67CEF">
        <w:t>, które należy złożyć</w:t>
      </w:r>
      <w:r w:rsidR="006378B3" w:rsidRPr="00F67CEF">
        <w:t xml:space="preserve"> </w:t>
      </w:r>
      <w:r w:rsidR="00225C78" w:rsidRPr="00F67CEF">
        <w:t>w</w:t>
      </w:r>
      <w:r w:rsidR="006378B3" w:rsidRPr="00F67CEF">
        <w:t> </w:t>
      </w:r>
      <w:r w:rsidR="00225C78" w:rsidRPr="00F67CEF">
        <w:t xml:space="preserve">oryginale </w:t>
      </w:r>
      <w:r w:rsidR="00EB41EF" w:rsidRPr="00F67CEF">
        <w:t>w takiej samej formie, jak składana oferta,</w:t>
      </w:r>
      <w:r w:rsidR="00BA2415" w:rsidRPr="00F67CEF">
        <w:t xml:space="preserve"> tj.</w:t>
      </w:r>
      <w:r w:rsidR="00EB41EF" w:rsidRPr="00F67CEF">
        <w:t xml:space="preserve"> </w:t>
      </w:r>
      <w:r w:rsidR="00225C78" w:rsidRPr="00F67CEF">
        <w:t xml:space="preserve">w </w:t>
      </w:r>
      <w:r w:rsidR="000A6339" w:rsidRPr="00F67CEF">
        <w:t>formie</w:t>
      </w:r>
      <w:r w:rsidR="00225C78" w:rsidRPr="00F67CEF">
        <w:t xml:space="preserve"> elektronicznej </w:t>
      </w:r>
      <w:r w:rsidR="000A6339" w:rsidRPr="00F67CEF">
        <w:t>lub w postaci elektronicznej opatrzonej podpisem zaufanym lub podpisem osobistym</w:t>
      </w:r>
      <w:r w:rsidR="00225C78" w:rsidRPr="00F67CEF">
        <w:t xml:space="preserve"> </w:t>
      </w:r>
      <w:r w:rsidR="0040218E" w:rsidRPr="00F67CEF">
        <w:t xml:space="preserve">(zaawansowany podpis elektroniczny weryfikowany za pomocą certyfikatu podpisu osobistego) </w:t>
      </w:r>
      <w:r w:rsidR="00225C78" w:rsidRPr="00F67CEF">
        <w:t xml:space="preserve">bądź </w:t>
      </w:r>
      <w:bookmarkStart w:id="22" w:name="_Hlk61823906"/>
      <w:r w:rsidR="00225C78" w:rsidRPr="00F67CEF">
        <w:t xml:space="preserve">elektronicznej kopii pełnomocnictwa </w:t>
      </w:r>
      <w:bookmarkEnd w:id="22"/>
      <w:r w:rsidR="00225C78" w:rsidRPr="00F67CEF">
        <w:t xml:space="preserve">poświadczonej za zgodność z oryginałem przy użyciu kwalifikowanego podpisu elektronicznego złożonego przez notariusza lub </w:t>
      </w:r>
      <w:r w:rsidR="00EB41EF" w:rsidRPr="00F67CEF">
        <w:rPr>
          <w:lang w:bidi="pl-PL"/>
        </w:rPr>
        <w:t>poprzez opatrzenie elektronicznej kopii pełnomocnictwa sporządzonej uprzednio w</w:t>
      </w:r>
      <w:r w:rsidR="00BA2415" w:rsidRPr="00F67CEF">
        <w:rPr>
          <w:lang w:bidi="pl-PL"/>
        </w:rPr>
        <w:t> </w:t>
      </w:r>
      <w:r w:rsidR="00EB41EF" w:rsidRPr="00F67CEF">
        <w:rPr>
          <w:lang w:bidi="pl-PL"/>
        </w:rPr>
        <w:t>formie pisemnej kwalifikowanym podpisem elektronicznym, podpisem zaufanym lub podpisem osobistym mocodawcy</w:t>
      </w:r>
      <w:r w:rsidR="00225C78" w:rsidRPr="00F67CEF">
        <w:t>, o ile prawo do podpisania oferty nie wynika z innych dokumentów złożonych wraz z ofertą.</w:t>
      </w:r>
    </w:p>
    <w:p w14:paraId="481B397D" w14:textId="77777777" w:rsidR="00144288" w:rsidRPr="00F67CEF" w:rsidRDefault="00144288" w:rsidP="002A1517">
      <w:pPr>
        <w:pStyle w:val="Styl1"/>
      </w:pPr>
      <w:r w:rsidRPr="00F67CEF">
        <w:t xml:space="preserve">Dokumenty sporządzone w języku obcym muszą być </w:t>
      </w:r>
      <w:r w:rsidR="00A3386A" w:rsidRPr="00F67CEF">
        <w:t>przekaza</w:t>
      </w:r>
      <w:r w:rsidRPr="00F67CEF">
        <w:t>ne wraz z tłumaczeniem na język polski.</w:t>
      </w:r>
    </w:p>
    <w:p w14:paraId="577948F9" w14:textId="005F97DB" w:rsidR="008E004C" w:rsidRPr="00F67CEF" w:rsidRDefault="008E004C" w:rsidP="002A1517">
      <w:pPr>
        <w:pStyle w:val="Styl1"/>
      </w:pPr>
      <w:r w:rsidRPr="00F67CEF">
        <w:t>Oferta musi być wypełniona w sposób czytelny.</w:t>
      </w:r>
    </w:p>
    <w:p w14:paraId="62F16D1E" w14:textId="77777777" w:rsidR="008E004C" w:rsidRPr="00F67CEF" w:rsidRDefault="007B70CB" w:rsidP="002A1517">
      <w:pPr>
        <w:pStyle w:val="Styl1"/>
      </w:pPr>
      <w:r w:rsidRPr="00F67CEF">
        <w:t xml:space="preserve">W przypadku sporządzania oferty i załączników na innych drukach niż formularze załączone do niniejszej </w:t>
      </w:r>
      <w:r w:rsidR="005C444A" w:rsidRPr="00F67CEF">
        <w:t>SWZ</w:t>
      </w:r>
      <w:r w:rsidRPr="00F67CEF">
        <w:t>, należy zachować zakres danych zgodny z wymaganiami zamawiającego</w:t>
      </w:r>
      <w:r w:rsidR="0067193B" w:rsidRPr="00F67CEF">
        <w:t xml:space="preserve">, w szczególności, </w:t>
      </w:r>
      <w:r w:rsidR="00535218" w:rsidRPr="00F67CEF">
        <w:t xml:space="preserve">oferta </w:t>
      </w:r>
      <w:r w:rsidR="0067193B" w:rsidRPr="00F67CEF">
        <w:t xml:space="preserve">musi zawierać </w:t>
      </w:r>
      <w:r w:rsidR="00B2164E" w:rsidRPr="00F67CEF">
        <w:t xml:space="preserve">adres poczty elektronicznej wykonawcy lub pełnomocnika wykonawcy, </w:t>
      </w:r>
    </w:p>
    <w:p w14:paraId="62F410FB" w14:textId="3387BC5B" w:rsidR="00B308CD" w:rsidRPr="00F67CEF" w:rsidRDefault="00B308CD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Wykonawca, który powoła się na rozwiązania równoważne opisywanym przez zamawiającego</w:t>
      </w:r>
      <w:r w:rsidR="00E13CA3" w:rsidRPr="00F67CEF">
        <w:rPr>
          <w:rFonts w:eastAsia="Lucida Sans Unicode"/>
          <w:lang w:eastAsia="en-US"/>
        </w:rPr>
        <w:t xml:space="preserve"> (poprzez wskazanie przykładowego znaku towarowego, patentu, pochodzenia</w:t>
      </w:r>
      <w:r w:rsidR="00B92AA9" w:rsidRPr="00F67CEF">
        <w:rPr>
          <w:rFonts w:eastAsia="Lucida Sans Unicode"/>
          <w:lang w:eastAsia="en-US"/>
        </w:rPr>
        <w:t>,</w:t>
      </w:r>
      <w:r w:rsidR="00E13CA3" w:rsidRPr="00F67CEF">
        <w:rPr>
          <w:rFonts w:eastAsia="Lucida Sans Unicode"/>
          <w:lang w:eastAsia="en-US"/>
        </w:rPr>
        <w:t xml:space="preserve"> </w:t>
      </w:r>
      <w:r w:rsidR="00B92AA9" w:rsidRPr="00F67CEF">
        <w:rPr>
          <w:rFonts w:eastAsia="Lucida Sans Unicode"/>
          <w:lang w:eastAsia="en-US"/>
        </w:rPr>
        <w:t>źródła lub szczególnego procesu lub</w:t>
      </w:r>
      <w:r w:rsidR="00AD72D0" w:rsidRPr="00F67CEF">
        <w:rPr>
          <w:rFonts w:eastAsia="Lucida Sans Unicode"/>
          <w:lang w:eastAsia="en-US"/>
        </w:rPr>
        <w:t xml:space="preserve"> </w:t>
      </w:r>
      <w:r w:rsidR="00B92AA9" w:rsidRPr="00F67CEF">
        <w:t>odniesienie do norm, europejskich ocen technicznych, aprobat, specyfikacji technicznych i systemów referencji technicznych</w:t>
      </w:r>
      <w:r w:rsidR="00B92AA9" w:rsidRPr="00F67CEF">
        <w:rPr>
          <w:rFonts w:eastAsia="Lucida Sans Unicode"/>
          <w:lang w:eastAsia="en-US"/>
        </w:rPr>
        <w:t xml:space="preserve">) </w:t>
      </w:r>
      <w:r w:rsidRPr="00F67CEF">
        <w:rPr>
          <w:rFonts w:eastAsia="Lucida Sans Unicode"/>
          <w:lang w:eastAsia="en-US"/>
        </w:rPr>
        <w:t>jest obowiązany wykazać w składanej ofercie za pomocą dowolnych środków dowodowych,</w:t>
      </w:r>
      <w:r w:rsidR="00BA241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Zamiana materiałów, rozwiązań na etapie wykonawstwa bez uprzedniego wskazania na stosowanie zamienników</w:t>
      </w:r>
      <w:r w:rsidR="00AD72D0" w:rsidRPr="00F67CEF">
        <w:rPr>
          <w:rFonts w:eastAsia="Lucida Sans Unicode"/>
          <w:lang w:eastAsia="en-US"/>
        </w:rPr>
        <w:t xml:space="preserve"> </w:t>
      </w:r>
      <w:r w:rsidRPr="00F67CEF">
        <w:rPr>
          <w:rFonts w:eastAsia="Lucida Sans Unicode"/>
          <w:lang w:eastAsia="en-US"/>
        </w:rPr>
        <w:t>w</w:t>
      </w:r>
      <w:r w:rsidR="00AD72D0" w:rsidRPr="00F67CEF">
        <w:rPr>
          <w:rFonts w:eastAsia="Lucida Sans Unicode"/>
          <w:lang w:eastAsia="en-US"/>
        </w:rPr>
        <w:t> </w:t>
      </w:r>
      <w:r w:rsidRPr="00F67CEF">
        <w:rPr>
          <w:rFonts w:eastAsia="Lucida Sans Unicode"/>
          <w:lang w:eastAsia="en-US"/>
        </w:rPr>
        <w:t>ofercie, będzie dopuszczalne jedynie w wyjątkowych, uzasadnionych przypadkach, za wyraźną zgodą zamawiającego.</w:t>
      </w:r>
    </w:p>
    <w:p w14:paraId="483C5B67" w14:textId="77777777" w:rsidR="004D6EBA" w:rsidRPr="00F67CEF" w:rsidRDefault="004D6EBA" w:rsidP="002A1517">
      <w:pPr>
        <w:pStyle w:val="Styl1"/>
        <w:rPr>
          <w:rFonts w:eastAsia="Lucida Sans Unicode"/>
          <w:lang w:eastAsia="en-US"/>
        </w:rPr>
      </w:pPr>
      <w:r w:rsidRPr="00F67CEF"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F67CEF">
        <w:t>znaku towarowego, patentu, pochodzenia, źródła lub szczególnego procesu</w:t>
      </w:r>
      <w:r w:rsidRPr="00F67CEF">
        <w:t>.</w:t>
      </w:r>
    </w:p>
    <w:p w14:paraId="53E240D8" w14:textId="2085ED02" w:rsidR="00724F56" w:rsidRPr="00F67CEF" w:rsidRDefault="008C3789" w:rsidP="002A1517">
      <w:pPr>
        <w:pStyle w:val="Styl1"/>
        <w:rPr>
          <w:rFonts w:eastAsia="Lucida Sans Unicode"/>
          <w:lang w:eastAsia="en-US"/>
        </w:rPr>
      </w:pPr>
      <w:r w:rsidRPr="00F67CEF">
        <w:rPr>
          <w:rFonts w:eastAsia="Lucida Sans Unicode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F67CEF">
        <w:rPr>
          <w:rFonts w:eastAsia="Lucida Sans Unicode"/>
          <w:lang w:eastAsia="en-US"/>
        </w:rPr>
        <w:t>,</w:t>
      </w:r>
      <w:r w:rsidRPr="00F67CEF">
        <w:rPr>
          <w:rFonts w:eastAsia="Lucida Sans Unicode"/>
          <w:lang w:eastAsia="en-US"/>
        </w:rPr>
        <w:t xml:space="preserve"> </w:t>
      </w:r>
      <w:r w:rsidR="001D6EF5" w:rsidRPr="00F67CEF">
        <w:rPr>
          <w:rFonts w:eastAsia="Lucida Sans Unicode"/>
          <w:lang w:eastAsia="en-US"/>
        </w:rPr>
        <w:t>pochodzenia, źródła lub szczególnego procesu</w:t>
      </w:r>
      <w:r w:rsidRPr="00F67CEF">
        <w:rPr>
          <w:rFonts w:eastAsia="Lucida Sans Unicode"/>
          <w:lang w:eastAsia="en-US"/>
        </w:rPr>
        <w:t>, spoczywa na wykonawcy.</w:t>
      </w:r>
    </w:p>
    <w:p w14:paraId="29DE85DF" w14:textId="77777777" w:rsidR="00D905FA" w:rsidRPr="00F67CEF" w:rsidRDefault="00D905FA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8C288F6" w14:textId="77777777" w:rsidR="00B30BFC" w:rsidRPr="00F67CEF" w:rsidRDefault="00B30BFC" w:rsidP="002A151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79501D8" w14:textId="77777777" w:rsidTr="00CB2487">
        <w:tc>
          <w:tcPr>
            <w:tcW w:w="10005" w:type="dxa"/>
            <w:shd w:val="clear" w:color="auto" w:fill="F2F2F2" w:themeFill="background1" w:themeFillShade="F2"/>
          </w:tcPr>
          <w:p w14:paraId="3A0D341D" w14:textId="77777777" w:rsidR="00CB2487" w:rsidRPr="00F67CEF" w:rsidRDefault="00CB2487" w:rsidP="002A1517">
            <w:pPr>
              <w:keepNext/>
              <w:keepLines/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67CEF">
              <w:rPr>
                <w:rFonts w:ascii="Arial" w:hAnsi="Arial" w:cs="Arial"/>
                <w:b/>
                <w:bCs/>
              </w:rPr>
              <w:t>XI. Sposób oraz termin składania i otwarcia ofert:</w:t>
            </w:r>
          </w:p>
        </w:tc>
      </w:tr>
    </w:tbl>
    <w:p w14:paraId="1A7495FC" w14:textId="7FF357FC" w:rsidR="007630CC" w:rsidRPr="00F67CEF" w:rsidRDefault="007630CC" w:rsidP="002A1517">
      <w:pPr>
        <w:pStyle w:val="Styl1"/>
        <w:numPr>
          <w:ilvl w:val="0"/>
          <w:numId w:val="21"/>
        </w:numPr>
        <w:rPr>
          <w:b/>
          <w:bCs/>
        </w:rPr>
      </w:pPr>
      <w:bookmarkStart w:id="23" w:name="_Hlk63455861"/>
      <w:r w:rsidRPr="00F67CEF">
        <w:t xml:space="preserve">Ofertę należy złożyć </w:t>
      </w:r>
      <w:r w:rsidRPr="00F67CEF">
        <w:rPr>
          <w:b/>
          <w:bCs/>
        </w:rPr>
        <w:t xml:space="preserve">w terminie </w:t>
      </w:r>
      <w:r w:rsidRPr="00F67CEF">
        <w:rPr>
          <w:b/>
          <w:bCs/>
          <w:highlight w:val="cyan"/>
        </w:rPr>
        <w:t>do dnia</w:t>
      </w:r>
      <w:r w:rsidR="00C61842" w:rsidRPr="00F67CEF">
        <w:rPr>
          <w:b/>
          <w:bCs/>
          <w:highlight w:val="cyan"/>
        </w:rPr>
        <w:t xml:space="preserve"> </w:t>
      </w:r>
      <w:r w:rsidR="00F21256">
        <w:rPr>
          <w:b/>
          <w:bCs/>
          <w:highlight w:val="cyan"/>
        </w:rPr>
        <w:t>21.08.2024</w:t>
      </w:r>
      <w:r w:rsidRPr="00366262">
        <w:rPr>
          <w:b/>
          <w:bCs/>
          <w:highlight w:val="cyan"/>
        </w:rPr>
        <w:t> r. do godziny 1</w:t>
      </w:r>
      <w:r w:rsidR="00051207">
        <w:rPr>
          <w:b/>
          <w:bCs/>
          <w:highlight w:val="cyan"/>
        </w:rPr>
        <w:t>2</w:t>
      </w:r>
      <w:r w:rsidRPr="00366262">
        <w:rPr>
          <w:b/>
          <w:bCs/>
          <w:highlight w:val="cyan"/>
        </w:rPr>
        <w:t>:00.</w:t>
      </w:r>
      <w:r w:rsidRPr="00F67CEF">
        <w:rPr>
          <w:b/>
          <w:bCs/>
        </w:rPr>
        <w:t xml:space="preserve"> </w:t>
      </w:r>
    </w:p>
    <w:p w14:paraId="05AAA836" w14:textId="17FDF3E8" w:rsidR="007630CC" w:rsidRPr="00F67CEF" w:rsidRDefault="007630CC" w:rsidP="002A1517">
      <w:pPr>
        <w:pStyle w:val="Styl1"/>
        <w:numPr>
          <w:ilvl w:val="0"/>
          <w:numId w:val="5"/>
        </w:numPr>
      </w:pPr>
      <w:r w:rsidRPr="00F67CEF">
        <w:rPr>
          <w:bCs/>
        </w:rPr>
        <w:t xml:space="preserve">Otwarcie ofert nastąpi </w:t>
      </w:r>
      <w:r w:rsidR="008F0B85">
        <w:rPr>
          <w:bCs/>
        </w:rPr>
        <w:t>15</w:t>
      </w:r>
      <w:r w:rsidRPr="00F67CEF">
        <w:rPr>
          <w:bCs/>
        </w:rPr>
        <w:t xml:space="preserve"> minut po upływie terminu składania ofert, o którym mowa w pkt 1. </w:t>
      </w:r>
      <w:r w:rsidRPr="00F67CEF">
        <w:t>Otwarcie ofert jest niepubliczne.</w:t>
      </w:r>
    </w:p>
    <w:p w14:paraId="7F03D3EA" w14:textId="5452EFA5" w:rsidR="007630CC" w:rsidRPr="00F67CEF" w:rsidRDefault="007630CC" w:rsidP="002A1517">
      <w:pPr>
        <w:pStyle w:val="Styl1"/>
        <w:numPr>
          <w:ilvl w:val="0"/>
          <w:numId w:val="5"/>
        </w:numPr>
        <w:rPr>
          <w:b/>
          <w:bCs/>
        </w:rPr>
      </w:pPr>
      <w:r w:rsidRPr="00F67CEF">
        <w:t xml:space="preserve">Ofertę należy złożyć </w:t>
      </w:r>
      <w:bookmarkEnd w:id="23"/>
      <w:r w:rsidRPr="00F67CEF">
        <w:t xml:space="preserve">za pośrednictwem platformy </w:t>
      </w:r>
      <w:r w:rsidR="00BA2415" w:rsidRPr="00F67CEF">
        <w:t>zakupowej</w:t>
      </w:r>
      <w:r w:rsidR="00DA4B1C" w:rsidRPr="00F67CEF">
        <w:t xml:space="preserve">: </w:t>
      </w:r>
      <w:hyperlink r:id="rId16" w:tgtFrame="Platforma zakupowa Będzino">
        <w:r w:rsidR="00DA4B1C" w:rsidRPr="00F67CEF">
          <w:rPr>
            <w:u w:val="single"/>
          </w:rPr>
          <w:t>Platforma zakupowa Będzino</w:t>
        </w:r>
      </w:hyperlink>
    </w:p>
    <w:p w14:paraId="50E5AFF8" w14:textId="1D7D5C6A" w:rsidR="007630CC" w:rsidRPr="00F67CEF" w:rsidRDefault="007630CC" w:rsidP="002A1517">
      <w:pPr>
        <w:pStyle w:val="Styl1"/>
        <w:rPr>
          <w:b/>
          <w:bCs/>
        </w:rPr>
      </w:pPr>
      <w:r w:rsidRPr="00F67CEF">
        <w:rPr>
          <w:b/>
          <w:bCs/>
        </w:rPr>
        <w:t xml:space="preserve">Ofertę składa się, pod </w:t>
      </w:r>
      <w:r w:rsidRPr="00F67CEF">
        <w:rPr>
          <w:b/>
          <w:bCs/>
          <w:u w:val="single"/>
        </w:rPr>
        <w:t>rygorem nieważności,</w:t>
      </w:r>
      <w:r w:rsidRPr="00F67CEF">
        <w:rPr>
          <w:b/>
          <w:bCs/>
        </w:rPr>
        <w:t xml:space="preserve"> w formie elektronicznej </w:t>
      </w:r>
      <w:r w:rsidR="00A979EE" w:rsidRPr="00F67CEF">
        <w:rPr>
          <w:bCs/>
        </w:rPr>
        <w:t>(</w:t>
      </w:r>
      <w:r w:rsidR="006064A3" w:rsidRPr="00F67CEF">
        <w:rPr>
          <w:bCs/>
        </w:rPr>
        <w:t>opatrzonej</w:t>
      </w:r>
      <w:r w:rsidR="00A979EE" w:rsidRPr="00F67CEF">
        <w:rPr>
          <w:bCs/>
        </w:rPr>
        <w:t xml:space="preserve"> kwalifikowanym podpisem </w:t>
      </w:r>
      <w:r w:rsidR="007604E8" w:rsidRPr="00F67CEF">
        <w:rPr>
          <w:bCs/>
        </w:rPr>
        <w:t>elektronicznym</w:t>
      </w:r>
      <w:r w:rsidR="00A979EE" w:rsidRPr="00F67CEF">
        <w:rPr>
          <w:bCs/>
        </w:rPr>
        <w:t xml:space="preserve">) </w:t>
      </w:r>
      <w:r w:rsidRPr="00F67CEF">
        <w:rPr>
          <w:b/>
          <w:bCs/>
        </w:rPr>
        <w:t xml:space="preserve">lub w postaci elektronicznej opatrzonej podpisem </w:t>
      </w:r>
      <w:r w:rsidRPr="00F67CEF">
        <w:rPr>
          <w:b/>
          <w:bCs/>
          <w:u w:val="single"/>
        </w:rPr>
        <w:t>zaufanym</w:t>
      </w:r>
      <w:r w:rsidRPr="00F67CEF">
        <w:rPr>
          <w:b/>
          <w:bCs/>
        </w:rPr>
        <w:t xml:space="preserve"> lub podpisem </w:t>
      </w:r>
      <w:r w:rsidRPr="00F67CEF">
        <w:rPr>
          <w:b/>
          <w:bCs/>
          <w:u w:val="single"/>
        </w:rPr>
        <w:t>osobistym</w:t>
      </w:r>
      <w:r w:rsidRPr="00F67CEF">
        <w:rPr>
          <w:rFonts w:eastAsia="Times New Roman"/>
        </w:rPr>
        <w:t xml:space="preserve"> </w:t>
      </w:r>
      <w:r w:rsidRPr="00F67CEF">
        <w:rPr>
          <w:bCs/>
        </w:rPr>
        <w:t>(zaawansowany podpis elektroniczny weryfikowany za pomocą certyfikatu podpisu osobistego).</w:t>
      </w:r>
    </w:p>
    <w:p w14:paraId="169C8F98" w14:textId="6808C141" w:rsidR="007630CC" w:rsidRPr="00F67CEF" w:rsidRDefault="007630CC" w:rsidP="002A1517">
      <w:pPr>
        <w:pStyle w:val="Styl1"/>
      </w:pPr>
      <w:r w:rsidRPr="00F67CEF">
        <w:t>Wykonawca może przed upływem terminu składania ofert wycofać ofertę</w:t>
      </w:r>
      <w:r w:rsidR="00BA2415" w:rsidRPr="00F67CEF">
        <w:t>.</w:t>
      </w:r>
    </w:p>
    <w:p w14:paraId="32EACDB4" w14:textId="20CC433D" w:rsidR="00BA2415" w:rsidRPr="00F67CEF" w:rsidRDefault="00BA2415" w:rsidP="002A1517">
      <w:pPr>
        <w:pStyle w:val="Styl1"/>
      </w:pPr>
      <w:r w:rsidRPr="00F67CEF">
        <w:t xml:space="preserve">Szczegółowa instrukcja dla Wykonawców dotycząca złożenia, zmiany i wycofania oferty </w:t>
      </w:r>
      <w:r w:rsidRPr="00F67CEF">
        <w:tab/>
        <w:t xml:space="preserve">znajduje się na stronie internetowej pod adresem: </w:t>
      </w:r>
      <w:hyperlink r:id="rId17" w:tgtFrame="Platforma zakupowa - instrukcje">
        <w:r w:rsidRPr="00F67CEF">
          <w:rPr>
            <w:u w:val="single"/>
          </w:rPr>
          <w:t>Platforma zakupowa - instrukcje</w:t>
        </w:r>
      </w:hyperlink>
    </w:p>
    <w:p w14:paraId="0F3D6D2C" w14:textId="77777777" w:rsidR="007630CC" w:rsidRPr="00F67CEF" w:rsidRDefault="007630CC" w:rsidP="002A1517">
      <w:pPr>
        <w:pStyle w:val="Styl1"/>
        <w:rPr>
          <w:bCs/>
        </w:rPr>
      </w:pPr>
      <w:r w:rsidRPr="00F67CEF">
        <w:rPr>
          <w:bCs/>
        </w:rPr>
        <w:t xml:space="preserve">Zamawiający, najpóźniej przed otwarciem ofert, udostępni na stronie internetowej prowadzonego postępowania informację </w:t>
      </w:r>
      <w:r w:rsidRPr="00F67CEF">
        <w:rPr>
          <w:b/>
        </w:rPr>
        <w:t>o kwocie, jaką zamierza przeznaczyć na sfinansowanie zamówienia.</w:t>
      </w:r>
    </w:p>
    <w:p w14:paraId="4291F83E" w14:textId="4A0A0D93" w:rsidR="007630CC" w:rsidRPr="00F67CEF" w:rsidRDefault="007630CC" w:rsidP="002A1517">
      <w:pPr>
        <w:pStyle w:val="Styl1"/>
        <w:rPr>
          <w:bCs/>
        </w:rPr>
      </w:pPr>
      <w:r w:rsidRPr="00F67CEF">
        <w:t>Zamawiający, niezwłocznie po otwarciu ofert, udostępni na stronie internetowej prowadzonego postępowania informac</w:t>
      </w:r>
      <w:r w:rsidRPr="00F67CEF">
        <w:rPr>
          <w:bCs/>
        </w:rPr>
        <w:t xml:space="preserve">je, o których mowa w art. 222 ust. 5 ustawy </w:t>
      </w:r>
      <w:proofErr w:type="spellStart"/>
      <w:r w:rsidRPr="00F67CEF">
        <w:rPr>
          <w:bCs/>
        </w:rPr>
        <w:t>Pzp</w:t>
      </w:r>
      <w:proofErr w:type="spellEnd"/>
      <w:r w:rsidRPr="00F67CEF">
        <w:rPr>
          <w:bCs/>
        </w:rPr>
        <w:t>.</w:t>
      </w:r>
    </w:p>
    <w:p w14:paraId="34A3E979" w14:textId="4E108A24" w:rsidR="00BA2415" w:rsidRPr="00F67CEF" w:rsidRDefault="00BA2415" w:rsidP="002A1517">
      <w:pPr>
        <w:pStyle w:val="Styl1"/>
        <w:rPr>
          <w:bCs/>
        </w:rPr>
      </w:pPr>
      <w:r w:rsidRPr="00F67CEF">
        <w:rPr>
          <w:bCs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EB7A3FB" w14:textId="464B5D81" w:rsidR="00BA2415" w:rsidRPr="00F67CEF" w:rsidRDefault="00BA2415" w:rsidP="002A1517">
      <w:pPr>
        <w:pStyle w:val="Styl1"/>
        <w:numPr>
          <w:ilvl w:val="1"/>
          <w:numId w:val="4"/>
        </w:numPr>
        <w:rPr>
          <w:bCs/>
        </w:rPr>
      </w:pPr>
      <w:r w:rsidRPr="00F67CEF">
        <w:rPr>
          <w:bCs/>
        </w:rPr>
        <w:t>Zamawiający poinformuje o zmianie terminu otwarcia ofert na stronie internetowej prowadzonego postępowania.</w:t>
      </w:r>
    </w:p>
    <w:p w14:paraId="74ED3265" w14:textId="77777777" w:rsidR="00981C7C" w:rsidRPr="00F67CEF" w:rsidRDefault="00981C7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14:paraId="4AB33EA8" w14:textId="77777777" w:rsidR="00B30BFC" w:rsidRPr="00F67CEF" w:rsidRDefault="00B30BFC" w:rsidP="002A1517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BFC4651" w14:textId="77777777" w:rsidTr="00DD4BEA">
        <w:tc>
          <w:tcPr>
            <w:tcW w:w="9855" w:type="dxa"/>
            <w:shd w:val="clear" w:color="auto" w:fill="F2F2F2" w:themeFill="background1" w:themeFillShade="F2"/>
          </w:tcPr>
          <w:p w14:paraId="59779782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outlineLvl w:val="6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lastRenderedPageBreak/>
              <w:t>XII. Opis sposobu obliczenia ceny:</w:t>
            </w:r>
          </w:p>
        </w:tc>
      </w:tr>
    </w:tbl>
    <w:p w14:paraId="7822876F" w14:textId="525D8802" w:rsidR="00A33A6C" w:rsidRPr="00F67CEF" w:rsidRDefault="00DD4BEA" w:rsidP="002A1517">
      <w:pPr>
        <w:pStyle w:val="Styl1"/>
        <w:numPr>
          <w:ilvl w:val="0"/>
          <w:numId w:val="11"/>
        </w:numPr>
      </w:pPr>
      <w:r w:rsidRPr="00F67CEF">
        <w:rPr>
          <w:lang w:eastAsia="ar-SA"/>
        </w:rPr>
        <w:t xml:space="preserve">Wykonawca zobowiązany jest podać w ofercie </w:t>
      </w:r>
      <w:r w:rsidRPr="00F67CEF">
        <w:rPr>
          <w:b/>
          <w:bCs/>
          <w:lang w:eastAsia="ar-SA"/>
        </w:rPr>
        <w:t>ryczałtow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cen</w:t>
      </w:r>
      <w:r w:rsidR="00CE719C">
        <w:rPr>
          <w:b/>
          <w:bCs/>
          <w:lang w:eastAsia="ar-SA"/>
        </w:rPr>
        <w:t>ą</w:t>
      </w:r>
      <w:r w:rsidRPr="00F67CEF">
        <w:rPr>
          <w:b/>
          <w:bCs/>
          <w:lang w:eastAsia="ar-SA"/>
        </w:rPr>
        <w:t xml:space="preserve"> brutto</w:t>
      </w:r>
      <w:r w:rsidRPr="00F67CEF">
        <w:rPr>
          <w:lang w:eastAsia="ar-SA"/>
        </w:rPr>
        <w:t xml:space="preserve"> za wykonanie </w:t>
      </w:r>
      <w:r w:rsidR="00CE719C">
        <w:rPr>
          <w:lang w:eastAsia="ar-SA"/>
        </w:rPr>
        <w:t xml:space="preserve">całości </w:t>
      </w:r>
      <w:r w:rsidRPr="00F67CEF">
        <w:rPr>
          <w:lang w:eastAsia="ar-SA"/>
        </w:rPr>
        <w:t>przedmiotu</w:t>
      </w:r>
      <w:r w:rsidR="00CE719C">
        <w:rPr>
          <w:lang w:eastAsia="ar-SA"/>
        </w:rPr>
        <w:t xml:space="preserve"> zamówienia</w:t>
      </w:r>
      <w:r w:rsidRPr="00F67CEF">
        <w:rPr>
          <w:lang w:eastAsia="ar-SA"/>
        </w:rPr>
        <w:t xml:space="preserve"> </w:t>
      </w:r>
      <w:r w:rsidR="00A33A6C" w:rsidRPr="00F67CEF">
        <w:t>(podając ją w zapisie liczbowym), uwzględniając</w:t>
      </w:r>
      <w:r w:rsidR="00CE719C">
        <w:t>ą</w:t>
      </w:r>
      <w:r w:rsidR="00A33A6C" w:rsidRPr="00F67CEF">
        <w:t xml:space="preserve"> podatek od towarów i usług</w:t>
      </w:r>
      <w:r w:rsidR="005D2680" w:rsidRPr="00F67CEF">
        <w:t xml:space="preserve"> </w:t>
      </w:r>
      <w:r w:rsidR="00A33A6C" w:rsidRPr="00F67CEF">
        <w:t>w</w:t>
      </w:r>
      <w:r w:rsidR="005D2680" w:rsidRPr="00F67CEF">
        <w:t> </w:t>
      </w:r>
      <w:r w:rsidR="00A33A6C" w:rsidRPr="00F67CEF">
        <w:t>stawce właściwej na dzień złożenia oferty.</w:t>
      </w:r>
    </w:p>
    <w:p w14:paraId="5FB2B0BF" w14:textId="77777777" w:rsidR="00C778BF" w:rsidRPr="00F67CEF" w:rsidRDefault="00C778BF" w:rsidP="002A1517">
      <w:pPr>
        <w:pStyle w:val="Styl1"/>
      </w:pPr>
      <w:r w:rsidRPr="00F67CEF">
        <w:t xml:space="preserve">Jeżeli została złożona oferta, której wybór prowadziłby do </w:t>
      </w:r>
      <w:r w:rsidRPr="00F67CEF">
        <w:rPr>
          <w:u w:val="single"/>
        </w:rPr>
        <w:t>powstania u zamawiającego obowiązku podatkowego</w:t>
      </w:r>
      <w:r w:rsidRPr="00F67CEF">
        <w:t xml:space="preserve"> zgodnie z </w:t>
      </w:r>
      <w:bookmarkStart w:id="24" w:name="_Hlk61812896"/>
      <w:r w:rsidRPr="00F67CEF">
        <w:t xml:space="preserve">ustawą z dnia 11 marca 2004r. o podatku od towarów i usług </w:t>
      </w:r>
      <w:r w:rsidR="00BD6EDF" w:rsidRPr="00F67CEF">
        <w:t>(</w:t>
      </w:r>
      <w:proofErr w:type="spellStart"/>
      <w:r w:rsidR="00BD6EDF" w:rsidRPr="00F67CEF">
        <w:t>t.j</w:t>
      </w:r>
      <w:proofErr w:type="spellEnd"/>
      <w:r w:rsidR="00BD6EDF" w:rsidRPr="00F67CEF">
        <w:t>. Dz.U. z 2021r. poz. 685 ze zm.)</w:t>
      </w:r>
      <w:r w:rsidRPr="00F67CEF">
        <w:t xml:space="preserve">, </w:t>
      </w:r>
      <w:bookmarkEnd w:id="24"/>
      <w:r w:rsidRPr="00F67CEF">
        <w:t>dla celów zastosowania kryterium ceny zamawiający dolicza do przedstawionej w tej ofercie ceny kwotę podatku od towarów i usług, którą miałby obowiązek rozliczyć.</w:t>
      </w:r>
    </w:p>
    <w:p w14:paraId="6533804D" w14:textId="77777777" w:rsidR="00225C78" w:rsidRPr="00F67CEF" w:rsidRDefault="00225C78" w:rsidP="002A1517">
      <w:pPr>
        <w:pStyle w:val="Styl1"/>
      </w:pPr>
      <w:r w:rsidRPr="00F67CEF">
        <w:t xml:space="preserve"> W ofercie, o której mowa w pkt 2, </w:t>
      </w:r>
      <w:r w:rsidRPr="00F67CEF">
        <w:rPr>
          <w:u w:val="single"/>
        </w:rPr>
        <w:t>wykonawca ma obowiązek</w:t>
      </w:r>
      <w:r w:rsidRPr="00F67CEF">
        <w:t>:</w:t>
      </w:r>
    </w:p>
    <w:p w14:paraId="03CDFFEA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 xml:space="preserve">poinformowania zamawiającego, że wybór jego oferty </w:t>
      </w:r>
      <w:r w:rsidR="00F86ACF" w:rsidRPr="00F67CEF">
        <w:t>będzie prowadził do powstania u </w:t>
      </w:r>
      <w:r w:rsidRPr="00F67CEF">
        <w:t>zamawiającego obowiązku podatkowego;</w:t>
      </w:r>
    </w:p>
    <w:p w14:paraId="10DF63BE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nazwy (rodzaju) towaru lub usługi, których dostawa lub świadczenie będą prowadziły do powstania obowiązku podatkowego;</w:t>
      </w:r>
    </w:p>
    <w:p w14:paraId="6502182F" w14:textId="77777777" w:rsidR="00225C78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wartości towaru lub usługi objętego obowiązkiem podatkowym zamawiającego, bez kwoty podatku;</w:t>
      </w:r>
    </w:p>
    <w:p w14:paraId="1C66AAB4" w14:textId="77777777" w:rsidR="006D06AA" w:rsidRPr="00F67CEF" w:rsidRDefault="00225C78" w:rsidP="002A1517">
      <w:pPr>
        <w:pStyle w:val="Styl1"/>
        <w:numPr>
          <w:ilvl w:val="1"/>
          <w:numId w:val="4"/>
        </w:numPr>
      </w:pPr>
      <w:r w:rsidRPr="00F67CEF">
        <w:t>wskazania stawki podatku od towarów i usług, która zgodnie z wiedzą wykon</w:t>
      </w:r>
      <w:r w:rsidR="00F706F6" w:rsidRPr="00F67CEF">
        <w:t>awcy, będzie miała zastosowanie</w:t>
      </w:r>
      <w:r w:rsidRPr="00F67CEF">
        <w:t>.</w:t>
      </w:r>
      <w:r w:rsidR="006D06AA" w:rsidRPr="00F67CEF">
        <w:t xml:space="preserve"> </w:t>
      </w:r>
    </w:p>
    <w:p w14:paraId="29AF76E3" w14:textId="77777777" w:rsidR="00225C78" w:rsidRPr="00F67CEF" w:rsidRDefault="00225C78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4B709E7B" w14:textId="77777777" w:rsidR="00B30BFC" w:rsidRPr="00F67CEF" w:rsidRDefault="00B30BFC" w:rsidP="002A1517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F175BA1" w14:textId="77777777" w:rsidTr="00700852">
        <w:tc>
          <w:tcPr>
            <w:tcW w:w="10005" w:type="dxa"/>
            <w:shd w:val="clear" w:color="auto" w:fill="F2F2F2" w:themeFill="background1" w:themeFillShade="F2"/>
          </w:tcPr>
          <w:p w14:paraId="3A7CC17B" w14:textId="77777777" w:rsidR="00700852" w:rsidRPr="00F67CEF" w:rsidRDefault="00700852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67CEF">
              <w:rPr>
                <w:rFonts w:ascii="Arial" w:eastAsia="Calibri" w:hAnsi="Arial" w:cs="Arial"/>
                <w:b/>
                <w:bCs/>
              </w:rPr>
              <w:t>XIII. Opis kryterium, którymi zamawiający będzie się kierował przy wyborze oferty i sposób oceny ofert:</w:t>
            </w:r>
          </w:p>
        </w:tc>
      </w:tr>
    </w:tbl>
    <w:p w14:paraId="1E23286D" w14:textId="57176479" w:rsidR="00BB5FC6" w:rsidRPr="00F67CEF" w:rsidRDefault="00BB5FC6" w:rsidP="002A1517">
      <w:pPr>
        <w:pStyle w:val="Styl1"/>
        <w:numPr>
          <w:ilvl w:val="0"/>
          <w:numId w:val="12"/>
        </w:numPr>
      </w:pPr>
      <w:r w:rsidRPr="00F67CEF">
        <w:t>Przy wyborze najkorzystniejszej oferty</w:t>
      </w:r>
      <w:r w:rsidR="00770B72" w:rsidRPr="00F67CEF">
        <w:t xml:space="preserve">, </w:t>
      </w:r>
      <w:r w:rsidRPr="00F67CEF">
        <w:t>zamawiający będzie się kierował następującymi kryteriami:</w:t>
      </w:r>
    </w:p>
    <w:p w14:paraId="45D29784" w14:textId="2A4BAF06" w:rsidR="00BB5FC6" w:rsidRPr="00F67CEF" w:rsidRDefault="009F21B7" w:rsidP="002A1517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cena</w:t>
      </w:r>
      <w:r w:rsidRPr="00F67CEF">
        <w:tab/>
      </w:r>
      <w:r w:rsidR="00770B72" w:rsidRPr="00F67CEF">
        <w:t>–</w:t>
      </w:r>
      <w:r w:rsidR="00F075AE" w:rsidRPr="00F67CEF">
        <w:t xml:space="preserve"> waga 60%;</w:t>
      </w:r>
    </w:p>
    <w:p w14:paraId="1170D355" w14:textId="33B2DD4D" w:rsidR="00770B72" w:rsidRPr="00F67CEF" w:rsidRDefault="00770B72" w:rsidP="00170AF1">
      <w:pPr>
        <w:pStyle w:val="Styl1"/>
        <w:numPr>
          <w:ilvl w:val="1"/>
          <w:numId w:val="4"/>
        </w:numPr>
        <w:tabs>
          <w:tab w:val="left" w:pos="3828"/>
        </w:tabs>
      </w:pPr>
      <w:r w:rsidRPr="00F67CEF">
        <w:t>okres gwarancji</w:t>
      </w:r>
      <w:r w:rsidRPr="00F67CEF">
        <w:tab/>
        <w:t xml:space="preserve">– waga </w:t>
      </w:r>
      <w:r w:rsidR="00BD2DF0">
        <w:t>4</w:t>
      </w:r>
      <w:r w:rsidRPr="00F67CEF">
        <w:t xml:space="preserve">0%. </w:t>
      </w:r>
    </w:p>
    <w:p w14:paraId="45180E64" w14:textId="77777777" w:rsidR="00BB5FC6" w:rsidRPr="00F67CEF" w:rsidRDefault="00BB5FC6" w:rsidP="002A1517">
      <w:pPr>
        <w:pStyle w:val="Styl1"/>
      </w:pPr>
      <w:r w:rsidRPr="00F67CEF">
        <w:t>Maksymalna liczba punktów w kryteriach równa jest określonej wadze dla tych kryteriów w %.</w:t>
      </w:r>
    </w:p>
    <w:p w14:paraId="46ECDA69" w14:textId="18828CB5" w:rsidR="00BB5FC6" w:rsidRPr="00F67CEF" w:rsidRDefault="00BB5FC6" w:rsidP="002A1517">
      <w:pPr>
        <w:pStyle w:val="Styl1"/>
      </w:pPr>
      <w:r w:rsidRPr="00F67CEF">
        <w:rPr>
          <w:b/>
        </w:rPr>
        <w:t>Kryterium ceny</w:t>
      </w:r>
      <w:r w:rsidR="00D27B46" w:rsidRPr="00F67CEF">
        <w:rPr>
          <w:b/>
        </w:rPr>
        <w:t xml:space="preserve"> (C)</w:t>
      </w:r>
      <w:r w:rsidRPr="00F67CEF"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0783BDF2" w14:textId="77777777" w:rsidR="00BB5FC6" w:rsidRPr="00F67CEF" w:rsidRDefault="00BB5FC6" w:rsidP="002A1517">
      <w:pPr>
        <w:tabs>
          <w:tab w:val="left" w:pos="851"/>
          <w:tab w:val="left" w:pos="3969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C = </w:t>
      </w:r>
      <w:r w:rsidR="00350C50" w:rsidRPr="00F67CEF">
        <w:rPr>
          <w:rFonts w:ascii="Arial" w:hAnsi="Arial" w:cs="Arial"/>
          <w:b/>
        </w:rPr>
        <w:t>(</w:t>
      </w:r>
      <w:proofErr w:type="spellStart"/>
      <w:r w:rsidRPr="00F67CEF">
        <w:rPr>
          <w:rFonts w:ascii="Arial" w:hAnsi="Arial" w:cs="Arial"/>
          <w:b/>
        </w:rPr>
        <w:t>Cmin</w:t>
      </w:r>
      <w:proofErr w:type="spellEnd"/>
      <w:r w:rsidRPr="00F67CEF">
        <w:rPr>
          <w:rFonts w:ascii="Arial" w:hAnsi="Arial" w:cs="Arial"/>
          <w:b/>
        </w:rPr>
        <w:t>/Co</w:t>
      </w:r>
      <w:r w:rsidR="00350C50" w:rsidRPr="00F67CEF">
        <w:rPr>
          <w:rFonts w:ascii="Arial" w:hAnsi="Arial" w:cs="Arial"/>
          <w:b/>
        </w:rPr>
        <w:t>)</w:t>
      </w:r>
      <w:r w:rsidRPr="00F67CEF">
        <w:rPr>
          <w:rFonts w:ascii="Arial" w:hAnsi="Arial" w:cs="Arial"/>
          <w:b/>
        </w:rPr>
        <w:t xml:space="preserve"> x 60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641AB18C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 - ilość punktów w kryterium ceny,</w:t>
      </w:r>
    </w:p>
    <w:p w14:paraId="6F1A3062" w14:textId="77777777" w:rsidR="00BB5FC6" w:rsidRPr="00F67CEF" w:rsidRDefault="00BB5FC6" w:rsidP="002A1517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proofErr w:type="spellStart"/>
      <w:r w:rsidRPr="00F67CEF">
        <w:rPr>
          <w:rFonts w:ascii="Arial" w:hAnsi="Arial" w:cs="Arial"/>
        </w:rPr>
        <w:t>Cmin</w:t>
      </w:r>
      <w:proofErr w:type="spellEnd"/>
      <w:r w:rsidRPr="00F67CEF">
        <w:rPr>
          <w:rFonts w:ascii="Arial" w:hAnsi="Arial" w:cs="Arial"/>
        </w:rPr>
        <w:t xml:space="preserve"> - najniższa zaoferowana cena,</w:t>
      </w:r>
    </w:p>
    <w:p w14:paraId="5ABF085A" w14:textId="77777777" w:rsidR="00BB5FC6" w:rsidRPr="00F67CEF" w:rsidRDefault="00BB5FC6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Co</w:t>
      </w:r>
      <w:r w:rsidRPr="00F67CEF">
        <w:rPr>
          <w:rFonts w:ascii="Arial" w:hAnsi="Arial" w:cs="Arial"/>
        </w:rPr>
        <w:tab/>
        <w:t>- cena oferty ocenianej.</w:t>
      </w:r>
    </w:p>
    <w:p w14:paraId="6DB03C22" w14:textId="3C5FE32B" w:rsidR="00BB5FC6" w:rsidRPr="00F67CEF" w:rsidRDefault="00BB5FC6" w:rsidP="002A1517">
      <w:pPr>
        <w:pStyle w:val="Styl1"/>
      </w:pPr>
      <w:r w:rsidRPr="00F67CEF">
        <w:rPr>
          <w:b/>
        </w:rPr>
        <w:t>Kryterium okres</w:t>
      </w:r>
      <w:r w:rsidR="00DE16B5" w:rsidRPr="00F67CEF">
        <w:rPr>
          <w:b/>
        </w:rPr>
        <w:t>u</w:t>
      </w:r>
      <w:r w:rsidRPr="00F67CEF">
        <w:rPr>
          <w:b/>
        </w:rPr>
        <w:t xml:space="preserve"> gwarancj</w:t>
      </w:r>
      <w:r w:rsidR="00D27B46" w:rsidRPr="00F67CEF">
        <w:rPr>
          <w:b/>
        </w:rPr>
        <w:t>i (G)</w:t>
      </w:r>
      <w:r w:rsidRPr="00F67CEF">
        <w:t xml:space="preserve"> będzie rozpatrywane na podstawie zaoferowanego okresu gwarancji. Ilość punktów w tym kryterium zostanie obliczona na podstawie poniższego </w:t>
      </w:r>
      <w:r w:rsidR="004702FD" w:rsidRPr="00F67CEF">
        <w:t>wzoru</w:t>
      </w:r>
      <w:r w:rsidRPr="00F67CEF">
        <w:t>:</w:t>
      </w:r>
    </w:p>
    <w:p w14:paraId="1CFFE395" w14:textId="77777777" w:rsidR="004702FD" w:rsidRPr="00F67CEF" w:rsidRDefault="004702FD" w:rsidP="002A1517">
      <w:pPr>
        <w:tabs>
          <w:tab w:val="left" w:pos="851"/>
          <w:tab w:val="left" w:pos="3969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r w:rsidRPr="00F67CEF">
        <w:rPr>
          <w:rFonts w:ascii="Arial" w:hAnsi="Arial" w:cs="Arial"/>
          <w:b/>
        </w:rPr>
        <w:t xml:space="preserve">G = </w:t>
      </w:r>
      <w:r w:rsidR="00350C50" w:rsidRPr="00F67CEF">
        <w:rPr>
          <w:rFonts w:ascii="Arial" w:hAnsi="Arial" w:cs="Arial"/>
          <w:b/>
        </w:rPr>
        <w:t>(</w:t>
      </w:r>
      <w:r w:rsidRPr="00F67CEF">
        <w:rPr>
          <w:rFonts w:ascii="Arial" w:hAnsi="Arial" w:cs="Arial"/>
          <w:b/>
        </w:rPr>
        <w:t>Go/</w:t>
      </w:r>
      <w:proofErr w:type="spellStart"/>
      <w:r w:rsidRPr="00F67CEF">
        <w:rPr>
          <w:rFonts w:ascii="Arial" w:hAnsi="Arial" w:cs="Arial"/>
          <w:b/>
        </w:rPr>
        <w:t>G</w:t>
      </w:r>
      <w:r w:rsidR="00350C50" w:rsidRPr="00F67CEF">
        <w:rPr>
          <w:rFonts w:ascii="Arial" w:hAnsi="Arial" w:cs="Arial"/>
          <w:b/>
        </w:rPr>
        <w:t>n</w:t>
      </w:r>
      <w:proofErr w:type="spellEnd"/>
      <w:r w:rsidR="00350C50" w:rsidRPr="00F67CEF">
        <w:rPr>
          <w:rFonts w:ascii="Arial" w:hAnsi="Arial" w:cs="Arial"/>
          <w:b/>
        </w:rPr>
        <w:t>)</w:t>
      </w:r>
      <w:r w:rsidRPr="00F67CEF">
        <w:rPr>
          <w:rFonts w:ascii="Arial" w:hAnsi="Arial" w:cs="Arial"/>
          <w:b/>
        </w:rPr>
        <w:t xml:space="preserve"> x 40 pkt, </w:t>
      </w:r>
      <w:r w:rsidR="009F21B7" w:rsidRPr="00F67CEF">
        <w:rPr>
          <w:rFonts w:ascii="Arial" w:hAnsi="Arial" w:cs="Arial"/>
        </w:rPr>
        <w:tab/>
      </w:r>
      <w:r w:rsidRPr="00F67CEF">
        <w:rPr>
          <w:rFonts w:ascii="Arial" w:hAnsi="Arial" w:cs="Arial"/>
        </w:rPr>
        <w:t>gdzie:</w:t>
      </w:r>
    </w:p>
    <w:p w14:paraId="1FCA8F17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 - ilość punktów w kryterium okres</w:t>
      </w:r>
      <w:r w:rsidR="00DE16B5" w:rsidRPr="00F67CEF">
        <w:rPr>
          <w:rFonts w:ascii="Arial" w:hAnsi="Arial" w:cs="Arial"/>
        </w:rPr>
        <w:t>u</w:t>
      </w:r>
      <w:r w:rsidRPr="00F67CEF">
        <w:rPr>
          <w:rFonts w:ascii="Arial" w:hAnsi="Arial" w:cs="Arial"/>
        </w:rPr>
        <w:t xml:space="preserve"> gwarancji,</w:t>
      </w:r>
    </w:p>
    <w:p w14:paraId="38E03588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  <w:t>Go - okres gwarancji w ofercie ocenianej,</w:t>
      </w:r>
    </w:p>
    <w:p w14:paraId="0C726386" w14:textId="77777777" w:rsidR="004702FD" w:rsidRPr="00F67CEF" w:rsidRDefault="004702FD" w:rsidP="002A1517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67CEF">
        <w:rPr>
          <w:rFonts w:ascii="Arial" w:hAnsi="Arial" w:cs="Arial"/>
        </w:rPr>
        <w:tab/>
      </w:r>
      <w:proofErr w:type="spellStart"/>
      <w:r w:rsidRPr="00F67CEF">
        <w:rPr>
          <w:rFonts w:ascii="Arial" w:hAnsi="Arial" w:cs="Arial"/>
        </w:rPr>
        <w:t>Gn</w:t>
      </w:r>
      <w:proofErr w:type="spellEnd"/>
      <w:r w:rsidRPr="00F67CEF">
        <w:rPr>
          <w:rFonts w:ascii="Arial" w:hAnsi="Arial" w:cs="Arial"/>
        </w:rPr>
        <w:t xml:space="preserve"> - najdłuższy zaoferowany okres gwarancji.</w:t>
      </w:r>
    </w:p>
    <w:p w14:paraId="1B60B93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Wykonawca zobowiązany jest podać w ofercie proponowany okres gwarancji, określając go</w:t>
      </w:r>
      <w:r w:rsidR="00C77FBE" w:rsidRPr="00F67CEF">
        <w:t xml:space="preserve"> </w:t>
      </w:r>
      <w:r w:rsidR="009F21B7" w:rsidRPr="00F67CEF">
        <w:t>w </w:t>
      </w:r>
      <w:r w:rsidRPr="00F67CEF">
        <w:t>miesiącach.</w:t>
      </w:r>
    </w:p>
    <w:p w14:paraId="68AF1D6B" w14:textId="72583BDC" w:rsidR="00BB5FC6" w:rsidRPr="00F67CEF" w:rsidRDefault="00BB5FC6" w:rsidP="002A1517">
      <w:pPr>
        <w:pStyle w:val="Styl1"/>
        <w:numPr>
          <w:ilvl w:val="1"/>
          <w:numId w:val="4"/>
        </w:numPr>
        <w:rPr>
          <w:u w:val="single"/>
        </w:rPr>
      </w:pPr>
      <w:r w:rsidRPr="00F67CEF">
        <w:t xml:space="preserve">Minimalna długość okresu gwarancji na przedmiot zamówienia, wymagana przez zamawiającego, nie może być krótsza niż </w:t>
      </w:r>
      <w:r w:rsidR="00051207">
        <w:t>36</w:t>
      </w:r>
      <w:r w:rsidRPr="00F67CEF">
        <w:t xml:space="preserve"> miesięcy.</w:t>
      </w:r>
    </w:p>
    <w:p w14:paraId="21087DEB" w14:textId="3AE68D94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 xml:space="preserve">Podanie przez wykonawcę krótszego okresu gwarancji niż </w:t>
      </w:r>
      <w:r w:rsidR="00051207">
        <w:t>36</w:t>
      </w:r>
      <w:r w:rsidRPr="00F67CEF">
        <w:t xml:space="preserve"> miesięcy skutkować będzie odrzuceniem oferty.</w:t>
      </w:r>
    </w:p>
    <w:p w14:paraId="5DD3775D" w14:textId="77777777" w:rsidR="00BB5FC6" w:rsidRPr="00F67CEF" w:rsidRDefault="00BB5FC6" w:rsidP="002A1517">
      <w:pPr>
        <w:pStyle w:val="Styl1"/>
        <w:numPr>
          <w:ilvl w:val="1"/>
          <w:numId w:val="4"/>
        </w:numPr>
      </w:pPr>
      <w:r w:rsidRPr="00F67CEF">
        <w:t>W przypadku braku podania w ofercie jakiegokolwiek proponowanego okresu gwarancji, zamawiający uzna, że wykonawca zapewnia minimalną długość okresu gwarancji wymaganą przez zamawiającego.</w:t>
      </w:r>
    </w:p>
    <w:p w14:paraId="14970035" w14:textId="6102C236" w:rsidR="00096F75" w:rsidRPr="00F67CEF" w:rsidRDefault="00096F75" w:rsidP="002A1517">
      <w:pPr>
        <w:pStyle w:val="Styl1"/>
        <w:numPr>
          <w:ilvl w:val="1"/>
          <w:numId w:val="4"/>
        </w:numPr>
      </w:pPr>
      <w:r w:rsidRPr="00F67CEF">
        <w:t xml:space="preserve">Jeżeli wykonawca zaoferuje okres gwarancji przekraczający </w:t>
      </w:r>
      <w:r w:rsidR="00051207">
        <w:t>48</w:t>
      </w:r>
      <w:r w:rsidRPr="00F67CEF">
        <w:t xml:space="preserve"> miesi</w:t>
      </w:r>
      <w:r w:rsidR="00051207">
        <w:t xml:space="preserve">ęcy, </w:t>
      </w:r>
      <w:r w:rsidRPr="00F67CEF">
        <w:t xml:space="preserve">zamawiający do oceny ofert przyjmie okres </w:t>
      </w:r>
      <w:r w:rsidR="00051207">
        <w:t>48</w:t>
      </w:r>
      <w:r w:rsidR="00FA777A" w:rsidRPr="00F67CEF">
        <w:t xml:space="preserve"> </w:t>
      </w:r>
      <w:r w:rsidRPr="00F67CEF">
        <w:t>miesięcy.</w:t>
      </w:r>
    </w:p>
    <w:p w14:paraId="7FEFA76C" w14:textId="19413A03" w:rsidR="00BB5FC6" w:rsidRPr="00F67CEF" w:rsidRDefault="00BB5FC6" w:rsidP="002A1517">
      <w:pPr>
        <w:pStyle w:val="Styl1"/>
      </w:pPr>
      <w:r w:rsidRPr="00F67CEF">
        <w:t>Zamawiający wybierze jako najkorzystniejszą ofertę, która uzyska łąc</w:t>
      </w:r>
      <w:r w:rsidR="00FE3499" w:rsidRPr="00F67CEF">
        <w:t>znie największą ilość punktów</w:t>
      </w:r>
      <w:r w:rsidR="00092649" w:rsidRPr="00F67CEF">
        <w:t>, zgodnie ze wzorek:</w:t>
      </w:r>
      <w:r w:rsidR="00092649" w:rsidRPr="00F67CEF">
        <w:rPr>
          <w:b/>
        </w:rPr>
        <w:t xml:space="preserve"> O=C+G</w:t>
      </w:r>
      <w:r w:rsidR="00BD6EDF" w:rsidRPr="00F67CEF">
        <w:rPr>
          <w:b/>
        </w:rPr>
        <w:t>.</w:t>
      </w:r>
    </w:p>
    <w:p w14:paraId="27F6E6F4" w14:textId="77777777" w:rsidR="00BB5FC6" w:rsidRPr="00F67CEF" w:rsidRDefault="00BB5FC6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p w14:paraId="4606D6E9" w14:textId="77777777" w:rsidR="00B30BFC" w:rsidRPr="00F67CEF" w:rsidRDefault="00B30BFC" w:rsidP="002A1517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464C256E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0F6F924C" w14:textId="77777777" w:rsidR="009F21B7" w:rsidRPr="00F67CEF" w:rsidRDefault="009F21B7" w:rsidP="002A1517">
            <w:pPr>
              <w:pStyle w:val="ust"/>
              <w:keepNext/>
              <w:keepLines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C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XIV. Informacje o formalnościach, jakie powinny zostać dopełnione po wyborze oferty, w celu zawarcia umowy w sprawie zamówienia publicznego:</w:t>
            </w:r>
          </w:p>
        </w:tc>
      </w:tr>
    </w:tbl>
    <w:p w14:paraId="7244D329" w14:textId="77777777" w:rsidR="00311582" w:rsidRPr="00F67CEF" w:rsidRDefault="00311582" w:rsidP="002A1517">
      <w:pPr>
        <w:pStyle w:val="Styl1"/>
        <w:numPr>
          <w:ilvl w:val="0"/>
          <w:numId w:val="13"/>
        </w:numPr>
        <w:rPr>
          <w:lang w:eastAsia="en-US"/>
        </w:rPr>
      </w:pPr>
      <w:r w:rsidRPr="00F67CEF">
        <w:rPr>
          <w:lang w:eastAsia="en-US"/>
        </w:rPr>
        <w:t>Wykonawca w miejscu i terminie wyznaczonym przez zamawiającego zobowiązany jest zgłosić się w celu zawarcia umow</w:t>
      </w:r>
      <w:r w:rsidR="00724F56" w:rsidRPr="00F67CEF">
        <w:rPr>
          <w:lang w:eastAsia="en-US"/>
        </w:rPr>
        <w:t>y</w:t>
      </w:r>
      <w:r w:rsidR="003341BD" w:rsidRPr="00F67CEF">
        <w:rPr>
          <w:bCs/>
          <w:lang w:eastAsia="en-US"/>
        </w:rPr>
        <w:t>.</w:t>
      </w:r>
    </w:p>
    <w:p w14:paraId="5565C2CE" w14:textId="77777777" w:rsidR="00311582" w:rsidRPr="00F67CEF" w:rsidRDefault="00311582" w:rsidP="002A1517">
      <w:pPr>
        <w:pStyle w:val="Styl1"/>
      </w:pPr>
      <w:r w:rsidRPr="00F67CEF">
        <w:t xml:space="preserve">W przypadku wykonawców wspólnie ubiegających się o udzielenie zamówienia, jeżeli ich oferta zostanie wybrana, zamawiający żąda dostarczenia </w:t>
      </w:r>
      <w:r w:rsidR="008A20DB" w:rsidRPr="00F67CEF">
        <w:t xml:space="preserve">kopii </w:t>
      </w:r>
      <w:r w:rsidRPr="00F67CEF">
        <w:t>umowy regulującej współpracę tych wykonawców przed zawarciem umowy.</w:t>
      </w:r>
    </w:p>
    <w:p w14:paraId="3BEF3CDE" w14:textId="0BF20324" w:rsidR="00FD50F5" w:rsidRPr="00F67CEF" w:rsidRDefault="00FD50F5" w:rsidP="002A1517">
      <w:pPr>
        <w:pStyle w:val="Styl1"/>
      </w:pPr>
      <w:r w:rsidRPr="00F67CEF">
        <w:t>Zamawiający może wyrazić zgodę na podpisanie umowy drogą korespondencyjną</w:t>
      </w:r>
      <w:r w:rsidR="00F43DCF">
        <w:t xml:space="preserve"> lub elektronicznie</w:t>
      </w:r>
      <w:r w:rsidRPr="00F67CEF">
        <w:t>.</w:t>
      </w:r>
    </w:p>
    <w:p w14:paraId="63FED6EE" w14:textId="77777777" w:rsidR="001A49EA" w:rsidRPr="00F67CEF" w:rsidRDefault="001A49EA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428850D6" w14:textId="77777777" w:rsidR="00B30BFC" w:rsidRPr="00F67CEF" w:rsidRDefault="00B30BFC" w:rsidP="002A1517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3592B31F" w14:textId="77777777" w:rsidTr="004C3CF1">
        <w:tc>
          <w:tcPr>
            <w:tcW w:w="9855" w:type="dxa"/>
            <w:shd w:val="clear" w:color="auto" w:fill="F2F2F2" w:themeFill="background1" w:themeFillShade="F2"/>
          </w:tcPr>
          <w:p w14:paraId="0291FC8F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XV. Wymagania dotyczące zabezpieczenia należytego wykonania umowy, </w:t>
            </w:r>
            <w:r w:rsidRPr="00F67CEF">
              <w:rPr>
                <w:rFonts w:ascii="Arial" w:eastAsia="Lucida Sans Unicode" w:hAnsi="Arial" w:cs="Arial"/>
                <w:lang w:eastAsia="en-US"/>
              </w:rPr>
              <w:t>zwanego dalej „zabezpieczeniem”:</w:t>
            </w:r>
          </w:p>
        </w:tc>
      </w:tr>
    </w:tbl>
    <w:p w14:paraId="33480F59" w14:textId="77777777" w:rsidR="00BD2DF0" w:rsidRPr="00734DE4" w:rsidRDefault="00BD2DF0" w:rsidP="00BD2DF0">
      <w:pPr>
        <w:pStyle w:val="Styl1"/>
        <w:numPr>
          <w:ilvl w:val="0"/>
          <w:numId w:val="32"/>
        </w:numPr>
        <w:rPr>
          <w:lang w:eastAsia="en-US"/>
        </w:rPr>
      </w:pPr>
      <w:r w:rsidRPr="00734DE4">
        <w:rPr>
          <w:lang w:eastAsia="en-US"/>
        </w:rPr>
        <w:t xml:space="preserve">Zamawiający będzie żądał od wykonawcy, przed zawarciem umowy, zabezpieczenia </w:t>
      </w:r>
      <w:r w:rsidRPr="00BD2DF0">
        <w:rPr>
          <w:b/>
          <w:lang w:eastAsia="en-US"/>
        </w:rPr>
        <w:t>w wysokości 5%</w:t>
      </w:r>
      <w:r w:rsidRPr="00734DE4">
        <w:rPr>
          <w:lang w:eastAsia="en-US"/>
        </w:rPr>
        <w:t xml:space="preserve"> ceny całkowitej podanej w ofercie</w:t>
      </w:r>
      <w:r w:rsidRPr="00BD2DF0">
        <w:rPr>
          <w:b/>
          <w:lang w:eastAsia="en-US"/>
        </w:rPr>
        <w:t>.</w:t>
      </w:r>
    </w:p>
    <w:p w14:paraId="6E819023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 xml:space="preserve">Zabezpieczenie może być wnoszone w formach określonych w art. 450 ust. 1 ustawy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.</w:t>
      </w:r>
    </w:p>
    <w:p w14:paraId="7B838180" w14:textId="1CD13E8E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pieniądzu wpłaca się przelewem na rachunek bankowy zamawiającego:</w:t>
      </w:r>
    </w:p>
    <w:p w14:paraId="7F0C1630" w14:textId="2317ACC0" w:rsidR="00BD2DF0" w:rsidRDefault="00BD2DF0" w:rsidP="00BD2DF0">
      <w:pPr>
        <w:pStyle w:val="Styl1"/>
        <w:numPr>
          <w:ilvl w:val="0"/>
          <w:numId w:val="0"/>
        </w:numPr>
        <w:jc w:val="center"/>
        <w:rPr>
          <w:b/>
        </w:rPr>
      </w:pPr>
      <w:r w:rsidRPr="00417FF6">
        <w:rPr>
          <w:b/>
        </w:rPr>
        <w:t xml:space="preserve">nr konta: </w:t>
      </w:r>
      <w:r w:rsidR="00417FF6" w:rsidRPr="00417FF6">
        <w:rPr>
          <w:b/>
        </w:rPr>
        <w:t>52 8581 1014 2005 0200 6990 0003</w:t>
      </w:r>
      <w:r w:rsidR="00417FF6">
        <w:rPr>
          <w:b/>
        </w:rPr>
        <w:t xml:space="preserve"> (</w:t>
      </w:r>
      <w:r w:rsidR="00417FF6" w:rsidRPr="00417FF6">
        <w:rPr>
          <w:b/>
        </w:rPr>
        <w:t>PBS o/Będzino</w:t>
      </w:r>
      <w:r w:rsidR="00417FF6">
        <w:rPr>
          <w:b/>
        </w:rPr>
        <w:t>).</w:t>
      </w:r>
    </w:p>
    <w:p w14:paraId="0DBC3809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zabezpieczenie będzie wnoszone w innej formie niż w pieniądzu, określonej w art. 450 ust. 1 pkt 2-5 ustawy</w:t>
      </w:r>
      <w:r w:rsidRPr="00734DE4">
        <w:t xml:space="preserve"> </w:t>
      </w:r>
      <w:proofErr w:type="spellStart"/>
      <w:r w:rsidRPr="00734DE4">
        <w:rPr>
          <w:lang w:eastAsia="en-US"/>
        </w:rPr>
        <w:t>Pzp</w:t>
      </w:r>
      <w:proofErr w:type="spellEnd"/>
      <w:r w:rsidRPr="00734DE4">
        <w:rPr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8BE69D8" w14:textId="77777777" w:rsidR="00BD2DF0" w:rsidRPr="00734DE4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 w sposób umożliwiający zamawiającemu skuteczne wystąpienie z roszczeniem do gwaranta do ostatniego dnia oferowanego okresu gwarancji.</w:t>
      </w:r>
    </w:p>
    <w:p w14:paraId="4C92ECFC" w14:textId="5D92D156" w:rsidR="005E7101" w:rsidRPr="00F67CEF" w:rsidRDefault="00BD2DF0" w:rsidP="00BD2DF0">
      <w:pPr>
        <w:pStyle w:val="Styl1"/>
        <w:rPr>
          <w:lang w:eastAsia="en-US"/>
        </w:rPr>
      </w:pPr>
      <w:r w:rsidRPr="00734DE4">
        <w:rPr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 z jednoczesnym zobowiązaniem się wykonawcy do przedłużenia zabezpieczenia lub wniesienia nowego zabezpieczenia na kolejne okresy.</w:t>
      </w:r>
    </w:p>
    <w:p w14:paraId="3B9A4D66" w14:textId="77777777" w:rsidR="004F40CC" w:rsidRPr="00F67CEF" w:rsidRDefault="004F40C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9981155" w14:textId="77777777" w:rsidR="00B30BFC" w:rsidRPr="00F67CEF" w:rsidRDefault="00B30BFC" w:rsidP="002A1517">
      <w:pPr>
        <w:widowControl w:val="0"/>
        <w:tabs>
          <w:tab w:val="left" w:pos="284"/>
        </w:tabs>
        <w:suppressAutoHyphens/>
        <w:spacing w:line="276" w:lineRule="auto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56ED3217" w14:textId="77777777" w:rsidTr="009F21B7">
        <w:tc>
          <w:tcPr>
            <w:tcW w:w="10005" w:type="dxa"/>
            <w:shd w:val="clear" w:color="auto" w:fill="F2F2F2" w:themeFill="background1" w:themeFillShade="F2"/>
          </w:tcPr>
          <w:p w14:paraId="49DDA419" w14:textId="77777777" w:rsidR="009F21B7" w:rsidRPr="00F67CEF" w:rsidRDefault="009F21B7" w:rsidP="002A1517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XVI. Zmiany umowy:</w:t>
            </w:r>
          </w:p>
        </w:tc>
      </w:tr>
    </w:tbl>
    <w:p w14:paraId="64A7827B" w14:textId="096649FA" w:rsidR="00C13231" w:rsidRPr="00F67CEF" w:rsidRDefault="00720885" w:rsidP="00844FC3">
      <w:pPr>
        <w:pStyle w:val="Styl1"/>
        <w:numPr>
          <w:ilvl w:val="0"/>
          <w:numId w:val="0"/>
        </w:numPr>
        <w:ind w:left="454"/>
        <w:rPr>
          <w:lang w:eastAsia="en-US"/>
        </w:rPr>
      </w:pPr>
      <w:r w:rsidRPr="00F67CEF">
        <w:rPr>
          <w:lang w:eastAsia="en-US"/>
        </w:rPr>
        <w:t>Zamawiający przewiduje możliwość zmian postanowień zawartej umowy w stosunku do treści oferty, na podstawie której dokonano wyboru wykonawcy</w:t>
      </w:r>
      <w:r w:rsidR="00C13231" w:rsidRPr="00F67CEF">
        <w:rPr>
          <w:lang w:eastAsia="en-US"/>
        </w:rPr>
        <w:t>. Przewidywane zmiany zostały określone w § 1</w:t>
      </w:r>
      <w:r w:rsidR="00051207">
        <w:rPr>
          <w:lang w:eastAsia="en-US"/>
        </w:rPr>
        <w:t>0</w:t>
      </w:r>
      <w:r w:rsidR="00C13231" w:rsidRPr="00F67CEF">
        <w:rPr>
          <w:lang w:eastAsia="en-US"/>
        </w:rPr>
        <w:t xml:space="preserve"> projektu umowy.</w:t>
      </w:r>
    </w:p>
    <w:p w14:paraId="094598A1" w14:textId="77777777" w:rsidR="00765000" w:rsidRPr="00F67CEF" w:rsidRDefault="00765000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DFD1A33" w14:textId="77777777" w:rsidR="00B30BFC" w:rsidRPr="00F67CEF" w:rsidRDefault="00B30BFC" w:rsidP="002A1517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7BE3E408" w14:textId="77777777" w:rsidTr="0018159E">
        <w:tc>
          <w:tcPr>
            <w:tcW w:w="9855" w:type="dxa"/>
            <w:shd w:val="clear" w:color="auto" w:fill="F2F2F2" w:themeFill="background1" w:themeFillShade="F2"/>
          </w:tcPr>
          <w:p w14:paraId="01E2FBD6" w14:textId="77777777" w:rsidR="001F23F3" w:rsidRPr="00F67CEF" w:rsidRDefault="001F23F3" w:rsidP="002A1517">
            <w:pPr>
              <w:keepNext/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hAnsi="Arial" w:cs="Arial"/>
                <w:b/>
              </w:rPr>
              <w:t>XVII. Pozostałe informacje:</w:t>
            </w:r>
          </w:p>
        </w:tc>
      </w:tr>
    </w:tbl>
    <w:p w14:paraId="6A51008F" w14:textId="77777777" w:rsidR="0018159E" w:rsidRDefault="0018159E" w:rsidP="0018159E">
      <w:pPr>
        <w:pStyle w:val="Styl1"/>
        <w:numPr>
          <w:ilvl w:val="0"/>
          <w:numId w:val="27"/>
        </w:numPr>
      </w:pPr>
      <w:r>
        <w:t>Przy podjęciu decyzji o niedokonywaniu podziału zamówienia na części zamawiający kierował się następującymi powodami: wartość zamówienia jest mniejsza niż progi unijne, wartość zamówienia nie przekracza możliwości jego wykonania przez średnich lub małych wykonawców, wielkość i zakres zamówienia dostosowane są do sektorów MŚP oraz do wykonania zamówienia zaangażowanych powinno być nie więcej niż kilkunastu pracowników.</w:t>
      </w:r>
    </w:p>
    <w:p w14:paraId="408F5547" w14:textId="77777777" w:rsidR="0018159E" w:rsidRDefault="0018159E" w:rsidP="0018159E">
      <w:pPr>
        <w:pStyle w:val="Styl1"/>
        <w:numPr>
          <w:ilvl w:val="0"/>
          <w:numId w:val="27"/>
        </w:numPr>
      </w:pPr>
      <w:r>
        <w:t>W przypadku zamówień, które mają być wykonane w miejscu podlegającym bezpośredniemu nadzorowi zamawiającego, zamawiający żąda, aby przed przystąpieniem do wykonania zamówienia wykonawca podał nazwy, dane kontaktowe oraz przedstawicieli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5C74AC6" w14:textId="77777777" w:rsidR="0018159E" w:rsidRDefault="0018159E" w:rsidP="0018159E">
      <w:pPr>
        <w:pStyle w:val="Styl1"/>
        <w:numPr>
          <w:ilvl w:val="0"/>
          <w:numId w:val="27"/>
        </w:numPr>
      </w:pPr>
      <w:r>
        <w:lastRenderedPageBreak/>
        <w:t>Zamawiający udostępnia przedmiar robót w celach informacyjnych, z zastrzeżeniem, że zamawiający nie ponosi odpowiedzialności za ewentualne jego błędy czy braki.</w:t>
      </w:r>
    </w:p>
    <w:p w14:paraId="598C80CB" w14:textId="77777777" w:rsidR="0018159E" w:rsidRDefault="0018159E" w:rsidP="0018159E">
      <w:pPr>
        <w:pStyle w:val="Styl1"/>
        <w:numPr>
          <w:ilvl w:val="0"/>
          <w:numId w:val="27"/>
        </w:numPr>
      </w:pPr>
      <w: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>
        <w:t>t.j</w:t>
      </w:r>
      <w:proofErr w:type="spellEnd"/>
      <w:r>
        <w:t>. Dz. U. z 2013r. poz. 1129) nie stanowi części dokumentacji projektowej, w związku z czym nie stanowi podstawy do opisu przedmiotu zamówienia i złożenia oferty.</w:t>
      </w:r>
    </w:p>
    <w:p w14:paraId="7C9CA166" w14:textId="5D2418CE" w:rsidR="002C1866" w:rsidRPr="00051207" w:rsidRDefault="00051207" w:rsidP="00051207">
      <w:pPr>
        <w:pStyle w:val="Styl1"/>
        <w:numPr>
          <w:ilvl w:val="0"/>
          <w:numId w:val="27"/>
        </w:numPr>
        <w:rPr>
          <w:b/>
          <w:bCs/>
        </w:rPr>
      </w:pPr>
      <w:r w:rsidRPr="00051207">
        <w:t xml:space="preserve">Zamawiający nie wymaga złożenia oferty po odbyciu przez wykonawcę wizji lokalnej lub sprawdzeniu przez wykonawcę dokumentów niezbędnych do realizacji zamówienia dostępnych na miejscu u zamawiającego (art. 131 ust.2 PZP). Jednak </w:t>
      </w:r>
      <w:r w:rsidRPr="00051207">
        <w:rPr>
          <w:u w:val="single"/>
        </w:rPr>
        <w:t>zaleca, aby przed złożeniem oferty Wykonawca odbył wizytacje terenu inwestycji oraz jego otoczenia</w:t>
      </w:r>
      <w:r w:rsidRPr="00051207">
        <w:t xml:space="preserve"> w celu oceny wszystkich czynników koniecznych do przygotowania jego rzetelnej oferty, obejmującej wszelkie niezbędne prace przygotowawcze, zasadnicze i towarzyszące</w:t>
      </w:r>
    </w:p>
    <w:p w14:paraId="60125573" w14:textId="77777777" w:rsidR="00051207" w:rsidRPr="00F67CEF" w:rsidRDefault="00051207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1FE8AE48" w14:textId="77777777" w:rsidR="00B30BFC" w:rsidRPr="00F67CEF" w:rsidRDefault="00B30BFC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B33738E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3C72CD1C" w14:textId="77777777" w:rsidR="001F23F3" w:rsidRPr="00F67CEF" w:rsidRDefault="001F23F3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XVIII. Środki ochrony prawnej.</w:t>
            </w:r>
          </w:p>
        </w:tc>
      </w:tr>
    </w:tbl>
    <w:p w14:paraId="1FE4D3E6" w14:textId="77777777" w:rsidR="000152D6" w:rsidRPr="00F67CEF" w:rsidRDefault="00773DF9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D843E3" w:rsidRPr="00F67CEF">
        <w:rPr>
          <w:lang w:eastAsia="en-US"/>
        </w:rPr>
        <w:t xml:space="preserve">, </w:t>
      </w:r>
      <w:r w:rsidRPr="00F67CEF">
        <w:rPr>
          <w:lang w:eastAsia="en-US"/>
        </w:rPr>
        <w:t>przysługują środki ochrony prawnej określone w dziale I</w:t>
      </w:r>
      <w:r w:rsidR="00D843E3" w:rsidRPr="00F67CEF">
        <w:rPr>
          <w:lang w:eastAsia="en-US"/>
        </w:rPr>
        <w:t>X</w:t>
      </w:r>
      <w:r w:rsidRPr="00F67CEF">
        <w:rPr>
          <w:lang w:eastAsia="en-US"/>
        </w:rPr>
        <w:t xml:space="preserve"> ustawy</w:t>
      </w:r>
      <w:r w:rsidR="00D843E3" w:rsidRPr="00F67CEF">
        <w:rPr>
          <w:lang w:eastAsia="en-US"/>
        </w:rPr>
        <w:t xml:space="preserve"> </w:t>
      </w:r>
      <w:proofErr w:type="spellStart"/>
      <w:r w:rsidR="00D843E3" w:rsidRPr="00F67CEF">
        <w:rPr>
          <w:lang w:eastAsia="en-US"/>
        </w:rPr>
        <w:t>Pzp</w:t>
      </w:r>
      <w:proofErr w:type="spellEnd"/>
      <w:r w:rsidR="000152D6" w:rsidRPr="00F67CEF">
        <w:rPr>
          <w:lang w:eastAsia="en-US"/>
        </w:rPr>
        <w:t xml:space="preserve">, w szczególności </w:t>
      </w:r>
      <w:r w:rsidRPr="00F67CEF">
        <w:rPr>
          <w:bCs/>
          <w:iCs/>
          <w:lang w:eastAsia="en-US"/>
        </w:rPr>
        <w:t>odwołanie do Prezesa Krajowej Izby Odwoławczej, zwanej dalej „Izbą”</w:t>
      </w:r>
      <w:r w:rsidR="000152D6" w:rsidRPr="00F67CEF">
        <w:rPr>
          <w:bCs/>
          <w:iCs/>
          <w:lang w:eastAsia="en-US"/>
        </w:rPr>
        <w:t>.</w:t>
      </w:r>
    </w:p>
    <w:p w14:paraId="28A1D2B5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rPr>
          <w:bCs/>
          <w:iCs/>
          <w:lang w:eastAsia="en-US"/>
        </w:rPr>
        <w:t xml:space="preserve">Odwołanie </w:t>
      </w:r>
      <w:r w:rsidR="00773DF9" w:rsidRPr="00F67CEF">
        <w:rPr>
          <w:bCs/>
          <w:iCs/>
          <w:lang w:eastAsia="en-US"/>
        </w:rPr>
        <w:t>wnosi się w terminie</w:t>
      </w:r>
      <w:r w:rsidR="007A5EA6" w:rsidRPr="00F67CEF">
        <w:rPr>
          <w:bCs/>
          <w:iCs/>
          <w:lang w:eastAsia="en-US"/>
        </w:rPr>
        <w:t>:</w:t>
      </w:r>
    </w:p>
    <w:p w14:paraId="631D2D6A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równa albo przekracza progi unijne, w terminie:</w:t>
      </w:r>
    </w:p>
    <w:p w14:paraId="7164162B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przy użyciu środków komunikacji elektronicznej,</w:t>
      </w:r>
    </w:p>
    <w:p w14:paraId="27B36795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15 dni od dnia przekazania informacji o czynności zamawiającego stanowiącej podstawę jego wniesienia, jeżeli informacja została przekazana w sposób inny niż określony w lit. a;</w:t>
      </w:r>
    </w:p>
    <w:p w14:paraId="289991A0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w przypadku zamówień, których wartość jest mniejsza niż progi unijne, w terminie:</w:t>
      </w:r>
    </w:p>
    <w:p w14:paraId="2674807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5 dni od dnia przekazania informacji o czynności zamawiającego stanowiącej podstawę jego wniesienia, jeżeli informacja została przekazana przy użyciu środków komunikacji elektronicznej,</w:t>
      </w:r>
    </w:p>
    <w:p w14:paraId="5E70364E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10 dni od dnia przekazania informacji o czynności zamawiającego stanowiącej podstawę jego wniesienia, jeżeli informacja została przekazana w sposób inny niż określony w lit. a.</w:t>
      </w:r>
    </w:p>
    <w:p w14:paraId="11E0449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wobec treści ogłoszenia wszczynającego postępowanie o udzielenie zamówienia lub konkurs lub wobec treści dokumentów zamówienia wnosi się w terminie:</w:t>
      </w:r>
    </w:p>
    <w:p w14:paraId="63B38701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94F15C4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 zamieszczenia ogłoszenia w Biuletynie Zamówień Publicznych lub dokumentów zamówienia na stronie internetowej, w przypadku zamówień, których wartość jest mniejsza niż progi unijne.</w:t>
      </w:r>
    </w:p>
    <w:p w14:paraId="6A02E953" w14:textId="77777777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Odwołanie w przypadkach innych niż określone w ust. 1 i 2 wnosi się w terminie:</w:t>
      </w:r>
    </w:p>
    <w:p w14:paraId="0CBE0F5D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 xml:space="preserve"> 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72602013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6CBB6911" w14:textId="70F2FB5C" w:rsidR="000152D6" w:rsidRPr="00F67CEF" w:rsidRDefault="000152D6" w:rsidP="002A1517">
      <w:pPr>
        <w:pStyle w:val="Styl1"/>
        <w:numPr>
          <w:ilvl w:val="0"/>
          <w:numId w:val="17"/>
        </w:numPr>
        <w:rPr>
          <w:bCs/>
          <w:iCs/>
          <w:lang w:eastAsia="en-US"/>
        </w:rPr>
      </w:pPr>
      <w:r w:rsidRPr="00F67CEF"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CBAAE3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50BAED6B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lastRenderedPageBreak/>
        <w:t>6 miesięcy od dnia zawarcia umowy, jeżeli zamawiający:</w:t>
      </w:r>
    </w:p>
    <w:p w14:paraId="2E32EF93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opublikował w Dzienniku Urzędowym Unii Europejskiej ogłoszenia o udzieleniu zamówienia albo</w:t>
      </w:r>
    </w:p>
    <w:p w14:paraId="731D9BBD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51EC8A7C" w14:textId="77777777" w:rsidR="000152D6" w:rsidRPr="00F67CEF" w:rsidRDefault="000152D6" w:rsidP="002A1517">
      <w:pPr>
        <w:pStyle w:val="Styl1"/>
        <w:numPr>
          <w:ilvl w:val="1"/>
          <w:numId w:val="17"/>
        </w:numPr>
        <w:rPr>
          <w:bCs/>
          <w:iCs/>
          <w:lang w:eastAsia="en-US"/>
        </w:rPr>
      </w:pPr>
      <w:r w:rsidRPr="00F67CEF">
        <w:t>miesiąca od dnia zawarcia umowy, jeżeli zamawiający:</w:t>
      </w:r>
    </w:p>
    <w:p w14:paraId="7A8995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nie zamieścił w Biuletynie Zamówień Publicznych ogłoszenia o wyniku postępowania alb</w:t>
      </w:r>
    </w:p>
    <w:p w14:paraId="0B349E61" w14:textId="77777777" w:rsidR="000152D6" w:rsidRPr="00F67CEF" w:rsidRDefault="000152D6" w:rsidP="002A1517">
      <w:pPr>
        <w:pStyle w:val="Styl1"/>
        <w:numPr>
          <w:ilvl w:val="2"/>
          <w:numId w:val="17"/>
        </w:numPr>
        <w:rPr>
          <w:bCs/>
          <w:iCs/>
          <w:lang w:eastAsia="en-US"/>
        </w:rPr>
      </w:pPr>
      <w:r w:rsidRPr="00F67CEF">
        <w:t>zamieścił w Biuletynie Zamówień Publicznych ogłoszenie o wyniku postępowania, które nie zawiera uzasadnienia udzielenia zamówienia w trybie negocjacji bez ogłoszenia albo zamówienia z wolnej ręki.</w:t>
      </w:r>
    </w:p>
    <w:p w14:paraId="7CACB7B1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55BDF40" w14:textId="77777777" w:rsidR="00FE49BE" w:rsidRPr="00F67CEF" w:rsidRDefault="00FE49BE" w:rsidP="002A151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154BB3C8" w14:textId="77777777" w:rsidTr="00FE49BE">
        <w:tc>
          <w:tcPr>
            <w:tcW w:w="9855" w:type="dxa"/>
            <w:shd w:val="clear" w:color="auto" w:fill="F2F2F2" w:themeFill="background1" w:themeFillShade="F2"/>
          </w:tcPr>
          <w:p w14:paraId="1090925D" w14:textId="2319D42D" w:rsidR="00FE49BE" w:rsidRPr="00F67CEF" w:rsidRDefault="00FE49BE" w:rsidP="002A1517">
            <w:pPr>
              <w:keepNext/>
              <w:keepLines/>
              <w:spacing w:before="120" w:after="120" w:line="276" w:lineRule="auto"/>
              <w:jc w:val="both"/>
              <w:rPr>
                <w:rFonts w:ascii="Arial" w:eastAsia="Lucida Sans Unicode" w:hAnsi="Arial" w:cs="Arial"/>
                <w:b/>
                <w:lang w:eastAsia="en-US"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>XIX. Ochrona danych osobowych</w:t>
            </w:r>
          </w:p>
        </w:tc>
      </w:tr>
    </w:tbl>
    <w:p w14:paraId="090FF3F2" w14:textId="4E2A1213" w:rsidR="000152D6" w:rsidRPr="00F67CEF" w:rsidRDefault="00FE49BE" w:rsidP="002A1517">
      <w:pPr>
        <w:pStyle w:val="Styl1"/>
        <w:numPr>
          <w:ilvl w:val="0"/>
          <w:numId w:val="28"/>
        </w:numPr>
      </w:pPr>
      <w:r w:rsidRPr="00F67CEF">
        <w:rPr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623ADBC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administratorem Pani/Pana danych osobowych jest Wójt Gminy Będzino z siedzibą w Będzinie 19, 76-037 Będzino </w:t>
      </w:r>
    </w:p>
    <w:p w14:paraId="01CCF864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z administratorem można kontaktować pisemnie na adres siedziby administratora; administrator wyznaczył inspektora ochrony danych, z którym można kontaktować się poprzez adres email: iod@bedzino.pl</w:t>
      </w:r>
    </w:p>
    <w:p w14:paraId="2F61C7C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 Z inspektorem ochrony danych można się kontaktować we wszystkich sprawach dotyczących przetwarzania danych osobowych oraz korzystania z praw związanych z przetwarzaniem danych osobowych.</w:t>
      </w:r>
    </w:p>
    <w:p w14:paraId="553AFB82" w14:textId="25E0285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przetwarzane będą na podstawie art. 6 ust. 1 lit. c RODO w celu związanym z postępowaniem o udzielenie zamówienia publicznego pn. „</w:t>
      </w:r>
      <w:r w:rsidR="005570E8" w:rsidRPr="00F67CEF">
        <w:rPr>
          <w:bCs/>
        </w:rPr>
        <w:t>Utworzenie stref rekreacji na terenie Gminy Będzino:.</w:t>
      </w:r>
    </w:p>
    <w:p w14:paraId="52CF9A9E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odbiorcami Pani/Pana danych osobowych będą osoby lub podmioty, którym udostępniona zostanie dokumentacja postępowania w oparciu o art. 18 oraz art. 74 ustawy PZP;  </w:t>
      </w:r>
    </w:p>
    <w:p w14:paraId="016B8AED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5BD4C50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 xml:space="preserve">obowiązek podania przez Panią/Pana danych osobowych bezpośrednio Pani/Pana dotyczących jest wymogiem ustawowym określonym w przepisach ustawy </w:t>
      </w:r>
      <w:proofErr w:type="spellStart"/>
      <w:r w:rsidRPr="00F67CEF">
        <w:t>Pzp</w:t>
      </w:r>
      <w:proofErr w:type="spellEnd"/>
      <w:r w:rsidRPr="00F67CEF">
        <w:t xml:space="preserve">, związanym z udziałem w postępowaniu o udzielenie zamówienia publicznego; konsekwencje niepodania określonych danych wynikają z ustawy </w:t>
      </w:r>
      <w:proofErr w:type="spellStart"/>
      <w:r w:rsidRPr="00F67CEF">
        <w:t>Pzp</w:t>
      </w:r>
      <w:proofErr w:type="spellEnd"/>
      <w:r w:rsidRPr="00F67CEF">
        <w:t xml:space="preserve">;  </w:t>
      </w:r>
    </w:p>
    <w:p w14:paraId="1A2564F8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w odniesieniu do Pani/Pana danych osobowych decyzje nie będą podejmowane w sposób zautomatyzowany, stosowanie do art. 22 RODO;</w:t>
      </w:r>
    </w:p>
    <w:p w14:paraId="279F3D26" w14:textId="77777777" w:rsidR="00FE49BE" w:rsidRPr="00F67CEF" w:rsidRDefault="00FE49BE" w:rsidP="002A1517">
      <w:pPr>
        <w:pStyle w:val="Styl1"/>
        <w:numPr>
          <w:ilvl w:val="1"/>
          <w:numId w:val="28"/>
        </w:numPr>
      </w:pPr>
      <w:r w:rsidRPr="00F67CEF">
        <w:t>posiada Pani/Pan:</w:t>
      </w:r>
    </w:p>
    <w:p w14:paraId="22F99BBB" w14:textId="1BE6206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15 RODO prawo dostępu do danych osobowych Pani/Pana dotyczących;</w:t>
      </w:r>
    </w:p>
    <w:p w14:paraId="34A17C81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2323E13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C84373E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lastRenderedPageBreak/>
        <w:t>prawo do wniesienia skargi do Prezesa Urzędu Ochrony Danych Osobowych, gdy uzna Pani/Pan, że przetwarzanie danych osobowych Pani/Pana dotyczących narusza przepisy RODO;</w:t>
      </w:r>
    </w:p>
    <w:p w14:paraId="07482549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nie przysługuje Pani/Panu:</w:t>
      </w:r>
    </w:p>
    <w:p w14:paraId="75CB1A3D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w związku z art. 17 ust. 3 lit. b, d lub e RODO prawo do usunięcia danych osobowych;</w:t>
      </w:r>
    </w:p>
    <w:p w14:paraId="61C0618D" w14:textId="77777777" w:rsidR="00051207" w:rsidRDefault="00FE49BE" w:rsidP="002A1517">
      <w:pPr>
        <w:pStyle w:val="Styl1"/>
        <w:numPr>
          <w:ilvl w:val="2"/>
          <w:numId w:val="28"/>
        </w:numPr>
      </w:pPr>
      <w:r w:rsidRPr="00F67CEF">
        <w:t>prawo do przenoszenia danych osobowych, o którym</w:t>
      </w:r>
    </w:p>
    <w:p w14:paraId="0BBA8342" w14:textId="5D18DD35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>mowa w art. 20 RODO;</w:t>
      </w:r>
    </w:p>
    <w:p w14:paraId="0D4A4070" w14:textId="77777777" w:rsidR="00FE49BE" w:rsidRPr="00F67CEF" w:rsidRDefault="00FE49BE" w:rsidP="002A1517">
      <w:pPr>
        <w:pStyle w:val="Styl1"/>
        <w:numPr>
          <w:ilvl w:val="2"/>
          <w:numId w:val="28"/>
        </w:numPr>
      </w:pPr>
      <w:r w:rsidRPr="00F67CEF">
        <w:t xml:space="preserve">na podstawie art. 21 RODO prawo sprzeciwu, wobec przetwarzania danych osobowych, gdyż podstawą prawną przetwarzania Pani/Pana danych osobowych jest art. 6 ust. 1 lit. c RODO. </w:t>
      </w:r>
    </w:p>
    <w:p w14:paraId="6675CB0F" w14:textId="28261F0B" w:rsidR="00FE49BE" w:rsidRPr="00F67CEF" w:rsidRDefault="00FE49BE" w:rsidP="002A1517">
      <w:pPr>
        <w:pStyle w:val="Styl1"/>
        <w:numPr>
          <w:ilvl w:val="0"/>
          <w:numId w:val="28"/>
        </w:numPr>
      </w:pPr>
      <w:r w:rsidRPr="00F67CEF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="00051207" w:rsidRPr="00F67CEF">
        <w:t>w</w:t>
      </w:r>
      <w:r w:rsidR="00051207">
        <w:t>y</w:t>
      </w:r>
      <w:r w:rsidR="00051207" w:rsidRPr="00F67CEF">
        <w:t>łączeń</w:t>
      </w:r>
      <w:proofErr w:type="spellEnd"/>
      <w:r w:rsidRPr="00F67CEF">
        <w:t>, o których mowa w art. 14 ust. 5 RODO.</w:t>
      </w:r>
    </w:p>
    <w:p w14:paraId="70FDD9B0" w14:textId="77777777" w:rsidR="000152D6" w:rsidRPr="00F67CEF" w:rsidRDefault="000152D6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55952A33" w14:textId="77777777" w:rsidR="00440A17" w:rsidRPr="00F67CEF" w:rsidRDefault="00440A17" w:rsidP="002A151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5"/>
      </w:tblGrid>
      <w:tr w:rsidR="007604E8" w:rsidRPr="00F67CEF" w14:paraId="25ED55FA" w14:textId="77777777" w:rsidTr="001F23F3">
        <w:tc>
          <w:tcPr>
            <w:tcW w:w="10005" w:type="dxa"/>
            <w:shd w:val="clear" w:color="auto" w:fill="F2F2F2" w:themeFill="background1" w:themeFillShade="F2"/>
          </w:tcPr>
          <w:p w14:paraId="5680CAB5" w14:textId="74EE3FD1" w:rsidR="001F23F3" w:rsidRPr="00F67CEF" w:rsidRDefault="001F23F3" w:rsidP="002A1517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F67CEF">
              <w:rPr>
                <w:rFonts w:ascii="Arial" w:eastAsia="Lucida Sans Unicode" w:hAnsi="Arial" w:cs="Arial"/>
                <w:b/>
                <w:lang w:eastAsia="en-US"/>
              </w:rPr>
              <w:t xml:space="preserve">XX. </w:t>
            </w:r>
            <w:r w:rsidRPr="00F67CEF">
              <w:rPr>
                <w:rFonts w:ascii="Arial" w:hAnsi="Arial" w:cs="Arial"/>
                <w:b/>
              </w:rPr>
              <w:t>Załączniki do niniejszej specyfikacji:</w:t>
            </w:r>
          </w:p>
        </w:tc>
      </w:tr>
    </w:tbl>
    <w:p w14:paraId="5997A96B" w14:textId="01D13776" w:rsidR="0020378C" w:rsidRPr="00F67CEF" w:rsidRDefault="00F66EF3" w:rsidP="002A1517">
      <w:pPr>
        <w:pStyle w:val="Styl1"/>
        <w:numPr>
          <w:ilvl w:val="0"/>
          <w:numId w:val="29"/>
        </w:numPr>
        <w:rPr>
          <w:sz w:val="18"/>
          <w:szCs w:val="18"/>
        </w:rPr>
      </w:pPr>
      <w:r w:rsidRPr="00F67CEF">
        <w:rPr>
          <w:sz w:val="18"/>
          <w:szCs w:val="18"/>
        </w:rPr>
        <w:t>Wzór formularza o</w:t>
      </w:r>
      <w:r w:rsidR="008E004C" w:rsidRPr="00F67CEF">
        <w:rPr>
          <w:sz w:val="18"/>
          <w:szCs w:val="18"/>
        </w:rPr>
        <w:t>fert</w:t>
      </w:r>
      <w:r w:rsidRPr="00F67CEF">
        <w:rPr>
          <w:sz w:val="18"/>
          <w:szCs w:val="18"/>
        </w:rPr>
        <w:t>y</w:t>
      </w:r>
      <w:r w:rsidR="007E08F8" w:rsidRPr="00F67CEF">
        <w:rPr>
          <w:sz w:val="18"/>
          <w:szCs w:val="18"/>
        </w:rPr>
        <w:t>.</w:t>
      </w:r>
    </w:p>
    <w:p w14:paraId="093AFE45" w14:textId="77777777" w:rsidR="00FE49BE" w:rsidRPr="00F67CEF" w:rsidRDefault="00FE49BE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Projekt umowy.</w:t>
      </w:r>
    </w:p>
    <w:p w14:paraId="376ABBA9" w14:textId="52496E47" w:rsidR="005868C3" w:rsidRDefault="005868C3" w:rsidP="005868C3">
      <w:pPr>
        <w:pStyle w:val="Styl1"/>
        <w:rPr>
          <w:sz w:val="18"/>
          <w:szCs w:val="18"/>
        </w:rPr>
      </w:pPr>
      <w:bookmarkStart w:id="25" w:name="_Hlk61802167"/>
      <w:r w:rsidRPr="00F67CEF">
        <w:rPr>
          <w:sz w:val="18"/>
          <w:szCs w:val="18"/>
        </w:rPr>
        <w:t xml:space="preserve">Wzór oświadczenia </w:t>
      </w:r>
      <w:bookmarkStart w:id="26" w:name="_Hlk61787951"/>
      <w:bookmarkEnd w:id="25"/>
      <w:r w:rsidRPr="00F67CEF">
        <w:rPr>
          <w:sz w:val="18"/>
          <w:szCs w:val="18"/>
        </w:rPr>
        <w:t>o niepodleganiu wykluczeniu z postępowania</w:t>
      </w:r>
      <w:bookmarkEnd w:id="26"/>
      <w:r>
        <w:rPr>
          <w:sz w:val="18"/>
          <w:szCs w:val="18"/>
        </w:rPr>
        <w:t xml:space="preserve"> (załącznik 1)</w:t>
      </w:r>
      <w:r w:rsidRPr="00F67CEF">
        <w:rPr>
          <w:sz w:val="18"/>
          <w:szCs w:val="18"/>
        </w:rPr>
        <w:t>.</w:t>
      </w:r>
    </w:p>
    <w:p w14:paraId="6CB7C6BD" w14:textId="77777777" w:rsidR="004B2B03" w:rsidRDefault="004B2B03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 xml:space="preserve">Wzór oświadczenia o aktualności informacji zawartych w oświadczeniu, o którym mowa w art. 125 ust. 1 ustawy </w:t>
      </w:r>
      <w:proofErr w:type="spellStart"/>
      <w:r w:rsidRPr="00F67CEF">
        <w:rPr>
          <w:sz w:val="18"/>
          <w:szCs w:val="18"/>
        </w:rPr>
        <w:t>Pzp</w:t>
      </w:r>
      <w:proofErr w:type="spellEnd"/>
      <w:r w:rsidRPr="00F67CEF">
        <w:rPr>
          <w:sz w:val="18"/>
          <w:szCs w:val="18"/>
        </w:rPr>
        <w:t>.</w:t>
      </w:r>
    </w:p>
    <w:p w14:paraId="41C66124" w14:textId="2DF5D14F" w:rsidR="00AF18B8" w:rsidRDefault="00AF18B8" w:rsidP="002A1517">
      <w:pPr>
        <w:pStyle w:val="Styl1"/>
        <w:rPr>
          <w:sz w:val="18"/>
          <w:szCs w:val="18"/>
        </w:rPr>
      </w:pPr>
      <w:r w:rsidRPr="00F67CEF">
        <w:rPr>
          <w:sz w:val="18"/>
          <w:szCs w:val="18"/>
        </w:rPr>
        <w:t>Wzór oświadczenia</w:t>
      </w:r>
      <w:r>
        <w:rPr>
          <w:sz w:val="18"/>
          <w:szCs w:val="18"/>
        </w:rPr>
        <w:t xml:space="preserve"> </w:t>
      </w:r>
      <w:r w:rsidRPr="00AF18B8">
        <w:rPr>
          <w:sz w:val="18"/>
          <w:szCs w:val="18"/>
        </w:rPr>
        <w:t>wykonawców wspólnie ubiegających się o udzielenie  zamówienia</w:t>
      </w:r>
      <w:r>
        <w:rPr>
          <w:sz w:val="18"/>
          <w:szCs w:val="18"/>
        </w:rPr>
        <w:t>.</w:t>
      </w:r>
    </w:p>
    <w:p w14:paraId="5C14EFCA" w14:textId="77777777" w:rsidR="00595C3E" w:rsidRPr="00F67CEF" w:rsidRDefault="00830336" w:rsidP="002A1517">
      <w:pPr>
        <w:pStyle w:val="Styl1"/>
        <w:rPr>
          <w:sz w:val="18"/>
          <w:szCs w:val="18"/>
        </w:rPr>
      </w:pPr>
      <w:r w:rsidRPr="00F67CEF">
        <w:rPr>
          <w:rFonts w:eastAsia="Lucida Sans Unicode"/>
          <w:sz w:val="18"/>
          <w:szCs w:val="18"/>
          <w:lang w:eastAsia="en-US"/>
        </w:rPr>
        <w:t>Opis przedmiotu zamówienia</w:t>
      </w:r>
      <w:r w:rsidR="00CA6FB9" w:rsidRPr="00F67CEF">
        <w:rPr>
          <w:rFonts w:eastAsia="Lucida Sans Unicode"/>
          <w:sz w:val="18"/>
          <w:szCs w:val="18"/>
          <w:lang w:eastAsia="en-US"/>
        </w:rPr>
        <w:t>.</w:t>
      </w:r>
    </w:p>
    <w:p w14:paraId="0E55E190" w14:textId="11BE4D7D" w:rsidR="00AF18B8" w:rsidRDefault="00051207" w:rsidP="00AF18B8">
      <w:pPr>
        <w:pStyle w:val="Styl1"/>
        <w:rPr>
          <w:rFonts w:eastAsia="Lucida Sans Unicode"/>
          <w:sz w:val="18"/>
          <w:szCs w:val="18"/>
          <w:lang w:eastAsia="en-US"/>
        </w:rPr>
      </w:pPr>
      <w:r>
        <w:rPr>
          <w:rFonts w:eastAsia="Lucida Sans Unicode"/>
          <w:sz w:val="18"/>
          <w:szCs w:val="18"/>
          <w:lang w:eastAsia="en-US"/>
        </w:rPr>
        <w:t>Dokumentacja techniczna.</w:t>
      </w:r>
    </w:p>
    <w:p w14:paraId="041C7402" w14:textId="1F0B408F" w:rsidR="00051207" w:rsidRPr="00AF18B8" w:rsidRDefault="00051207" w:rsidP="00AF18B8">
      <w:pPr>
        <w:pStyle w:val="Styl1"/>
        <w:rPr>
          <w:rFonts w:eastAsia="Lucida Sans Unicode"/>
          <w:sz w:val="18"/>
          <w:szCs w:val="18"/>
          <w:lang w:eastAsia="en-US"/>
        </w:rPr>
      </w:pPr>
      <w:r>
        <w:rPr>
          <w:rFonts w:eastAsia="Lucida Sans Unicode"/>
          <w:sz w:val="18"/>
          <w:szCs w:val="18"/>
          <w:lang w:eastAsia="en-US"/>
        </w:rPr>
        <w:t>Przedmiar robót.</w:t>
      </w:r>
    </w:p>
    <w:p w14:paraId="761E8DCC" w14:textId="77777777" w:rsidR="00956D60" w:rsidRPr="00F67CEF" w:rsidRDefault="00956D60" w:rsidP="002A1517">
      <w:pPr>
        <w:pStyle w:val="Styl1"/>
        <w:numPr>
          <w:ilvl w:val="0"/>
          <w:numId w:val="0"/>
        </w:numPr>
        <w:pBdr>
          <w:bottom w:val="single" w:sz="6" w:space="1" w:color="auto"/>
        </w:pBdr>
        <w:rPr>
          <w:rFonts w:eastAsia="Lucida Sans Unicode"/>
          <w:lang w:eastAsia="en-US"/>
        </w:rPr>
      </w:pPr>
    </w:p>
    <w:p w14:paraId="0D32B4B0" w14:textId="03EA369C" w:rsidR="00F06D43" w:rsidRPr="00F67CEF" w:rsidRDefault="00FE49BE" w:rsidP="002A1517">
      <w:pPr>
        <w:keepNext/>
        <w:keepLines/>
        <w:spacing w:before="120" w:line="276" w:lineRule="auto"/>
        <w:rPr>
          <w:rFonts w:ascii="Arial" w:hAnsi="Arial" w:cs="Arial"/>
          <w:noProof/>
        </w:rPr>
      </w:pPr>
      <w:r w:rsidRPr="00F67CEF">
        <w:rPr>
          <w:rFonts w:ascii="Arial" w:hAnsi="Arial" w:cs="Arial"/>
          <w:noProof/>
        </w:rPr>
        <w:t>Będzino</w:t>
      </w:r>
      <w:r w:rsidR="000F3431" w:rsidRPr="00F67CEF">
        <w:rPr>
          <w:rFonts w:ascii="Arial" w:hAnsi="Arial" w:cs="Arial"/>
          <w:noProof/>
        </w:rPr>
        <w:t>, dnia</w:t>
      </w:r>
      <w:r w:rsidR="007B321D" w:rsidRPr="00F67CEF">
        <w:rPr>
          <w:rFonts w:ascii="Arial" w:hAnsi="Arial" w:cs="Arial"/>
          <w:noProof/>
        </w:rPr>
        <w:t xml:space="preserve"> </w:t>
      </w:r>
      <w:r w:rsidR="00051207">
        <w:rPr>
          <w:rFonts w:ascii="Arial" w:hAnsi="Arial" w:cs="Arial"/>
          <w:noProof/>
        </w:rPr>
        <w:t>24.07.2024</w:t>
      </w:r>
      <w:r w:rsidR="00493BD6" w:rsidRPr="00F67CEF">
        <w:rPr>
          <w:rFonts w:ascii="Arial" w:hAnsi="Arial" w:cs="Arial"/>
          <w:noProof/>
        </w:rPr>
        <w:t> </w:t>
      </w:r>
      <w:r w:rsidR="00B548CC" w:rsidRPr="00F67CEF">
        <w:rPr>
          <w:rFonts w:ascii="Arial" w:hAnsi="Arial" w:cs="Arial"/>
          <w:noProof/>
        </w:rPr>
        <w:t>r.</w:t>
      </w:r>
    </w:p>
    <w:p w14:paraId="6D4A74DD" w14:textId="77777777" w:rsidR="00D64BAF" w:rsidRPr="00F67CEF" w:rsidRDefault="00D64BAF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5C723393" w14:textId="77777777" w:rsidR="0013343D" w:rsidRPr="00F67CEF" w:rsidRDefault="0013343D" w:rsidP="002A1517">
      <w:pPr>
        <w:keepNext/>
        <w:keepLines/>
        <w:spacing w:line="276" w:lineRule="auto"/>
        <w:ind w:left="5103"/>
        <w:jc w:val="center"/>
        <w:rPr>
          <w:rFonts w:ascii="Arial" w:hAnsi="Arial" w:cs="Arial"/>
          <w:noProof/>
          <w:u w:val="single"/>
        </w:rPr>
      </w:pPr>
    </w:p>
    <w:p w14:paraId="243180D2" w14:textId="77777777" w:rsidR="0013343D" w:rsidRPr="00F67CEF" w:rsidRDefault="0013343D" w:rsidP="006F5707">
      <w:pPr>
        <w:keepNext/>
        <w:keepLines/>
        <w:suppressAutoHyphens/>
        <w:spacing w:line="276" w:lineRule="auto"/>
        <w:ind w:left="2268"/>
        <w:jc w:val="center"/>
        <w:rPr>
          <w:rFonts w:ascii="Arial" w:eastAsia="MS Mincho" w:hAnsi="Arial" w:cs="Arial"/>
          <w:i/>
          <w:u w:val="single"/>
          <w:lang w:eastAsia="en-US"/>
        </w:rPr>
      </w:pPr>
      <w:r w:rsidRPr="00F67CEF">
        <w:rPr>
          <w:rFonts w:ascii="Arial" w:eastAsia="MS Mincho" w:hAnsi="Arial" w:cs="Arial"/>
          <w:i/>
          <w:u w:val="single"/>
          <w:lang w:eastAsia="en-US"/>
        </w:rPr>
        <w:t>Zatwierdził:</w:t>
      </w:r>
    </w:p>
    <w:p w14:paraId="1A27B9C7" w14:textId="5134BF99" w:rsidR="0013343D" w:rsidRPr="00F67CEF" w:rsidRDefault="0013343D" w:rsidP="006F5707">
      <w:pPr>
        <w:keepNext/>
        <w:keepLines/>
        <w:suppressAutoHyphens/>
        <w:spacing w:before="60" w:after="120" w:line="276" w:lineRule="auto"/>
        <w:ind w:left="2268"/>
        <w:jc w:val="center"/>
        <w:rPr>
          <w:rFonts w:ascii="Arial" w:hAnsi="Arial" w:cs="Arial"/>
          <w:i/>
        </w:rPr>
      </w:pPr>
      <w:bookmarkStart w:id="27" w:name="_Hlk95148640"/>
      <w:bookmarkEnd w:id="27"/>
      <w:r w:rsidRPr="00F67CEF">
        <w:rPr>
          <w:rFonts w:ascii="Arial" w:hAnsi="Arial" w:cs="Arial"/>
          <w:i/>
        </w:rPr>
        <w:t xml:space="preserve">Wójt Gminy </w:t>
      </w:r>
      <w:r w:rsidR="00FE49BE" w:rsidRPr="00F67CEF">
        <w:rPr>
          <w:rFonts w:ascii="Arial" w:hAnsi="Arial" w:cs="Arial"/>
          <w:i/>
        </w:rPr>
        <w:t>Będzino</w:t>
      </w:r>
    </w:p>
    <w:p w14:paraId="31757752" w14:textId="3E7A2C65" w:rsidR="0013343D" w:rsidRPr="00F67CEF" w:rsidRDefault="00FE49BE" w:rsidP="006F5707">
      <w:pPr>
        <w:keepNext/>
        <w:keepLines/>
        <w:spacing w:line="276" w:lineRule="auto"/>
        <w:ind w:left="2268"/>
        <w:jc w:val="center"/>
        <w:rPr>
          <w:rFonts w:ascii="Arial" w:hAnsi="Arial" w:cs="Arial"/>
          <w:i/>
          <w:noProof/>
        </w:rPr>
      </w:pPr>
      <w:r w:rsidRPr="00F67CEF">
        <w:rPr>
          <w:rFonts w:ascii="Arial" w:hAnsi="Arial" w:cs="Arial"/>
          <w:b/>
        </w:rPr>
        <w:t>Sylwia Halama</w:t>
      </w:r>
    </w:p>
    <w:sectPr w:rsidR="0013343D" w:rsidRPr="00F67CEF" w:rsidSect="007F4D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  <w:numStart w:val="0"/>
      </w:endnotePr>
      <w:pgSz w:w="11907" w:h="16840" w:code="9"/>
      <w:pgMar w:top="993" w:right="1021" w:bottom="992" w:left="1021" w:header="426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D2F7F" w14:textId="77777777" w:rsidR="009238A2" w:rsidRDefault="009238A2">
      <w:r>
        <w:separator/>
      </w:r>
    </w:p>
  </w:endnote>
  <w:endnote w:type="continuationSeparator" w:id="0">
    <w:p w14:paraId="09DF8B21" w14:textId="77777777" w:rsidR="009238A2" w:rsidRDefault="009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EF49" w14:textId="77777777" w:rsidR="00B727C8" w:rsidRDefault="00B72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663C" w14:textId="77777777" w:rsidR="00F02D1C" w:rsidRDefault="00020AD7">
    <w:pPr>
      <w:pStyle w:val="Stopka"/>
      <w:jc w:val="right"/>
    </w:pPr>
    <w:r>
      <w:fldChar w:fldCharType="begin"/>
    </w:r>
    <w:r w:rsidR="00F02D1C">
      <w:instrText>PAGE   \* MERGEFORMAT</w:instrText>
    </w:r>
    <w:r>
      <w:fldChar w:fldCharType="separate"/>
    </w:r>
    <w:r w:rsidR="005570E8">
      <w:rPr>
        <w:noProof/>
      </w:rPr>
      <w:t>2</w:t>
    </w:r>
    <w:r>
      <w:rPr>
        <w:noProof/>
      </w:rPr>
      <w:fldChar w:fldCharType="end"/>
    </w:r>
  </w:p>
  <w:p w14:paraId="1099D621" w14:textId="77777777" w:rsidR="00F02D1C" w:rsidRDefault="00F02D1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F5874" w14:textId="77777777" w:rsidR="00B727C8" w:rsidRDefault="00B72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7F1CC" w14:textId="77777777" w:rsidR="009238A2" w:rsidRDefault="009238A2">
      <w:r>
        <w:separator/>
      </w:r>
    </w:p>
  </w:footnote>
  <w:footnote w:type="continuationSeparator" w:id="0">
    <w:p w14:paraId="2330A8E7" w14:textId="77777777" w:rsidR="009238A2" w:rsidRDefault="0092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6B1C8" w14:textId="77777777" w:rsidR="00B727C8" w:rsidRDefault="00B72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8D078" w14:textId="77777777" w:rsidR="00F02D1C" w:rsidRDefault="00F02D1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FD1B20" w:rsidRPr="0013146E" w14:paraId="58F7C20B" w14:textId="77777777" w:rsidTr="00B8499D">
      <w:trPr>
        <w:jc w:val="center"/>
      </w:trPr>
      <w:tc>
        <w:tcPr>
          <w:tcW w:w="2248" w:type="dxa"/>
          <w:hideMark/>
        </w:tcPr>
        <w:p w14:paraId="436B31EA" w14:textId="77777777" w:rsidR="00FD1B20" w:rsidRPr="0013146E" w:rsidRDefault="00FD1B20" w:rsidP="00FD1B20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eastAsiaTheme="minorHAnsi" w:hAnsiTheme="minorHAnsi" w:cstheme="minorHAnsi"/>
              <w:noProof/>
              <w:lang w:eastAsia="en-US"/>
            </w:rPr>
            <w:object w:dxaOrig="7291" w:dyaOrig="4949" w14:anchorId="12076D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83331282" r:id="rId2"/>
            </w:object>
          </w:r>
        </w:p>
      </w:tc>
      <w:tc>
        <w:tcPr>
          <w:tcW w:w="2165" w:type="dxa"/>
          <w:hideMark/>
        </w:tcPr>
        <w:p w14:paraId="0266B7ED" w14:textId="77777777" w:rsidR="00FD1B20" w:rsidRPr="0013146E" w:rsidRDefault="00FD1B20" w:rsidP="00FD1B20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eastAsiaTheme="minorHAnsi" w:hAnsiTheme="minorHAnsi" w:cstheme="minorHAnsi"/>
              <w:noProof/>
              <w:lang w:eastAsia="en-US"/>
            </w:rPr>
            <w:object w:dxaOrig="4259" w:dyaOrig="5009" w14:anchorId="420B37DF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83331283" r:id="rId4"/>
            </w:object>
          </w:r>
        </w:p>
      </w:tc>
      <w:tc>
        <w:tcPr>
          <w:tcW w:w="2424" w:type="dxa"/>
          <w:hideMark/>
        </w:tcPr>
        <w:p w14:paraId="39AAB160" w14:textId="77777777" w:rsidR="00FD1B20" w:rsidRPr="0013146E" w:rsidRDefault="00FD1B20" w:rsidP="00FD1B20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hAnsiTheme="minorHAnsi" w:cstheme="minorHAnsi"/>
              <w:noProof/>
            </w:rPr>
            <w:drawing>
              <wp:inline distT="0" distB="0" distL="0" distR="0" wp14:anchorId="2A8B2C6A" wp14:editId="38339DF9">
                <wp:extent cx="1200150" cy="428625"/>
                <wp:effectExtent l="0" t="0" r="0" b="9525"/>
                <wp:docPr id="1057917399" name="Obraz 1057917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3" w:type="dxa"/>
          <w:hideMark/>
        </w:tcPr>
        <w:p w14:paraId="64638525" w14:textId="77777777" w:rsidR="00FD1B20" w:rsidRPr="0013146E" w:rsidRDefault="00FD1B20" w:rsidP="00FD1B20">
          <w:pPr>
            <w:jc w:val="center"/>
            <w:rPr>
              <w:rFonts w:asciiTheme="minorHAnsi" w:hAnsiTheme="minorHAnsi" w:cstheme="minorHAnsi"/>
            </w:rPr>
          </w:pPr>
          <w:r w:rsidRPr="0013146E">
            <w:rPr>
              <w:rFonts w:asciiTheme="minorHAnsi" w:hAnsiTheme="minorHAnsi" w:cstheme="minorHAnsi"/>
              <w:noProof/>
            </w:rPr>
            <w:drawing>
              <wp:inline distT="0" distB="0" distL="0" distR="0" wp14:anchorId="2F402D87" wp14:editId="4C1F663D">
                <wp:extent cx="561975" cy="428625"/>
                <wp:effectExtent l="0" t="0" r="9525" b="9525"/>
                <wp:docPr id="2109911842" name="Obraz 2109911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1B20" w:rsidRPr="0013146E" w14:paraId="1ACCC43E" w14:textId="77777777" w:rsidTr="00B727C8">
      <w:trPr>
        <w:jc w:val="center"/>
      </w:trPr>
      <w:tc>
        <w:tcPr>
          <w:tcW w:w="9070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14:paraId="33DC0586" w14:textId="2F8948CA" w:rsidR="00FD1B20" w:rsidRPr="0013146E" w:rsidRDefault="00B727C8" w:rsidP="00B727C8">
          <w:pPr>
            <w:spacing w:before="60" w:after="60"/>
            <w:jc w:val="center"/>
            <w:rPr>
              <w:rFonts w:asciiTheme="minorHAnsi" w:eastAsia="Lucida Sans Unicode" w:hAnsiTheme="minorHAnsi" w:cstheme="minorHAnsi"/>
              <w:bdr w:val="none" w:sz="0" w:space="0" w:color="auto" w:frame="1"/>
            </w:rPr>
          </w:pPr>
          <w:r>
            <w:rPr>
              <w:rFonts w:asciiTheme="minorHAnsi" w:eastAsia="Lucida Sans Unicode" w:hAnsiTheme="minorHAnsi" w:cstheme="minorHAnsi"/>
              <w:bdr w:val="none" w:sz="0" w:space="0" w:color="auto" w:frame="1"/>
            </w:rPr>
            <w:t>Rządowy Programu Odbudowy Zabytków</w:t>
          </w:r>
        </w:p>
      </w:tc>
    </w:tr>
  </w:tbl>
  <w:p w14:paraId="38A67048" w14:textId="77777777" w:rsidR="009B0BA2" w:rsidRPr="00FD1B20" w:rsidRDefault="009B0BA2" w:rsidP="00FD1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2544E"/>
    <w:multiLevelType w:val="multilevel"/>
    <w:tmpl w:val="7A1CE55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F693F"/>
    <w:multiLevelType w:val="hybridMultilevel"/>
    <w:tmpl w:val="C214EB12"/>
    <w:lvl w:ilvl="0" w:tplc="7E8A0D52">
      <w:start w:val="1"/>
      <w:numFmt w:val="bullet"/>
      <w:lvlText w:val="□"/>
      <w:lvlJc w:val="left"/>
      <w:pPr>
        <w:ind w:left="11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3D32633A"/>
    <w:multiLevelType w:val="multilevel"/>
    <w:tmpl w:val="F614F7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3" w15:restartNumberingAfterBreak="0">
    <w:nsid w:val="402C2906"/>
    <w:multiLevelType w:val="hybridMultilevel"/>
    <w:tmpl w:val="0BA2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1FC8"/>
    <w:multiLevelType w:val="multilevel"/>
    <w:tmpl w:val="C352B022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45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6"/>
        </w:tabs>
        <w:ind w:left="1816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cs="Times New Roman" w:hint="default"/>
      </w:rPr>
    </w:lvl>
  </w:abstractNum>
  <w:abstractNum w:abstractNumId="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D24D4"/>
    <w:multiLevelType w:val="hybridMultilevel"/>
    <w:tmpl w:val="9FDAFDFE"/>
    <w:lvl w:ilvl="0" w:tplc="94A85CE8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0449">
    <w:abstractNumId w:val="7"/>
  </w:num>
  <w:num w:numId="2" w16cid:durableId="1940218182">
    <w:abstractNumId w:val="5"/>
  </w:num>
  <w:num w:numId="3" w16cid:durableId="138885178">
    <w:abstractNumId w:val="8"/>
  </w:num>
  <w:num w:numId="4" w16cid:durableId="1864321586">
    <w:abstractNumId w:val="4"/>
  </w:num>
  <w:num w:numId="5" w16cid:durableId="19819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0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460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97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684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808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113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733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372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2286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826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981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72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3838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057803">
    <w:abstractNumId w:val="6"/>
  </w:num>
  <w:num w:numId="20" w16cid:durableId="614024541">
    <w:abstractNumId w:val="2"/>
  </w:num>
  <w:num w:numId="21" w16cid:durableId="713652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36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527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133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196678">
    <w:abstractNumId w:val="4"/>
  </w:num>
  <w:num w:numId="26" w16cid:durableId="215435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86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78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5030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579807">
    <w:abstractNumId w:val="1"/>
  </w:num>
  <w:num w:numId="31" w16cid:durableId="1848903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197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97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5717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8667794">
    <w:abstractNumId w:val="3"/>
  </w:num>
  <w:num w:numId="36" w16cid:durableId="164766241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2D6"/>
    <w:rsid w:val="00015CD9"/>
    <w:rsid w:val="00015D5F"/>
    <w:rsid w:val="0001671B"/>
    <w:rsid w:val="0001671F"/>
    <w:rsid w:val="000168F6"/>
    <w:rsid w:val="00016F37"/>
    <w:rsid w:val="00016F3C"/>
    <w:rsid w:val="0001731F"/>
    <w:rsid w:val="000174C6"/>
    <w:rsid w:val="0001776D"/>
    <w:rsid w:val="0001791E"/>
    <w:rsid w:val="000202DE"/>
    <w:rsid w:val="000204C8"/>
    <w:rsid w:val="000205FF"/>
    <w:rsid w:val="00020A74"/>
    <w:rsid w:val="00020AD7"/>
    <w:rsid w:val="0002119A"/>
    <w:rsid w:val="0002189B"/>
    <w:rsid w:val="000218D2"/>
    <w:rsid w:val="00021B31"/>
    <w:rsid w:val="00021E14"/>
    <w:rsid w:val="000225D3"/>
    <w:rsid w:val="00022D0B"/>
    <w:rsid w:val="00022D4F"/>
    <w:rsid w:val="00023192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0B29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2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207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1A52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649"/>
    <w:rsid w:val="00092D14"/>
    <w:rsid w:val="000935FF"/>
    <w:rsid w:val="00094F3B"/>
    <w:rsid w:val="00094FBE"/>
    <w:rsid w:val="0009503C"/>
    <w:rsid w:val="0009559D"/>
    <w:rsid w:val="00095B1B"/>
    <w:rsid w:val="00095E35"/>
    <w:rsid w:val="00095F17"/>
    <w:rsid w:val="000965DF"/>
    <w:rsid w:val="00096DF6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A7DBD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363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C84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252"/>
    <w:rsid w:val="000D74D2"/>
    <w:rsid w:val="000D7E4D"/>
    <w:rsid w:val="000E03BF"/>
    <w:rsid w:val="000E0C2E"/>
    <w:rsid w:val="000E0EFD"/>
    <w:rsid w:val="000E1164"/>
    <w:rsid w:val="000E12E1"/>
    <w:rsid w:val="000E1442"/>
    <w:rsid w:val="000E15B7"/>
    <w:rsid w:val="000E1B1B"/>
    <w:rsid w:val="000E29C1"/>
    <w:rsid w:val="000E2AD5"/>
    <w:rsid w:val="000E2B77"/>
    <w:rsid w:val="000E2C95"/>
    <w:rsid w:val="000E3100"/>
    <w:rsid w:val="000E41AE"/>
    <w:rsid w:val="000E46B5"/>
    <w:rsid w:val="000E4938"/>
    <w:rsid w:val="000E4C6D"/>
    <w:rsid w:val="000E4F43"/>
    <w:rsid w:val="000E56AF"/>
    <w:rsid w:val="000E5797"/>
    <w:rsid w:val="000E5A2C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BB7"/>
    <w:rsid w:val="00100F8A"/>
    <w:rsid w:val="001019FE"/>
    <w:rsid w:val="00101AD6"/>
    <w:rsid w:val="00101B1B"/>
    <w:rsid w:val="00101C5F"/>
    <w:rsid w:val="00102FA5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9AE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43D"/>
    <w:rsid w:val="001340B2"/>
    <w:rsid w:val="001340D8"/>
    <w:rsid w:val="00134971"/>
    <w:rsid w:val="00134C85"/>
    <w:rsid w:val="001351C7"/>
    <w:rsid w:val="001352F9"/>
    <w:rsid w:val="001355E3"/>
    <w:rsid w:val="0013598E"/>
    <w:rsid w:val="00135B2C"/>
    <w:rsid w:val="00135C55"/>
    <w:rsid w:val="00135F13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AB3"/>
    <w:rsid w:val="00161B73"/>
    <w:rsid w:val="00162031"/>
    <w:rsid w:val="00162346"/>
    <w:rsid w:val="001623A2"/>
    <w:rsid w:val="00162656"/>
    <w:rsid w:val="00162937"/>
    <w:rsid w:val="00163269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5E4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767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59E"/>
    <w:rsid w:val="00181ABF"/>
    <w:rsid w:val="00181CBE"/>
    <w:rsid w:val="00182301"/>
    <w:rsid w:val="00182546"/>
    <w:rsid w:val="001828E4"/>
    <w:rsid w:val="0018296B"/>
    <w:rsid w:val="00182FD5"/>
    <w:rsid w:val="0018307B"/>
    <w:rsid w:val="001835B6"/>
    <w:rsid w:val="00183B86"/>
    <w:rsid w:val="00183CEF"/>
    <w:rsid w:val="00184235"/>
    <w:rsid w:val="0018439E"/>
    <w:rsid w:val="00184822"/>
    <w:rsid w:val="00184D86"/>
    <w:rsid w:val="00184E58"/>
    <w:rsid w:val="001852B0"/>
    <w:rsid w:val="00185377"/>
    <w:rsid w:val="00185B4E"/>
    <w:rsid w:val="00185C01"/>
    <w:rsid w:val="00186244"/>
    <w:rsid w:val="001865CD"/>
    <w:rsid w:val="00186864"/>
    <w:rsid w:val="001874E5"/>
    <w:rsid w:val="001875FA"/>
    <w:rsid w:val="0018781F"/>
    <w:rsid w:val="001900F4"/>
    <w:rsid w:val="00190B3E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0B9"/>
    <w:rsid w:val="00197193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6D44"/>
    <w:rsid w:val="001B0A01"/>
    <w:rsid w:val="001B131E"/>
    <w:rsid w:val="001B1E74"/>
    <w:rsid w:val="001B2438"/>
    <w:rsid w:val="001B26D8"/>
    <w:rsid w:val="001B2A7A"/>
    <w:rsid w:val="001B307D"/>
    <w:rsid w:val="001B30C0"/>
    <w:rsid w:val="001B37A0"/>
    <w:rsid w:val="001B404B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3EC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C0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32F9"/>
    <w:rsid w:val="001D45EB"/>
    <w:rsid w:val="001D479C"/>
    <w:rsid w:val="001D491E"/>
    <w:rsid w:val="001D4D6F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3F3"/>
    <w:rsid w:val="001F249E"/>
    <w:rsid w:val="001F2ACC"/>
    <w:rsid w:val="001F2BA8"/>
    <w:rsid w:val="001F2C1C"/>
    <w:rsid w:val="001F384C"/>
    <w:rsid w:val="001F3BCA"/>
    <w:rsid w:val="001F3FED"/>
    <w:rsid w:val="001F432F"/>
    <w:rsid w:val="001F4BE1"/>
    <w:rsid w:val="001F502E"/>
    <w:rsid w:val="001F5651"/>
    <w:rsid w:val="001F587F"/>
    <w:rsid w:val="001F6169"/>
    <w:rsid w:val="001F63D1"/>
    <w:rsid w:val="001F670B"/>
    <w:rsid w:val="001F6A29"/>
    <w:rsid w:val="001F6AA4"/>
    <w:rsid w:val="001F6F41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028"/>
    <w:rsid w:val="00202B4F"/>
    <w:rsid w:val="00203089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087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A4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176A7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BEB"/>
    <w:rsid w:val="00223CCA"/>
    <w:rsid w:val="00224419"/>
    <w:rsid w:val="00224554"/>
    <w:rsid w:val="0022460F"/>
    <w:rsid w:val="00224682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5B7D"/>
    <w:rsid w:val="00236726"/>
    <w:rsid w:val="00236C48"/>
    <w:rsid w:val="00237505"/>
    <w:rsid w:val="00237CF6"/>
    <w:rsid w:val="00240790"/>
    <w:rsid w:val="00240AA7"/>
    <w:rsid w:val="00240C46"/>
    <w:rsid w:val="00240F35"/>
    <w:rsid w:val="00240F3A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1E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A0E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6E0D"/>
    <w:rsid w:val="00267143"/>
    <w:rsid w:val="002673DD"/>
    <w:rsid w:val="00267596"/>
    <w:rsid w:val="00267FD6"/>
    <w:rsid w:val="002705A4"/>
    <w:rsid w:val="002711DC"/>
    <w:rsid w:val="002713C1"/>
    <w:rsid w:val="002715DD"/>
    <w:rsid w:val="002716BA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830"/>
    <w:rsid w:val="00280D62"/>
    <w:rsid w:val="0028123C"/>
    <w:rsid w:val="002812C7"/>
    <w:rsid w:val="002827DD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6DF8"/>
    <w:rsid w:val="00287082"/>
    <w:rsid w:val="002872FA"/>
    <w:rsid w:val="002874FC"/>
    <w:rsid w:val="00287D61"/>
    <w:rsid w:val="00290257"/>
    <w:rsid w:val="00290929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517"/>
    <w:rsid w:val="002A19D0"/>
    <w:rsid w:val="002A1A41"/>
    <w:rsid w:val="002A1FA6"/>
    <w:rsid w:val="002A23E8"/>
    <w:rsid w:val="002A2C0A"/>
    <w:rsid w:val="002A33A4"/>
    <w:rsid w:val="002A3CCA"/>
    <w:rsid w:val="002A3D8E"/>
    <w:rsid w:val="002A3DC7"/>
    <w:rsid w:val="002A445B"/>
    <w:rsid w:val="002A47D2"/>
    <w:rsid w:val="002A48E4"/>
    <w:rsid w:val="002A5009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8D4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8B8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16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13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3E"/>
    <w:rsid w:val="0030765B"/>
    <w:rsid w:val="00307B67"/>
    <w:rsid w:val="003100D8"/>
    <w:rsid w:val="0031011C"/>
    <w:rsid w:val="00310246"/>
    <w:rsid w:val="0031100E"/>
    <w:rsid w:val="00311582"/>
    <w:rsid w:val="00311642"/>
    <w:rsid w:val="00312010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04F"/>
    <w:rsid w:val="00317835"/>
    <w:rsid w:val="003178F0"/>
    <w:rsid w:val="00317936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C50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D8A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319"/>
    <w:rsid w:val="00363741"/>
    <w:rsid w:val="00363B9B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6262"/>
    <w:rsid w:val="00367D92"/>
    <w:rsid w:val="0037046F"/>
    <w:rsid w:val="00370E8F"/>
    <w:rsid w:val="00370F1F"/>
    <w:rsid w:val="003711D6"/>
    <w:rsid w:val="003712F7"/>
    <w:rsid w:val="0037169D"/>
    <w:rsid w:val="00371DAE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43E"/>
    <w:rsid w:val="00384E02"/>
    <w:rsid w:val="003850A7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1A70"/>
    <w:rsid w:val="003922AB"/>
    <w:rsid w:val="003935E8"/>
    <w:rsid w:val="003938C9"/>
    <w:rsid w:val="003939EA"/>
    <w:rsid w:val="00393FFF"/>
    <w:rsid w:val="003946A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6B26"/>
    <w:rsid w:val="0039729E"/>
    <w:rsid w:val="00397B21"/>
    <w:rsid w:val="00397CAA"/>
    <w:rsid w:val="00397E99"/>
    <w:rsid w:val="00397FE4"/>
    <w:rsid w:val="003A0160"/>
    <w:rsid w:val="003A02B6"/>
    <w:rsid w:val="003A088A"/>
    <w:rsid w:val="003A0B09"/>
    <w:rsid w:val="003A0CC5"/>
    <w:rsid w:val="003A11CA"/>
    <w:rsid w:val="003A157C"/>
    <w:rsid w:val="003A1707"/>
    <w:rsid w:val="003A27FD"/>
    <w:rsid w:val="003A2C8D"/>
    <w:rsid w:val="003A2E3A"/>
    <w:rsid w:val="003A3013"/>
    <w:rsid w:val="003A32A4"/>
    <w:rsid w:val="003A3386"/>
    <w:rsid w:val="003A411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A64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6D"/>
    <w:rsid w:val="003D2374"/>
    <w:rsid w:val="003D275F"/>
    <w:rsid w:val="003D2DE7"/>
    <w:rsid w:val="003D3236"/>
    <w:rsid w:val="003D3408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A3F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18E"/>
    <w:rsid w:val="0040260A"/>
    <w:rsid w:val="00402E4B"/>
    <w:rsid w:val="00403E66"/>
    <w:rsid w:val="0040424F"/>
    <w:rsid w:val="00404320"/>
    <w:rsid w:val="0040462B"/>
    <w:rsid w:val="00404B19"/>
    <w:rsid w:val="00404CE6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562"/>
    <w:rsid w:val="0040789D"/>
    <w:rsid w:val="00410119"/>
    <w:rsid w:val="0041015D"/>
    <w:rsid w:val="00410E12"/>
    <w:rsid w:val="00410FC0"/>
    <w:rsid w:val="0041107A"/>
    <w:rsid w:val="0041169D"/>
    <w:rsid w:val="00411758"/>
    <w:rsid w:val="00411A71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AD"/>
    <w:rsid w:val="004172B2"/>
    <w:rsid w:val="0041746B"/>
    <w:rsid w:val="00417530"/>
    <w:rsid w:val="00417554"/>
    <w:rsid w:val="00417C37"/>
    <w:rsid w:val="00417FF6"/>
    <w:rsid w:val="004202A1"/>
    <w:rsid w:val="00421057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0A17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727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0C4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BD6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66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3BA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69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1FD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CF1"/>
    <w:rsid w:val="004C4684"/>
    <w:rsid w:val="004C54AB"/>
    <w:rsid w:val="004C56B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81A"/>
    <w:rsid w:val="004E5A37"/>
    <w:rsid w:val="004E6506"/>
    <w:rsid w:val="004E68A0"/>
    <w:rsid w:val="004E6A3F"/>
    <w:rsid w:val="004E6DFC"/>
    <w:rsid w:val="004E6EB7"/>
    <w:rsid w:val="004E7160"/>
    <w:rsid w:val="004E741A"/>
    <w:rsid w:val="004E74FC"/>
    <w:rsid w:val="004E76FD"/>
    <w:rsid w:val="004E7832"/>
    <w:rsid w:val="004E7B29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6E59"/>
    <w:rsid w:val="004F6EF1"/>
    <w:rsid w:val="004F7009"/>
    <w:rsid w:val="004F72A3"/>
    <w:rsid w:val="004F73A3"/>
    <w:rsid w:val="004F74FB"/>
    <w:rsid w:val="004F76DA"/>
    <w:rsid w:val="004F7801"/>
    <w:rsid w:val="004F79D3"/>
    <w:rsid w:val="004F7E0A"/>
    <w:rsid w:val="00500499"/>
    <w:rsid w:val="005007C4"/>
    <w:rsid w:val="00500AED"/>
    <w:rsid w:val="00500D53"/>
    <w:rsid w:val="0050164A"/>
    <w:rsid w:val="0050170F"/>
    <w:rsid w:val="0050178E"/>
    <w:rsid w:val="00501A26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899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5EF3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901"/>
    <w:rsid w:val="00525CCA"/>
    <w:rsid w:val="00526054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B99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872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A43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276"/>
    <w:rsid w:val="005554F8"/>
    <w:rsid w:val="00555732"/>
    <w:rsid w:val="0055614F"/>
    <w:rsid w:val="00556350"/>
    <w:rsid w:val="00556D63"/>
    <w:rsid w:val="0055706A"/>
    <w:rsid w:val="005570E8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469"/>
    <w:rsid w:val="00582696"/>
    <w:rsid w:val="00582943"/>
    <w:rsid w:val="00582F40"/>
    <w:rsid w:val="00583CF2"/>
    <w:rsid w:val="005842B1"/>
    <w:rsid w:val="00584A75"/>
    <w:rsid w:val="005855C2"/>
    <w:rsid w:val="00585876"/>
    <w:rsid w:val="00585CB7"/>
    <w:rsid w:val="00585FE1"/>
    <w:rsid w:val="0058610C"/>
    <w:rsid w:val="005868C3"/>
    <w:rsid w:val="00586C79"/>
    <w:rsid w:val="00586D73"/>
    <w:rsid w:val="00586E02"/>
    <w:rsid w:val="00586F7C"/>
    <w:rsid w:val="00586F80"/>
    <w:rsid w:val="00586F8C"/>
    <w:rsid w:val="0058752A"/>
    <w:rsid w:val="00587E1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97B99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4A2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680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4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0A4"/>
    <w:rsid w:val="005E32F5"/>
    <w:rsid w:val="005E3F9E"/>
    <w:rsid w:val="005E4068"/>
    <w:rsid w:val="005E4078"/>
    <w:rsid w:val="005E46AD"/>
    <w:rsid w:val="005E46FF"/>
    <w:rsid w:val="005E47A8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012"/>
    <w:rsid w:val="0060523D"/>
    <w:rsid w:val="00605FFF"/>
    <w:rsid w:val="006064A3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E3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1CB1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78B3"/>
    <w:rsid w:val="0064008C"/>
    <w:rsid w:val="006406C5"/>
    <w:rsid w:val="00640F38"/>
    <w:rsid w:val="00642890"/>
    <w:rsid w:val="00642A8E"/>
    <w:rsid w:val="006434EC"/>
    <w:rsid w:val="00643E27"/>
    <w:rsid w:val="00644248"/>
    <w:rsid w:val="00644800"/>
    <w:rsid w:val="00645235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3AA"/>
    <w:rsid w:val="00661930"/>
    <w:rsid w:val="0066200F"/>
    <w:rsid w:val="00662285"/>
    <w:rsid w:val="0066251A"/>
    <w:rsid w:val="0066266B"/>
    <w:rsid w:val="00662F6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9AD"/>
    <w:rsid w:val="00680A24"/>
    <w:rsid w:val="00680C8E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79C"/>
    <w:rsid w:val="0069299C"/>
    <w:rsid w:val="00692B0A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61E"/>
    <w:rsid w:val="00695E5A"/>
    <w:rsid w:val="00696542"/>
    <w:rsid w:val="006965DA"/>
    <w:rsid w:val="00696691"/>
    <w:rsid w:val="00696925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31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6ED2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054"/>
    <w:rsid w:val="006B39A2"/>
    <w:rsid w:val="006B424C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1FCF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5D21"/>
    <w:rsid w:val="006C6237"/>
    <w:rsid w:val="006C6391"/>
    <w:rsid w:val="006C6C8B"/>
    <w:rsid w:val="006C6CAF"/>
    <w:rsid w:val="006C6E85"/>
    <w:rsid w:val="006C7023"/>
    <w:rsid w:val="006C73B9"/>
    <w:rsid w:val="006D0022"/>
    <w:rsid w:val="006D06AA"/>
    <w:rsid w:val="006D082B"/>
    <w:rsid w:val="006D09BC"/>
    <w:rsid w:val="006D09BF"/>
    <w:rsid w:val="006D0B5F"/>
    <w:rsid w:val="006D12D3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0D1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AA5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3E0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707"/>
    <w:rsid w:val="006F59D2"/>
    <w:rsid w:val="006F5E36"/>
    <w:rsid w:val="006F5FAB"/>
    <w:rsid w:val="006F6296"/>
    <w:rsid w:val="006F672C"/>
    <w:rsid w:val="006F672D"/>
    <w:rsid w:val="006F68A8"/>
    <w:rsid w:val="006F6DAC"/>
    <w:rsid w:val="006F6F3F"/>
    <w:rsid w:val="006F7112"/>
    <w:rsid w:val="006F733B"/>
    <w:rsid w:val="006F77D3"/>
    <w:rsid w:val="007000A0"/>
    <w:rsid w:val="007007E9"/>
    <w:rsid w:val="00700852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677"/>
    <w:rsid w:val="00706763"/>
    <w:rsid w:val="00706915"/>
    <w:rsid w:val="0070766D"/>
    <w:rsid w:val="007078B8"/>
    <w:rsid w:val="007078D9"/>
    <w:rsid w:val="00707E4F"/>
    <w:rsid w:val="00710181"/>
    <w:rsid w:val="00710333"/>
    <w:rsid w:val="0071092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202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1E72"/>
    <w:rsid w:val="00731F0F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E4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7EB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590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E2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4E8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0CC"/>
    <w:rsid w:val="0076317A"/>
    <w:rsid w:val="007639C7"/>
    <w:rsid w:val="00763FDD"/>
    <w:rsid w:val="00764FAB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0B72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CF0"/>
    <w:rsid w:val="00773DF9"/>
    <w:rsid w:val="0077437D"/>
    <w:rsid w:val="007745B4"/>
    <w:rsid w:val="00774873"/>
    <w:rsid w:val="00774A01"/>
    <w:rsid w:val="00774BFD"/>
    <w:rsid w:val="00774E12"/>
    <w:rsid w:val="0077527B"/>
    <w:rsid w:val="007757EB"/>
    <w:rsid w:val="00775B50"/>
    <w:rsid w:val="00775DDE"/>
    <w:rsid w:val="007761A7"/>
    <w:rsid w:val="00777560"/>
    <w:rsid w:val="007801AC"/>
    <w:rsid w:val="00780588"/>
    <w:rsid w:val="00780A7C"/>
    <w:rsid w:val="00780F8C"/>
    <w:rsid w:val="00781017"/>
    <w:rsid w:val="00782829"/>
    <w:rsid w:val="00783232"/>
    <w:rsid w:val="007834EF"/>
    <w:rsid w:val="00783C60"/>
    <w:rsid w:val="00783D23"/>
    <w:rsid w:val="0078474E"/>
    <w:rsid w:val="00784802"/>
    <w:rsid w:val="00784FFB"/>
    <w:rsid w:val="007851AD"/>
    <w:rsid w:val="007852F5"/>
    <w:rsid w:val="007854A4"/>
    <w:rsid w:val="007855A8"/>
    <w:rsid w:val="007858FD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81"/>
    <w:rsid w:val="007A5258"/>
    <w:rsid w:val="007A5A8F"/>
    <w:rsid w:val="007A5B01"/>
    <w:rsid w:val="007A5C15"/>
    <w:rsid w:val="007A5D13"/>
    <w:rsid w:val="007A5D60"/>
    <w:rsid w:val="007A5EA6"/>
    <w:rsid w:val="007A640D"/>
    <w:rsid w:val="007A66A4"/>
    <w:rsid w:val="007A6BF0"/>
    <w:rsid w:val="007A7D9F"/>
    <w:rsid w:val="007B0113"/>
    <w:rsid w:val="007B0963"/>
    <w:rsid w:val="007B0A8E"/>
    <w:rsid w:val="007B0AE3"/>
    <w:rsid w:val="007B1E9E"/>
    <w:rsid w:val="007B215E"/>
    <w:rsid w:val="007B2356"/>
    <w:rsid w:val="007B2D26"/>
    <w:rsid w:val="007B2F6A"/>
    <w:rsid w:val="007B321D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33D8"/>
    <w:rsid w:val="007C406A"/>
    <w:rsid w:val="007C4A5B"/>
    <w:rsid w:val="007C50AF"/>
    <w:rsid w:val="007C54A9"/>
    <w:rsid w:val="007C554C"/>
    <w:rsid w:val="007C5629"/>
    <w:rsid w:val="007C5765"/>
    <w:rsid w:val="007C5AA1"/>
    <w:rsid w:val="007C6AAF"/>
    <w:rsid w:val="007C6E28"/>
    <w:rsid w:val="007C787F"/>
    <w:rsid w:val="007D0835"/>
    <w:rsid w:val="007D16DD"/>
    <w:rsid w:val="007D1866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193"/>
    <w:rsid w:val="007D7A34"/>
    <w:rsid w:val="007D7BDC"/>
    <w:rsid w:val="007D7DE0"/>
    <w:rsid w:val="007D7EF5"/>
    <w:rsid w:val="007E01CA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5B5"/>
    <w:rsid w:val="007F2D8A"/>
    <w:rsid w:val="007F35C6"/>
    <w:rsid w:val="007F418B"/>
    <w:rsid w:val="007F45E9"/>
    <w:rsid w:val="007F4A97"/>
    <w:rsid w:val="007F4D49"/>
    <w:rsid w:val="007F4F43"/>
    <w:rsid w:val="007F5195"/>
    <w:rsid w:val="007F52B3"/>
    <w:rsid w:val="007F537D"/>
    <w:rsid w:val="007F55F8"/>
    <w:rsid w:val="007F58E1"/>
    <w:rsid w:val="007F599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C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1EC"/>
    <w:rsid w:val="0081183F"/>
    <w:rsid w:val="00811FFB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582"/>
    <w:rsid w:val="00821AC4"/>
    <w:rsid w:val="008223E0"/>
    <w:rsid w:val="00822AB3"/>
    <w:rsid w:val="00822FDB"/>
    <w:rsid w:val="00823B21"/>
    <w:rsid w:val="00824147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4FC3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678"/>
    <w:rsid w:val="00862C23"/>
    <w:rsid w:val="0086387F"/>
    <w:rsid w:val="00863AF6"/>
    <w:rsid w:val="00863DBE"/>
    <w:rsid w:val="00863F7F"/>
    <w:rsid w:val="008644FE"/>
    <w:rsid w:val="008648D0"/>
    <w:rsid w:val="008649B3"/>
    <w:rsid w:val="008649B5"/>
    <w:rsid w:val="00865055"/>
    <w:rsid w:val="008659E0"/>
    <w:rsid w:val="008664A0"/>
    <w:rsid w:val="00866B20"/>
    <w:rsid w:val="00867195"/>
    <w:rsid w:val="008678CB"/>
    <w:rsid w:val="00867F10"/>
    <w:rsid w:val="00870778"/>
    <w:rsid w:val="00870DCC"/>
    <w:rsid w:val="00871068"/>
    <w:rsid w:val="00871CE6"/>
    <w:rsid w:val="00871DDC"/>
    <w:rsid w:val="008729E0"/>
    <w:rsid w:val="00872DE0"/>
    <w:rsid w:val="00872F52"/>
    <w:rsid w:val="00872FA9"/>
    <w:rsid w:val="008741E4"/>
    <w:rsid w:val="008743B5"/>
    <w:rsid w:val="008743D0"/>
    <w:rsid w:val="0087474B"/>
    <w:rsid w:val="00874F19"/>
    <w:rsid w:val="0087559E"/>
    <w:rsid w:val="00875B33"/>
    <w:rsid w:val="00877359"/>
    <w:rsid w:val="0087772B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494"/>
    <w:rsid w:val="00882F91"/>
    <w:rsid w:val="00883420"/>
    <w:rsid w:val="008835A3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0EA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87D"/>
    <w:rsid w:val="008A5FC9"/>
    <w:rsid w:val="008A63DC"/>
    <w:rsid w:val="008A6EB0"/>
    <w:rsid w:val="008A733A"/>
    <w:rsid w:val="008A7B27"/>
    <w:rsid w:val="008B006B"/>
    <w:rsid w:val="008B0725"/>
    <w:rsid w:val="008B0B6D"/>
    <w:rsid w:val="008B0DA5"/>
    <w:rsid w:val="008B0FC5"/>
    <w:rsid w:val="008B1B83"/>
    <w:rsid w:val="008B1FB7"/>
    <w:rsid w:val="008B2396"/>
    <w:rsid w:val="008B291D"/>
    <w:rsid w:val="008B2A68"/>
    <w:rsid w:val="008B2F13"/>
    <w:rsid w:val="008B30E8"/>
    <w:rsid w:val="008B352A"/>
    <w:rsid w:val="008B4272"/>
    <w:rsid w:val="008B479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4F7A"/>
    <w:rsid w:val="008C5713"/>
    <w:rsid w:val="008C6239"/>
    <w:rsid w:val="008C65D8"/>
    <w:rsid w:val="008C67FB"/>
    <w:rsid w:val="008C6B4C"/>
    <w:rsid w:val="008C6CDC"/>
    <w:rsid w:val="008C73D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6F11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99B"/>
    <w:rsid w:val="008E2A93"/>
    <w:rsid w:val="008E2E38"/>
    <w:rsid w:val="008E2EFF"/>
    <w:rsid w:val="008E32D5"/>
    <w:rsid w:val="008E3416"/>
    <w:rsid w:val="008E390A"/>
    <w:rsid w:val="008E412F"/>
    <w:rsid w:val="008E42B4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B85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4FE6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3D5B"/>
    <w:rsid w:val="00904122"/>
    <w:rsid w:val="00904B77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A8"/>
    <w:rsid w:val="00922CBB"/>
    <w:rsid w:val="0092327A"/>
    <w:rsid w:val="009238A2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497"/>
    <w:rsid w:val="0092663D"/>
    <w:rsid w:val="00926BAB"/>
    <w:rsid w:val="00926D8B"/>
    <w:rsid w:val="00926EC2"/>
    <w:rsid w:val="00926F83"/>
    <w:rsid w:val="00927B80"/>
    <w:rsid w:val="00927CA3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A26"/>
    <w:rsid w:val="00944B95"/>
    <w:rsid w:val="009452F1"/>
    <w:rsid w:val="00945C08"/>
    <w:rsid w:val="00945D3C"/>
    <w:rsid w:val="00945F95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2D7A"/>
    <w:rsid w:val="009530E1"/>
    <w:rsid w:val="00953396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D60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271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54E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185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1BCD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8A8"/>
    <w:rsid w:val="00996B75"/>
    <w:rsid w:val="00997913"/>
    <w:rsid w:val="00997C27"/>
    <w:rsid w:val="00997C65"/>
    <w:rsid w:val="009A06BE"/>
    <w:rsid w:val="009A06C8"/>
    <w:rsid w:val="009A1250"/>
    <w:rsid w:val="009A12DD"/>
    <w:rsid w:val="009A15B2"/>
    <w:rsid w:val="009A16D5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697E"/>
    <w:rsid w:val="009A70B4"/>
    <w:rsid w:val="009A720E"/>
    <w:rsid w:val="009A762B"/>
    <w:rsid w:val="009A7A99"/>
    <w:rsid w:val="009B0419"/>
    <w:rsid w:val="009B059A"/>
    <w:rsid w:val="009B05B0"/>
    <w:rsid w:val="009B09CA"/>
    <w:rsid w:val="009B0BA2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069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D7E19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4F7B"/>
    <w:rsid w:val="009E56D9"/>
    <w:rsid w:val="009E5D82"/>
    <w:rsid w:val="009E5DB5"/>
    <w:rsid w:val="009E5FB0"/>
    <w:rsid w:val="009E60B9"/>
    <w:rsid w:val="009E6217"/>
    <w:rsid w:val="009E62A5"/>
    <w:rsid w:val="009E6466"/>
    <w:rsid w:val="009E72E2"/>
    <w:rsid w:val="009E738A"/>
    <w:rsid w:val="009E73A2"/>
    <w:rsid w:val="009E7D8D"/>
    <w:rsid w:val="009F05AF"/>
    <w:rsid w:val="009F05D7"/>
    <w:rsid w:val="009F1500"/>
    <w:rsid w:val="009F18C8"/>
    <w:rsid w:val="009F1A9A"/>
    <w:rsid w:val="009F1EF2"/>
    <w:rsid w:val="009F20E7"/>
    <w:rsid w:val="009F21B7"/>
    <w:rsid w:val="009F21C3"/>
    <w:rsid w:val="009F26EC"/>
    <w:rsid w:val="009F2FA8"/>
    <w:rsid w:val="009F341A"/>
    <w:rsid w:val="009F39A9"/>
    <w:rsid w:val="009F39B6"/>
    <w:rsid w:val="009F42C1"/>
    <w:rsid w:val="009F45DA"/>
    <w:rsid w:val="009F4689"/>
    <w:rsid w:val="009F47A5"/>
    <w:rsid w:val="009F4C16"/>
    <w:rsid w:val="009F4C45"/>
    <w:rsid w:val="009F4CC7"/>
    <w:rsid w:val="009F4EB4"/>
    <w:rsid w:val="009F53F4"/>
    <w:rsid w:val="009F53FE"/>
    <w:rsid w:val="009F541D"/>
    <w:rsid w:val="009F559D"/>
    <w:rsid w:val="009F56A1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80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395A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24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698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4A8"/>
    <w:rsid w:val="00A33866"/>
    <w:rsid w:val="00A3386A"/>
    <w:rsid w:val="00A33A6C"/>
    <w:rsid w:val="00A33DAC"/>
    <w:rsid w:val="00A33E5D"/>
    <w:rsid w:val="00A347A2"/>
    <w:rsid w:val="00A34FE9"/>
    <w:rsid w:val="00A3586F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C35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00C"/>
    <w:rsid w:val="00A477CE"/>
    <w:rsid w:val="00A47C45"/>
    <w:rsid w:val="00A50A6C"/>
    <w:rsid w:val="00A51D1C"/>
    <w:rsid w:val="00A520C9"/>
    <w:rsid w:val="00A521ED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6B3"/>
    <w:rsid w:val="00A637F4"/>
    <w:rsid w:val="00A640A4"/>
    <w:rsid w:val="00A6485A"/>
    <w:rsid w:val="00A648F8"/>
    <w:rsid w:val="00A64F01"/>
    <w:rsid w:val="00A65043"/>
    <w:rsid w:val="00A65320"/>
    <w:rsid w:val="00A6622F"/>
    <w:rsid w:val="00A6658D"/>
    <w:rsid w:val="00A666AC"/>
    <w:rsid w:val="00A66B16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883"/>
    <w:rsid w:val="00A70BDB"/>
    <w:rsid w:val="00A71428"/>
    <w:rsid w:val="00A73059"/>
    <w:rsid w:val="00A730D6"/>
    <w:rsid w:val="00A7333A"/>
    <w:rsid w:val="00A73356"/>
    <w:rsid w:val="00A7398A"/>
    <w:rsid w:val="00A73C9A"/>
    <w:rsid w:val="00A73D71"/>
    <w:rsid w:val="00A73ED6"/>
    <w:rsid w:val="00A741BF"/>
    <w:rsid w:val="00A7423C"/>
    <w:rsid w:val="00A7532A"/>
    <w:rsid w:val="00A75C76"/>
    <w:rsid w:val="00A75DF3"/>
    <w:rsid w:val="00A7601C"/>
    <w:rsid w:val="00A760B7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A09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090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664"/>
    <w:rsid w:val="00A95C17"/>
    <w:rsid w:val="00A96A54"/>
    <w:rsid w:val="00A9756A"/>
    <w:rsid w:val="00A975A8"/>
    <w:rsid w:val="00A979EE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D9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B7BB4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09A"/>
    <w:rsid w:val="00AC797F"/>
    <w:rsid w:val="00AD0924"/>
    <w:rsid w:val="00AD0992"/>
    <w:rsid w:val="00AD0B87"/>
    <w:rsid w:val="00AD0E4A"/>
    <w:rsid w:val="00AD1173"/>
    <w:rsid w:val="00AD173D"/>
    <w:rsid w:val="00AD1F4F"/>
    <w:rsid w:val="00AD1F5E"/>
    <w:rsid w:val="00AD2432"/>
    <w:rsid w:val="00AD2899"/>
    <w:rsid w:val="00AD28C1"/>
    <w:rsid w:val="00AD2BDA"/>
    <w:rsid w:val="00AD2F60"/>
    <w:rsid w:val="00AD30BB"/>
    <w:rsid w:val="00AD3A30"/>
    <w:rsid w:val="00AD3B0A"/>
    <w:rsid w:val="00AD3B5E"/>
    <w:rsid w:val="00AD3E1E"/>
    <w:rsid w:val="00AD46AC"/>
    <w:rsid w:val="00AD4933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D0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AB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8B8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6F78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BFC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07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99F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5947"/>
    <w:rsid w:val="00B6640A"/>
    <w:rsid w:val="00B66484"/>
    <w:rsid w:val="00B66E4F"/>
    <w:rsid w:val="00B67362"/>
    <w:rsid w:val="00B674EF"/>
    <w:rsid w:val="00B6766D"/>
    <w:rsid w:val="00B67E97"/>
    <w:rsid w:val="00B7052E"/>
    <w:rsid w:val="00B70957"/>
    <w:rsid w:val="00B70DBA"/>
    <w:rsid w:val="00B71185"/>
    <w:rsid w:val="00B712AD"/>
    <w:rsid w:val="00B71870"/>
    <w:rsid w:val="00B727C8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8CE"/>
    <w:rsid w:val="00B77422"/>
    <w:rsid w:val="00B77608"/>
    <w:rsid w:val="00B7774B"/>
    <w:rsid w:val="00B77AF4"/>
    <w:rsid w:val="00B80BB9"/>
    <w:rsid w:val="00B80CED"/>
    <w:rsid w:val="00B81069"/>
    <w:rsid w:val="00B814CE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5A76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43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415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87B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B2F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25E"/>
    <w:rsid w:val="00BC24E9"/>
    <w:rsid w:val="00BC2A66"/>
    <w:rsid w:val="00BC2AC8"/>
    <w:rsid w:val="00BC2B96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2DF0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180"/>
    <w:rsid w:val="00BD622C"/>
    <w:rsid w:val="00BD62BD"/>
    <w:rsid w:val="00BD655C"/>
    <w:rsid w:val="00BD6B6D"/>
    <w:rsid w:val="00BD6EDF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94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911"/>
    <w:rsid w:val="00C11AAA"/>
    <w:rsid w:val="00C11BA7"/>
    <w:rsid w:val="00C11D61"/>
    <w:rsid w:val="00C120E5"/>
    <w:rsid w:val="00C12275"/>
    <w:rsid w:val="00C1237E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5C76"/>
    <w:rsid w:val="00C26F69"/>
    <w:rsid w:val="00C27297"/>
    <w:rsid w:val="00C27412"/>
    <w:rsid w:val="00C27A53"/>
    <w:rsid w:val="00C27C02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C75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4F5E"/>
    <w:rsid w:val="00C35293"/>
    <w:rsid w:val="00C353A1"/>
    <w:rsid w:val="00C35F46"/>
    <w:rsid w:val="00C36014"/>
    <w:rsid w:val="00C362AB"/>
    <w:rsid w:val="00C3675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3392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395B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6C7"/>
    <w:rsid w:val="00C5789F"/>
    <w:rsid w:val="00C57909"/>
    <w:rsid w:val="00C57F00"/>
    <w:rsid w:val="00C60449"/>
    <w:rsid w:val="00C60F86"/>
    <w:rsid w:val="00C610EF"/>
    <w:rsid w:val="00C61425"/>
    <w:rsid w:val="00C6146A"/>
    <w:rsid w:val="00C61842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7C3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CBC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0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12D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FB9"/>
    <w:rsid w:val="00CA7010"/>
    <w:rsid w:val="00CA7671"/>
    <w:rsid w:val="00CB0076"/>
    <w:rsid w:val="00CB017D"/>
    <w:rsid w:val="00CB0417"/>
    <w:rsid w:val="00CB0AF3"/>
    <w:rsid w:val="00CB0B99"/>
    <w:rsid w:val="00CB1355"/>
    <w:rsid w:val="00CB1A94"/>
    <w:rsid w:val="00CB1F2D"/>
    <w:rsid w:val="00CB2294"/>
    <w:rsid w:val="00CB242C"/>
    <w:rsid w:val="00CB2487"/>
    <w:rsid w:val="00CB26E0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2D1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707"/>
    <w:rsid w:val="00CE2B43"/>
    <w:rsid w:val="00CE2B6A"/>
    <w:rsid w:val="00CE2D08"/>
    <w:rsid w:val="00CE2D2E"/>
    <w:rsid w:val="00CE31CE"/>
    <w:rsid w:val="00CE3578"/>
    <w:rsid w:val="00CE4425"/>
    <w:rsid w:val="00CE4471"/>
    <w:rsid w:val="00CE453B"/>
    <w:rsid w:val="00CE5417"/>
    <w:rsid w:val="00CE545A"/>
    <w:rsid w:val="00CE54C1"/>
    <w:rsid w:val="00CE6B45"/>
    <w:rsid w:val="00CE719C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836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4A1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3E6B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0AE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B46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7A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1842"/>
    <w:rsid w:val="00D41A50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5ED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742"/>
    <w:rsid w:val="00D56D73"/>
    <w:rsid w:val="00D572EB"/>
    <w:rsid w:val="00D574FE"/>
    <w:rsid w:val="00D576A2"/>
    <w:rsid w:val="00D57702"/>
    <w:rsid w:val="00D57C41"/>
    <w:rsid w:val="00D60148"/>
    <w:rsid w:val="00D602BA"/>
    <w:rsid w:val="00D6032E"/>
    <w:rsid w:val="00D60570"/>
    <w:rsid w:val="00D605D8"/>
    <w:rsid w:val="00D615EC"/>
    <w:rsid w:val="00D61F8E"/>
    <w:rsid w:val="00D622BB"/>
    <w:rsid w:val="00D6278E"/>
    <w:rsid w:val="00D62BBC"/>
    <w:rsid w:val="00D6380D"/>
    <w:rsid w:val="00D64303"/>
    <w:rsid w:val="00D64BAF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95B"/>
    <w:rsid w:val="00D74D40"/>
    <w:rsid w:val="00D74DCB"/>
    <w:rsid w:val="00D751CD"/>
    <w:rsid w:val="00D75A02"/>
    <w:rsid w:val="00D763B3"/>
    <w:rsid w:val="00D76918"/>
    <w:rsid w:val="00D76EC9"/>
    <w:rsid w:val="00D7759C"/>
    <w:rsid w:val="00D77B40"/>
    <w:rsid w:val="00D804FC"/>
    <w:rsid w:val="00D80ABB"/>
    <w:rsid w:val="00D80B3F"/>
    <w:rsid w:val="00D81B9B"/>
    <w:rsid w:val="00D82051"/>
    <w:rsid w:val="00D820B3"/>
    <w:rsid w:val="00D822B9"/>
    <w:rsid w:val="00D82693"/>
    <w:rsid w:val="00D82816"/>
    <w:rsid w:val="00D8310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21B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3CD1"/>
    <w:rsid w:val="00DA4567"/>
    <w:rsid w:val="00DA4B1C"/>
    <w:rsid w:val="00DA4BFB"/>
    <w:rsid w:val="00DA4C25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6D2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FD4"/>
    <w:rsid w:val="00DC4A59"/>
    <w:rsid w:val="00DC4E3D"/>
    <w:rsid w:val="00DC4FD7"/>
    <w:rsid w:val="00DC5658"/>
    <w:rsid w:val="00DC56B3"/>
    <w:rsid w:val="00DC59A1"/>
    <w:rsid w:val="00DC5A4D"/>
    <w:rsid w:val="00DC5DF5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BEA"/>
    <w:rsid w:val="00DD4E02"/>
    <w:rsid w:val="00DD5499"/>
    <w:rsid w:val="00DD56D3"/>
    <w:rsid w:val="00DD573C"/>
    <w:rsid w:val="00DD5AA3"/>
    <w:rsid w:val="00DD5DE2"/>
    <w:rsid w:val="00DD6A46"/>
    <w:rsid w:val="00DD6CEF"/>
    <w:rsid w:val="00DD6D34"/>
    <w:rsid w:val="00DD6D86"/>
    <w:rsid w:val="00DD7412"/>
    <w:rsid w:val="00DD7E11"/>
    <w:rsid w:val="00DD7F12"/>
    <w:rsid w:val="00DD7FF7"/>
    <w:rsid w:val="00DE16B5"/>
    <w:rsid w:val="00DE16BE"/>
    <w:rsid w:val="00DE17FB"/>
    <w:rsid w:val="00DE1ABF"/>
    <w:rsid w:val="00DE21F9"/>
    <w:rsid w:val="00DE225F"/>
    <w:rsid w:val="00DE238E"/>
    <w:rsid w:val="00DE269D"/>
    <w:rsid w:val="00DE2EE0"/>
    <w:rsid w:val="00DE365B"/>
    <w:rsid w:val="00DE36AA"/>
    <w:rsid w:val="00DE37F5"/>
    <w:rsid w:val="00DE3936"/>
    <w:rsid w:val="00DE3A31"/>
    <w:rsid w:val="00DE3B76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28F0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43BB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69"/>
    <w:rsid w:val="00E27EBA"/>
    <w:rsid w:val="00E305F6"/>
    <w:rsid w:val="00E309DA"/>
    <w:rsid w:val="00E30AEB"/>
    <w:rsid w:val="00E312DB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6C1"/>
    <w:rsid w:val="00E4086D"/>
    <w:rsid w:val="00E40AA2"/>
    <w:rsid w:val="00E40E8C"/>
    <w:rsid w:val="00E40E8E"/>
    <w:rsid w:val="00E41040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78F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0D"/>
    <w:rsid w:val="00E60EF6"/>
    <w:rsid w:val="00E613C8"/>
    <w:rsid w:val="00E61781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1A4"/>
    <w:rsid w:val="00E65749"/>
    <w:rsid w:val="00E65E19"/>
    <w:rsid w:val="00E65EA6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975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11A7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768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9A5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63BC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C3B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873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64C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60A"/>
    <w:rsid w:val="00F01418"/>
    <w:rsid w:val="00F01D80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719"/>
    <w:rsid w:val="00F05CA1"/>
    <w:rsid w:val="00F05D3A"/>
    <w:rsid w:val="00F05F01"/>
    <w:rsid w:val="00F063E0"/>
    <w:rsid w:val="00F06484"/>
    <w:rsid w:val="00F06878"/>
    <w:rsid w:val="00F06B86"/>
    <w:rsid w:val="00F06D43"/>
    <w:rsid w:val="00F07009"/>
    <w:rsid w:val="00F074D6"/>
    <w:rsid w:val="00F0755E"/>
    <w:rsid w:val="00F075AE"/>
    <w:rsid w:val="00F07CF8"/>
    <w:rsid w:val="00F07F77"/>
    <w:rsid w:val="00F106F8"/>
    <w:rsid w:val="00F10E05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4C15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256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F5C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8AB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DCF"/>
    <w:rsid w:val="00F43E21"/>
    <w:rsid w:val="00F44065"/>
    <w:rsid w:val="00F4411A"/>
    <w:rsid w:val="00F442B1"/>
    <w:rsid w:val="00F442DF"/>
    <w:rsid w:val="00F445CC"/>
    <w:rsid w:val="00F44B80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4AA7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0C"/>
    <w:rsid w:val="00F603E4"/>
    <w:rsid w:val="00F60BFE"/>
    <w:rsid w:val="00F60CEE"/>
    <w:rsid w:val="00F6126F"/>
    <w:rsid w:val="00F6186D"/>
    <w:rsid w:val="00F618D6"/>
    <w:rsid w:val="00F61F95"/>
    <w:rsid w:val="00F61F96"/>
    <w:rsid w:val="00F62620"/>
    <w:rsid w:val="00F62D13"/>
    <w:rsid w:val="00F63320"/>
    <w:rsid w:val="00F6357B"/>
    <w:rsid w:val="00F63594"/>
    <w:rsid w:val="00F6360C"/>
    <w:rsid w:val="00F63B98"/>
    <w:rsid w:val="00F63FB2"/>
    <w:rsid w:val="00F64741"/>
    <w:rsid w:val="00F647FA"/>
    <w:rsid w:val="00F64B9F"/>
    <w:rsid w:val="00F64C31"/>
    <w:rsid w:val="00F65055"/>
    <w:rsid w:val="00F65304"/>
    <w:rsid w:val="00F65335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67CEF"/>
    <w:rsid w:val="00F700FC"/>
    <w:rsid w:val="00F706F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5C58"/>
    <w:rsid w:val="00F75F00"/>
    <w:rsid w:val="00F76333"/>
    <w:rsid w:val="00F76B58"/>
    <w:rsid w:val="00F76FDB"/>
    <w:rsid w:val="00F76FDD"/>
    <w:rsid w:val="00F772FE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451"/>
    <w:rsid w:val="00F8198A"/>
    <w:rsid w:val="00F81ACA"/>
    <w:rsid w:val="00F81FCC"/>
    <w:rsid w:val="00F82046"/>
    <w:rsid w:val="00F8239E"/>
    <w:rsid w:val="00F82A37"/>
    <w:rsid w:val="00F82ADE"/>
    <w:rsid w:val="00F83062"/>
    <w:rsid w:val="00F837EC"/>
    <w:rsid w:val="00F83F30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ACF"/>
    <w:rsid w:val="00F86BAA"/>
    <w:rsid w:val="00F86D46"/>
    <w:rsid w:val="00F872B5"/>
    <w:rsid w:val="00F87633"/>
    <w:rsid w:val="00F87828"/>
    <w:rsid w:val="00F87FA3"/>
    <w:rsid w:val="00F903D8"/>
    <w:rsid w:val="00F909E1"/>
    <w:rsid w:val="00F90C59"/>
    <w:rsid w:val="00F9108E"/>
    <w:rsid w:val="00F9145C"/>
    <w:rsid w:val="00F92AB6"/>
    <w:rsid w:val="00F93308"/>
    <w:rsid w:val="00F933B6"/>
    <w:rsid w:val="00F93914"/>
    <w:rsid w:val="00F93A46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77A"/>
    <w:rsid w:val="00FA7C08"/>
    <w:rsid w:val="00FA7DB5"/>
    <w:rsid w:val="00FA7E88"/>
    <w:rsid w:val="00FB06AC"/>
    <w:rsid w:val="00FB09E9"/>
    <w:rsid w:val="00FB0E4A"/>
    <w:rsid w:val="00FB106A"/>
    <w:rsid w:val="00FB168C"/>
    <w:rsid w:val="00FB16E2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4CC"/>
    <w:rsid w:val="00FC0898"/>
    <w:rsid w:val="00FC0DEB"/>
    <w:rsid w:val="00FC13E4"/>
    <w:rsid w:val="00FC19CF"/>
    <w:rsid w:val="00FC21E4"/>
    <w:rsid w:val="00FC2384"/>
    <w:rsid w:val="00FC2A73"/>
    <w:rsid w:val="00FC2B50"/>
    <w:rsid w:val="00FC2E61"/>
    <w:rsid w:val="00FC323B"/>
    <w:rsid w:val="00FC3A90"/>
    <w:rsid w:val="00FC3E1D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0862"/>
    <w:rsid w:val="00FD1110"/>
    <w:rsid w:val="00FD13CD"/>
    <w:rsid w:val="00FD18AA"/>
    <w:rsid w:val="00FD1AAA"/>
    <w:rsid w:val="00FD1B20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CC4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04"/>
    <w:rsid w:val="00FE3437"/>
    <w:rsid w:val="00FE3499"/>
    <w:rsid w:val="00FE3D2F"/>
    <w:rsid w:val="00FE3EE5"/>
    <w:rsid w:val="00FE49BE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158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3C71E"/>
  <w15:docId w15:val="{D119B007-C343-4C52-878D-3FE3CAA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Styl1">
    <w:name w:val="Styl1"/>
    <w:basedOn w:val="Tekstpodstawowy"/>
    <w:link w:val="Styl1Znak"/>
    <w:qFormat/>
    <w:rsid w:val="00AC709A"/>
    <w:pPr>
      <w:numPr>
        <w:numId w:val="25"/>
      </w:numPr>
      <w:tabs>
        <w:tab w:val="clear" w:pos="3552"/>
        <w:tab w:val="clear" w:pos="5894"/>
        <w:tab w:val="clear" w:pos="9033"/>
      </w:tabs>
      <w:suppressAutoHyphens/>
      <w:spacing w:line="276" w:lineRule="auto"/>
      <w:jc w:val="both"/>
    </w:pPr>
    <w:rPr>
      <w:rFonts w:ascii="Arial" w:hAnsi="Arial" w:cs="Arial"/>
    </w:rPr>
  </w:style>
  <w:style w:type="character" w:customStyle="1" w:styleId="Styl1Znak">
    <w:name w:val="Styl1 Znak"/>
    <w:basedOn w:val="TekstpodstawowyZnak"/>
    <w:link w:val="Styl1"/>
    <w:rsid w:val="00AC709A"/>
    <w:rPr>
      <w:rFonts w:ascii="Arial" w:hAnsi="Arial" w:cs="Arial"/>
      <w:sz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96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edzino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edzino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bedzi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edzin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g@bedzino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latformazakupowa.pl/pn/bedzin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dzino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6AD-1E12-4C78-B4F4-3CFDB9F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5879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41076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20</cp:revision>
  <cp:lastPrinted>2020-12-14T12:30:00Z</cp:lastPrinted>
  <dcterms:created xsi:type="dcterms:W3CDTF">2023-03-30T13:08:00Z</dcterms:created>
  <dcterms:modified xsi:type="dcterms:W3CDTF">2024-07-24T11:02:00Z</dcterms:modified>
</cp:coreProperties>
</file>