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1" w:rsidRDefault="00931C91" w:rsidP="00931C91">
      <w:pPr>
        <w:rPr>
          <w:rFonts w:ascii="Times New Roman" w:eastAsia="Lucida Sans Unicode" w:hAnsi="Times New Roman" w:cs="Times New Roman"/>
          <w:b/>
          <w:lang w:eastAsia="ar-SA"/>
        </w:rPr>
      </w:pPr>
      <w:r w:rsidRPr="001D246B">
        <w:rPr>
          <w:rFonts w:ascii="Times New Roman" w:eastAsia="Lucida Sans Unicode" w:hAnsi="Times New Roman" w:cs="Times New Roman"/>
          <w:b/>
          <w:lang w:eastAsia="ar-SA"/>
        </w:rPr>
        <w:t xml:space="preserve">Pakiet nr </w:t>
      </w:r>
      <w:r>
        <w:rPr>
          <w:rFonts w:ascii="Times New Roman" w:eastAsia="Lucida Sans Unicode" w:hAnsi="Times New Roman" w:cs="Times New Roman"/>
          <w:b/>
          <w:lang w:eastAsia="ar-SA"/>
        </w:rPr>
        <w:t>9</w:t>
      </w:r>
    </w:p>
    <w:p w:rsidR="00931C91" w:rsidRPr="00002620" w:rsidRDefault="00931C91" w:rsidP="00931C91">
      <w:pPr>
        <w:rPr>
          <w:rFonts w:ascii="Times New Roman" w:eastAsia="Lucida Sans Unicode" w:hAnsi="Times New Roman" w:cs="Times New Roman"/>
          <w:b/>
          <w:lang w:eastAsia="ar-SA"/>
        </w:rPr>
      </w:pPr>
      <w:r w:rsidRPr="00B05392">
        <w:rPr>
          <w:rFonts w:ascii="Times New Roman" w:hAnsi="Times New Roman"/>
          <w:b/>
        </w:rPr>
        <w:t>Zamknięty aspiracyjno-próżniowy system do pobierania krwi</w:t>
      </w:r>
    </w:p>
    <w:p w:rsidR="00931C91" w:rsidRDefault="00931C91" w:rsidP="00931C91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52"/>
        <w:gridCol w:w="709"/>
        <w:gridCol w:w="992"/>
        <w:gridCol w:w="851"/>
        <w:gridCol w:w="992"/>
        <w:gridCol w:w="850"/>
        <w:gridCol w:w="1134"/>
        <w:gridCol w:w="993"/>
        <w:gridCol w:w="1134"/>
      </w:tblGrid>
      <w:tr w:rsidR="00931C91" w:rsidRPr="006E65D6" w:rsidTr="00365ACE">
        <w:trPr>
          <w:cantSplit/>
          <w:trHeight w:val="660"/>
        </w:trPr>
        <w:tc>
          <w:tcPr>
            <w:tcW w:w="430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5452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ASORTYMENT</w:t>
            </w: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709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JEDNOST</w:t>
            </w:r>
            <w:r>
              <w:rPr>
                <w:rFonts w:ascii="Arial" w:hAnsi="Arial"/>
                <w:b/>
                <w:sz w:val="14"/>
              </w:rPr>
              <w:t>.</w:t>
            </w:r>
            <w:r w:rsidRPr="00DB4D75">
              <w:rPr>
                <w:rFonts w:ascii="Arial" w:hAnsi="Arial"/>
                <w:b/>
                <w:sz w:val="14"/>
              </w:rPr>
              <w:t xml:space="preserve"> MIARY</w:t>
            </w:r>
          </w:p>
        </w:tc>
        <w:tc>
          <w:tcPr>
            <w:tcW w:w="992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 xml:space="preserve">ILOŚĆ </w:t>
            </w: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NA 12 m-cy</w:t>
            </w:r>
          </w:p>
        </w:tc>
        <w:tc>
          <w:tcPr>
            <w:tcW w:w="851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992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STAWKA </w:t>
            </w: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VAT</w:t>
            </w:r>
          </w:p>
        </w:tc>
        <w:tc>
          <w:tcPr>
            <w:tcW w:w="1134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993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134" w:type="dxa"/>
          </w:tcPr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  <w:r w:rsidRPr="00DB4D75">
              <w:rPr>
                <w:rFonts w:ascii="Arial" w:hAnsi="Arial"/>
                <w:b/>
                <w:sz w:val="14"/>
              </w:rPr>
              <w:t>PRODUCENT</w:t>
            </w:r>
          </w:p>
          <w:p w:rsidR="00931C91" w:rsidRPr="00DB4D75" w:rsidRDefault="00931C91" w:rsidP="00365ACE">
            <w:pPr>
              <w:pStyle w:val="Bezodstpw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3053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 z heparyną litową, poj 8-9 ml, śr. 15-16 mm, HBCO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 z heparyną litową, poj 1,0-1,2 ml, śr. 8-9  mm, HBCO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8-9 ml, śr.15-16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7,0-7,5 ml, śr.15-16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4,0-4,5 ml, śr. 11-13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600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(kulki), poj 2,0-2,7ml, śr. 11-13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699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biochemicznych z czynnikiem przyspieszającym wykrzepianie dla potrzeb pediatrii (kulki lub krążki), poj 1,0-1,2ml, śr. 8-9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neutralna o poj. 2,7 ml, śr.11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FE012D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E012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452" w:type="dxa"/>
            <w:vAlign w:val="center"/>
          </w:tcPr>
          <w:p w:rsidR="00931C91" w:rsidRPr="00FE012D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12D">
              <w:rPr>
                <w:rFonts w:ascii="Arial" w:hAnsi="Arial" w:cs="Arial"/>
                <w:sz w:val="18"/>
                <w:szCs w:val="18"/>
              </w:rPr>
              <w:t>Probówko-strzykawka do badań układu krzepnięcia z cytrynianem sodu poj. 2,0-3,0 ml, śr. 11-13 mm</w:t>
            </w:r>
          </w:p>
        </w:tc>
        <w:tc>
          <w:tcPr>
            <w:tcW w:w="709" w:type="dxa"/>
            <w:vAlign w:val="center"/>
          </w:tcPr>
          <w:p w:rsidR="00931C91" w:rsidRPr="00FE012D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12D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FE012D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40 000</w:t>
            </w:r>
          </w:p>
        </w:tc>
        <w:tc>
          <w:tcPr>
            <w:tcW w:w="851" w:type="dxa"/>
            <w:vAlign w:val="center"/>
          </w:tcPr>
          <w:p w:rsidR="00931C91" w:rsidRPr="00FE012D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FE012D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FE012D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FE012D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B07EA5" w:rsidRDefault="00931C91" w:rsidP="00365ACE">
            <w:pPr>
              <w:pStyle w:val="Bezodstpw"/>
              <w:rPr>
                <w:rFonts w:ascii="Arial" w:hAnsi="Arial"/>
                <w:i/>
                <w:color w:val="FF0000"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układu krzepnięcia z cytrynianem sodu poj. 1,0-1,4 ml, śr. 8-9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1 600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glukozy, poj. 1,0-1,2 ml, śr. 8-9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glukozy, poj. 2,0-2,7 ml, śr. 11-13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hematologii (z EDTA), poj. 2,0-2,6 ml, śr.11-13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92 000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badań hematologii (z EDTA), poj. 1,0-1,5 ml, śr.8-9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Pr="0043053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Probówko-strzykawka do oznaczania trombocytopenii rzekomej z jonami magnezu jako koagulantem, poj. 2,0-2,7 ml, kolor korka odmienny od probówek morfologicznych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D229B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Mikroprobówka do pobierania krwi włośniczkowej i żylnej do badań biochemicznych, poj. 0,6 ml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Mikroprobówka do pobierania krwi włośniczkowej i żylnej  do badań hematologicznych, poj. 0,6 ml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Mikroprobówka do pobierania krwi włośniczkowej i żylnej  do badań układu krzepnięcia z cytrynianem sodu dla potrzeb pediatrii, poj.0,5 ml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Adapter do pobierania krwi z wkłuć zakończonych luer do probówko-strzykawek tj. np. cewniki dożylne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 xml:space="preserve">Adapter do probówek morfologicznych do rozmazu, bez konieczności używania </w:t>
            </w:r>
            <w:r>
              <w:rPr>
                <w:rFonts w:ascii="Arial" w:hAnsi="Arial" w:cs="Arial"/>
                <w:sz w:val="18"/>
                <w:szCs w:val="18"/>
              </w:rPr>
              <w:t>dodatkowych szkiełek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Adapter do probówek do analizatora,   1,2 ml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(0,7 x 38 mm-40 mm)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(0,8 x 38 mm-40 mm)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(0,9 x 38 mm-40 mm)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54 000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41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(0,7x38 mm-40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z osłonką przed zakłuciem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247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(0,8 x38 mm-40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z osłonką przed zakłuciem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452" w:type="dxa"/>
            <w:vAlign w:val="bottom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(0,9 x38 mm-40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z osłonką przed zakłuciem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Igła systemowa typu motylek 0,6</w:t>
            </w:r>
            <w:r w:rsidRPr="00DD229B">
              <w:rPr>
                <w:rFonts w:ascii="Arial" w:hAnsi="Arial" w:cs="Arial"/>
                <w:sz w:val="18"/>
                <w:szCs w:val="18"/>
              </w:rPr>
              <w:t xml:space="preserve"> G długość drenu do</w:t>
            </w:r>
            <w:r>
              <w:rPr>
                <w:rFonts w:ascii="Arial" w:hAnsi="Arial" w:cs="Arial"/>
                <w:sz w:val="18"/>
                <w:szCs w:val="18"/>
              </w:rPr>
              <w:t xml:space="preserve"> 80mm 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120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430" w:type="dxa"/>
            <w:vAlign w:val="center"/>
          </w:tcPr>
          <w:p w:rsidR="00931C91" w:rsidRDefault="00931C91" w:rsidP="00365A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45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29B">
              <w:rPr>
                <w:rFonts w:ascii="Arial" w:hAnsi="Arial" w:cs="Arial"/>
                <w:sz w:val="18"/>
                <w:szCs w:val="18"/>
              </w:rPr>
              <w:t>Igła systemowa typu motylek 0,5 G długość drenu do 80 mm</w:t>
            </w:r>
          </w:p>
        </w:tc>
        <w:tc>
          <w:tcPr>
            <w:tcW w:w="709" w:type="dxa"/>
            <w:vAlign w:val="center"/>
          </w:tcPr>
          <w:p w:rsidR="00931C91" w:rsidRPr="00DD229B" w:rsidRDefault="00931C91" w:rsidP="00365AC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29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:rsidR="00931C91" w:rsidRPr="00DD229B" w:rsidRDefault="00931C91" w:rsidP="0036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931C91" w:rsidRPr="0068213A" w:rsidRDefault="00931C91" w:rsidP="00365ACE">
            <w:pPr>
              <w:pStyle w:val="Bezodstpw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C91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  <w:tr w:rsidR="00931C91" w:rsidRPr="006E65D6" w:rsidTr="00365ACE">
        <w:trPr>
          <w:cantSplit/>
          <w:trHeight w:val="586"/>
        </w:trPr>
        <w:tc>
          <w:tcPr>
            <w:tcW w:w="10276" w:type="dxa"/>
            <w:gridSpan w:val="7"/>
            <w:vAlign w:val="center"/>
          </w:tcPr>
          <w:p w:rsidR="00931C91" w:rsidRPr="00B05392" w:rsidRDefault="00931C91" w:rsidP="00365ACE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 w:rsidRPr="00B05392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134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1C91" w:rsidRPr="0068213A" w:rsidRDefault="00931C91" w:rsidP="00365ACE">
            <w:pPr>
              <w:pStyle w:val="Bezodstpw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:rsidR="00931C91" w:rsidRPr="006E65D6" w:rsidRDefault="00931C91" w:rsidP="00365ACE">
            <w:pPr>
              <w:pStyle w:val="Bezodstpw"/>
              <w:rPr>
                <w:rFonts w:ascii="Arial" w:hAnsi="Arial"/>
                <w:i/>
                <w:sz w:val="14"/>
              </w:rPr>
            </w:pPr>
          </w:p>
        </w:tc>
      </w:tr>
    </w:tbl>
    <w:p w:rsidR="00931C91" w:rsidRPr="009419D4" w:rsidRDefault="00931C91" w:rsidP="00931C9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31C91" w:rsidRPr="00DD229B" w:rsidRDefault="00931C91" w:rsidP="00931C91">
      <w:pPr>
        <w:rPr>
          <w:b/>
          <w:sz w:val="20"/>
        </w:rPr>
      </w:pPr>
      <w:r w:rsidRPr="00DD229B">
        <w:rPr>
          <w:b/>
          <w:sz w:val="20"/>
        </w:rPr>
        <w:t>Warunki graniczne :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system zapewniający możliwość wyboru techniki pobrania krwi w zależności od stanu żył pacjenta,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probówki z możliwością wytworzenia świeżej próżni przed pobraniem krwi,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wszystkie wyroby muszą być kompatybilne i pochodzić od jednego producenta,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strzykawko-probówki z naklejonymi etykietami,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igły i adaptery pakowane pojedynczo w papierowo-foliowe blistry,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utylizacja przez spalanie,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zamknięcie strzykawko-probówki eliminujące efekt aerosolowy, zakręcane korkiem,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probówki systemowe wykonane z tworzywa sztucznego,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zamknięcia probówek z membraną przekłuwalną przez próbnik analizatora,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termin ważności produktów:  nie mniejszy niż 6 miesięcy od dnia dostawy</w:t>
      </w:r>
    </w:p>
    <w:p w:rsidR="00931C91" w:rsidRPr="00DD229B" w:rsidRDefault="00931C91" w:rsidP="00931C91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sz w:val="20"/>
        </w:rPr>
      </w:pPr>
      <w:r w:rsidRPr="00DD229B">
        <w:rPr>
          <w:sz w:val="20"/>
        </w:rPr>
        <w:t>opakowania produktów muszą gwarantować ich sterylność podczas transportu.</w:t>
      </w:r>
    </w:p>
    <w:p w:rsidR="00931C91" w:rsidRDefault="00931C91" w:rsidP="00931C91"/>
    <w:p w:rsidR="00931C91" w:rsidRDefault="00931C91" w:rsidP="00931C91">
      <w:pPr>
        <w:rPr>
          <w:i/>
        </w:rPr>
      </w:pPr>
    </w:p>
    <w:p w:rsidR="006C6022" w:rsidRDefault="006C6022"/>
    <w:sectPr w:rsidR="006C6022" w:rsidSect="00931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396"/>
    <w:multiLevelType w:val="hybridMultilevel"/>
    <w:tmpl w:val="9DC284A2"/>
    <w:lvl w:ilvl="0" w:tplc="EA9E51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91"/>
    <w:rsid w:val="006C6022"/>
    <w:rsid w:val="009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F5E6-E869-4EC0-9A4C-6BB2A797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1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Słomiana</dc:creator>
  <cp:keywords/>
  <dc:description/>
  <cp:lastModifiedBy>Małgorzata Słomiana</cp:lastModifiedBy>
  <cp:revision>1</cp:revision>
  <dcterms:created xsi:type="dcterms:W3CDTF">2020-01-03T11:00:00Z</dcterms:created>
  <dcterms:modified xsi:type="dcterms:W3CDTF">2020-01-03T11:02:00Z</dcterms:modified>
</cp:coreProperties>
</file>