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2F3FB3D4"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w:t>
      </w:r>
      <w:r w:rsidR="00D97081">
        <w:rPr>
          <w:rFonts w:ascii="Cambria" w:hAnsi="Cambria" w:cs="Arial"/>
          <w:b/>
          <w:bCs/>
          <w:sz w:val="22"/>
          <w:szCs w:val="22"/>
        </w:rPr>
        <w:t>a</w:t>
      </w:r>
      <w:r w:rsidRPr="004B3338">
        <w:rPr>
          <w:rFonts w:ascii="Cambria" w:hAnsi="Cambria" w:cs="Arial"/>
          <w:b/>
          <w:bCs/>
          <w:sz w:val="22"/>
          <w:szCs w:val="22"/>
        </w:rPr>
        <w:t xml:space="preserve">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2CEBD02"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DD17BB">
        <w:rPr>
          <w:rFonts w:ascii="Cambria" w:hAnsi="Cambria" w:cs="Arial"/>
          <w:sz w:val="22"/>
          <w:szCs w:val="22"/>
          <w:lang w:eastAsia="pl-PL"/>
        </w:rPr>
        <w:t>Miechów</w:t>
      </w:r>
      <w:r w:rsidRPr="004B3338">
        <w:rPr>
          <w:rFonts w:ascii="Cambria" w:hAnsi="Cambria" w:cs="Arial"/>
          <w:sz w:val="22"/>
          <w:szCs w:val="22"/>
          <w:lang w:eastAsia="pl-PL"/>
        </w:rPr>
        <w:t xml:space="preserve"> z siedzibą w </w:t>
      </w:r>
      <w:r w:rsidR="00DD17BB">
        <w:rPr>
          <w:rFonts w:ascii="Cambria" w:hAnsi="Cambria" w:cs="Arial"/>
          <w:sz w:val="22"/>
          <w:szCs w:val="22"/>
          <w:lang w:eastAsia="pl-PL"/>
        </w:rPr>
        <w:t>Miechowie, Os. Kolejowe 54A, 32-200 Miechów</w:t>
      </w:r>
      <w:r w:rsidRPr="004B3338">
        <w:rPr>
          <w:rFonts w:ascii="Cambria" w:hAnsi="Cambria" w:cs="Arial"/>
          <w:sz w:val="22"/>
          <w:szCs w:val="22"/>
          <w:lang w:eastAsia="pl-PL"/>
        </w:rPr>
        <w:t xml:space="preserve"> („Zamawiający”)</w:t>
      </w:r>
    </w:p>
    <w:p w14:paraId="1450437E" w14:textId="52F1810B"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DD17BB">
        <w:rPr>
          <w:rFonts w:ascii="Cambria" w:hAnsi="Cambria" w:cs="Arial"/>
          <w:sz w:val="22"/>
          <w:szCs w:val="22"/>
          <w:lang w:eastAsia="pl-PL"/>
        </w:rPr>
        <w:t>6590003415</w:t>
      </w:r>
      <w:r w:rsidRPr="004B3338">
        <w:rPr>
          <w:rFonts w:ascii="Cambria" w:hAnsi="Cambria" w:cs="Arial"/>
          <w:sz w:val="22"/>
          <w:szCs w:val="22"/>
          <w:lang w:eastAsia="pl-PL"/>
        </w:rPr>
        <w:t xml:space="preserve"> REGON </w:t>
      </w:r>
      <w:r w:rsidR="00DD17BB">
        <w:rPr>
          <w:rFonts w:ascii="Cambria" w:hAnsi="Cambria" w:cs="Arial"/>
          <w:sz w:val="22"/>
          <w:szCs w:val="22"/>
          <w:lang w:eastAsia="pl-PL"/>
        </w:rPr>
        <w:t>350545702</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5D78BAB9" w:rsidR="0013110C" w:rsidRPr="004B3338" w:rsidRDefault="00DD17BB" w:rsidP="0030167D">
      <w:pPr>
        <w:suppressAutoHyphens w:val="0"/>
        <w:spacing w:before="120"/>
        <w:rPr>
          <w:rFonts w:ascii="Cambria" w:hAnsi="Cambria" w:cs="Arial"/>
          <w:sz w:val="22"/>
          <w:szCs w:val="22"/>
          <w:lang w:eastAsia="pl-PL"/>
        </w:rPr>
      </w:pPr>
      <w:r>
        <w:rPr>
          <w:rFonts w:ascii="Cambria" w:hAnsi="Cambria" w:cs="Arial"/>
          <w:sz w:val="22"/>
          <w:szCs w:val="22"/>
          <w:lang w:eastAsia="pl-PL"/>
        </w:rPr>
        <w:t>Dr inż. Jana Karczmarskiego</w:t>
      </w:r>
      <w:r w:rsidR="0013110C" w:rsidRPr="004B3338">
        <w:rPr>
          <w:rFonts w:ascii="Cambria" w:hAnsi="Cambria" w:cs="Arial"/>
          <w:sz w:val="22"/>
          <w:szCs w:val="22"/>
          <w:lang w:eastAsia="pl-PL"/>
        </w:rPr>
        <w:t xml:space="preserve">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4489E62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w:t>
      </w:r>
      <w:r w:rsidR="001A2558">
        <w:rPr>
          <w:rFonts w:ascii="Cambria" w:hAnsi="Cambria" w:cs="Arial"/>
          <w:sz w:val="22"/>
          <w:szCs w:val="22"/>
          <w:lang w:eastAsia="pl-PL"/>
        </w:rPr>
        <w:t xml:space="preserve"> </w:t>
      </w:r>
      <w:r w:rsidR="00BC3005" w:rsidRPr="00BC3005">
        <w:rPr>
          <w:rFonts w:ascii="Cambria" w:hAnsi="Cambria" w:cs="Arial"/>
          <w:b/>
          <w:sz w:val="22"/>
          <w:szCs w:val="22"/>
          <w:lang w:eastAsia="pl-PL"/>
        </w:rPr>
        <w:t xml:space="preserve">„Przetarg </w:t>
      </w:r>
      <w:r w:rsidR="0088638A">
        <w:rPr>
          <w:rFonts w:ascii="Cambria" w:hAnsi="Cambria" w:cs="Arial"/>
          <w:b/>
          <w:sz w:val="22"/>
          <w:szCs w:val="22"/>
          <w:lang w:eastAsia="pl-PL"/>
        </w:rPr>
        <w:t>I</w:t>
      </w:r>
      <w:bookmarkStart w:id="0" w:name="_GoBack"/>
      <w:bookmarkEnd w:id="0"/>
      <w:r w:rsidR="00BC3005" w:rsidRPr="00BC3005">
        <w:rPr>
          <w:rFonts w:ascii="Cambria" w:hAnsi="Cambria" w:cs="Arial"/>
          <w:b/>
          <w:sz w:val="22"/>
          <w:szCs w:val="22"/>
          <w:lang w:eastAsia="pl-PL"/>
        </w:rPr>
        <w:t>I- Wykonywanie usług z zakresu gospodarki leśnej na terenie Nadleśnictwa  Miechów w roku  2024” Pakiet ______,</w:t>
      </w:r>
      <w:r w:rsidR="00BC3005" w:rsidRPr="00BC3005">
        <w:rPr>
          <w:rFonts w:ascii="Cambria" w:hAnsi="Cambria" w:cs="Arial"/>
          <w:sz w:val="22"/>
          <w:szCs w:val="22"/>
          <w:lang w:eastAsia="pl-PL"/>
        </w:rPr>
        <w:t xml:space="preserve"> </w:t>
      </w:r>
      <w:r w:rsidRPr="004B3338">
        <w:rPr>
          <w:rFonts w:ascii="Cambria" w:hAnsi="Cambria" w:cs="Arial"/>
          <w:sz w:val="22"/>
          <w:szCs w:val="22"/>
          <w:lang w:eastAsia="pl-PL"/>
        </w:rPr>
        <w:t xml:space="preserve">przeprowadzonym w trybie </w:t>
      </w:r>
      <w:r w:rsidR="00BC3005">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w:t>
      </w:r>
      <w:r w:rsidRPr="004B3338">
        <w:rPr>
          <w:rFonts w:ascii="Cambria" w:hAnsi="Cambria" w:cs="Arial"/>
          <w:sz w:val="22"/>
          <w:szCs w:val="22"/>
          <w:lang w:eastAsia="pl-PL"/>
        </w:rPr>
        <w:lastRenderedPageBreak/>
        <w:t xml:space="preserve">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8"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6D7D8C">
        <w:rPr>
          <w:rFonts w:ascii="Cambria" w:hAnsi="Cambria" w:cs="Arial"/>
          <w:bCs/>
          <w:sz w:val="22"/>
          <w:szCs w:val="22"/>
          <w:lang w:eastAsia="pl-PL"/>
        </w:rPr>
        <w:lastRenderedPageBreak/>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3"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3"/>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4" w:name="_Hlk142253415"/>
      <w:r w:rsidR="00337374" w:rsidRPr="00E73177">
        <w:rPr>
          <w:rFonts w:ascii="Cambria" w:hAnsi="Cambria" w:cs="Arial"/>
          <w:sz w:val="22"/>
          <w:szCs w:val="22"/>
          <w:lang w:eastAsia="pl-PL"/>
        </w:rPr>
        <w:t xml:space="preserve">, </w:t>
      </w:r>
      <w:bookmarkEnd w:id="24"/>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5" w:name="_Hlk107733386"/>
      <w:bookmarkStart w:id="26"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5"/>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6"/>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3C06A2">
        <w:rPr>
          <w:rFonts w:ascii="Cambria" w:hAnsi="Cambria" w:cs="Arial"/>
          <w:b/>
          <w:sz w:val="22"/>
          <w:szCs w:val="22"/>
          <w:lang w:eastAsia="pl-PL"/>
        </w:rPr>
        <w:t xml:space="preserve">Wynagrodzenie będzie płatne w terminie do </w:t>
      </w:r>
      <w:r w:rsidR="00106FAE" w:rsidRPr="003C06A2">
        <w:rPr>
          <w:rFonts w:ascii="Cambria" w:hAnsi="Cambria" w:cs="Arial"/>
          <w:b/>
          <w:sz w:val="22"/>
          <w:szCs w:val="22"/>
          <w:lang w:eastAsia="pl-PL"/>
        </w:rPr>
        <w:t xml:space="preserve">14 </w:t>
      </w:r>
      <w:r w:rsidRPr="003C06A2">
        <w:rPr>
          <w:rFonts w:ascii="Cambria" w:hAnsi="Cambria" w:cs="Arial"/>
          <w:b/>
          <w:sz w:val="22"/>
          <w:szCs w:val="22"/>
          <w:lang w:eastAsia="pl-PL"/>
        </w:rPr>
        <w:t>dni</w:t>
      </w:r>
      <w:r w:rsidRPr="004B3338">
        <w:rPr>
          <w:rFonts w:ascii="Cambria" w:hAnsi="Cambria" w:cs="Arial"/>
          <w:sz w:val="22"/>
          <w:szCs w:val="22"/>
          <w:lang w:eastAsia="pl-PL"/>
        </w:rPr>
        <w:t xml:space="preserve">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7"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7"/>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8"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8"/>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9" w:name="_Toc68356757"/>
      <w:r w:rsidRPr="004B3338">
        <w:rPr>
          <w:rFonts w:ascii="Cambria" w:hAnsi="Cambria" w:cs="Arial"/>
          <w:b/>
          <w:bCs/>
          <w:kern w:val="32"/>
          <w:sz w:val="22"/>
          <w:szCs w:val="22"/>
          <w:lang w:eastAsia="pl-PL"/>
        </w:rPr>
        <w:br/>
        <w:t>Kary umowne</w:t>
      </w:r>
      <w:bookmarkEnd w:id="29"/>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0"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0"/>
      <w:r w:rsidRPr="004B3338">
        <w:rPr>
          <w:rFonts w:ascii="Cambria" w:hAnsi="Cambria" w:cs="Arial"/>
          <w:bCs/>
          <w:sz w:val="22"/>
          <w:szCs w:val="22"/>
          <w:lang w:eastAsia="pl-PL"/>
        </w:rPr>
        <w:t xml:space="preserve">- w wysokości 1 % wartości </w:t>
      </w:r>
      <w:bookmarkStart w:id="31"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1"/>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2"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w:t>
      </w:r>
      <w:r w:rsidR="00D22594" w:rsidRPr="00F2390F">
        <w:rPr>
          <w:rFonts w:ascii="Cambria" w:hAnsi="Cambria" w:cs="Arial"/>
          <w:bCs/>
          <w:sz w:val="22"/>
          <w:szCs w:val="22"/>
          <w:lang w:eastAsia="pl-PL"/>
        </w:rPr>
        <w:lastRenderedPageBreak/>
        <w:t xml:space="preserve">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2"/>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w:t>
      </w:r>
      <w:r w:rsidRPr="004B3338">
        <w:rPr>
          <w:rFonts w:ascii="Cambria" w:hAnsi="Cambria" w:cs="Arial"/>
          <w:bCs/>
          <w:sz w:val="22"/>
          <w:szCs w:val="22"/>
          <w:lang w:eastAsia="pl-PL"/>
        </w:rPr>
        <w:lastRenderedPageBreak/>
        <w:t>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3"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4"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3"/>
    <w:bookmarkEnd w:id="34"/>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5" w:name="_Hlk81415788"/>
      <w:r w:rsidRPr="004B3338">
        <w:rPr>
          <w:rFonts w:ascii="Cambria" w:hAnsi="Cambria" w:cs="Arial"/>
          <w:sz w:val="22"/>
          <w:szCs w:val="22"/>
          <w:lang w:eastAsia="pl-PL"/>
        </w:rPr>
        <w:t xml:space="preserve">każdy przypadek braku środków ochrony indywidualnej </w:t>
      </w:r>
      <w:bookmarkEnd w:id="35"/>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6"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6"/>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7" w:name="_Toc68356761"/>
      <w:r w:rsidRPr="004B3338">
        <w:rPr>
          <w:rFonts w:ascii="Cambria" w:hAnsi="Cambria" w:cs="Arial"/>
          <w:b/>
          <w:sz w:val="22"/>
          <w:szCs w:val="22"/>
          <w:lang w:eastAsia="pl-PL"/>
        </w:rPr>
        <w:br/>
        <w:t>Ubezpieczenia</w:t>
      </w:r>
      <w:bookmarkEnd w:id="37"/>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8" w:name="_Hlk43745153"/>
      <w:r w:rsidRPr="004B3338">
        <w:rPr>
          <w:rFonts w:ascii="Cambria" w:hAnsi="Cambria" w:cs="Arial"/>
          <w:sz w:val="22"/>
          <w:szCs w:val="22"/>
          <w:lang w:eastAsia="pl-PL"/>
        </w:rPr>
        <w:t>Zmiana nie może pociągnąć za sobą zwiększenia wynagrodzenia należnego Wykonawcy</w:t>
      </w:r>
      <w:bookmarkEnd w:id="38"/>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9"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9"/>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0"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0"/>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1"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1"/>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2"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2"/>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w:t>
      </w:r>
      <w:r w:rsidRPr="004B3338">
        <w:rPr>
          <w:rFonts w:ascii="Cambria" w:hAnsi="Cambria" w:cs="Arial"/>
          <w:sz w:val="22"/>
          <w:szCs w:val="22"/>
          <w:lang w:eastAsia="en-US"/>
        </w:rPr>
        <w:lastRenderedPageBreak/>
        <w:t xml:space="preserve">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3"/>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768B156B" w14:textId="77777777" w:rsidR="00486F60" w:rsidRPr="00486F60" w:rsidRDefault="00486F60" w:rsidP="00486F60">
      <w:pPr>
        <w:tabs>
          <w:tab w:val="left" w:pos="1134"/>
        </w:tabs>
        <w:suppressAutoHyphens w:val="0"/>
        <w:spacing w:before="120"/>
        <w:rPr>
          <w:rFonts w:ascii="Cambria" w:hAnsi="Cambria" w:cs="Arial"/>
          <w:b/>
          <w:bCs/>
          <w:color w:val="000000"/>
          <w:sz w:val="22"/>
          <w:szCs w:val="22"/>
          <w:lang w:eastAsia="pl-PL"/>
        </w:rPr>
      </w:pPr>
      <w:r w:rsidRPr="00486F60">
        <w:rPr>
          <w:rFonts w:ascii="Cambria" w:hAnsi="Cambria" w:cs="Arial"/>
          <w:b/>
          <w:bCs/>
          <w:color w:val="000000"/>
          <w:sz w:val="22"/>
          <w:szCs w:val="22"/>
          <w:lang w:eastAsia="pl-PL"/>
        </w:rPr>
        <w:t>Wykaz i źródła  najczęściej występujących zagrożeń podczas wykonywania prac z zakresu gospodarki leśnej:</w:t>
      </w:r>
      <w:r w:rsidRPr="00486F60">
        <w:rPr>
          <w:rFonts w:ascii="Cambria" w:hAnsi="Cambria" w:cs="Arial"/>
          <w:color w:val="000000"/>
          <w:sz w:val="22"/>
          <w:szCs w:val="22"/>
          <w:lang w:eastAsia="pl-PL"/>
        </w:rPr>
        <w:br/>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580"/>
        <w:gridCol w:w="3094"/>
      </w:tblGrid>
      <w:tr w:rsidR="00486F60" w:rsidRPr="00486F60" w14:paraId="7F7DECFC" w14:textId="77777777" w:rsidTr="00F23C7A">
        <w:trPr>
          <w:trHeight w:val="224"/>
        </w:trPr>
        <w:tc>
          <w:tcPr>
            <w:tcW w:w="648" w:type="dxa"/>
            <w:vAlign w:val="center"/>
          </w:tcPr>
          <w:p w14:paraId="50C19D2F"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b/>
                <w:bCs/>
                <w:color w:val="000000"/>
                <w:sz w:val="22"/>
                <w:szCs w:val="22"/>
                <w:lang w:eastAsia="pl-PL"/>
              </w:rPr>
              <w:t>Lp.</w:t>
            </w:r>
          </w:p>
        </w:tc>
        <w:tc>
          <w:tcPr>
            <w:tcW w:w="5580" w:type="dxa"/>
            <w:vAlign w:val="center"/>
          </w:tcPr>
          <w:p w14:paraId="2EB802E5"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b/>
                <w:bCs/>
                <w:color w:val="000000"/>
                <w:sz w:val="22"/>
                <w:szCs w:val="22"/>
                <w:lang w:eastAsia="pl-PL"/>
              </w:rPr>
              <w:t>Zagrożenie</w:t>
            </w:r>
          </w:p>
        </w:tc>
        <w:tc>
          <w:tcPr>
            <w:tcW w:w="3094" w:type="dxa"/>
            <w:vAlign w:val="center"/>
          </w:tcPr>
          <w:p w14:paraId="6453D777"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b/>
                <w:bCs/>
                <w:color w:val="000000"/>
                <w:sz w:val="22"/>
                <w:szCs w:val="22"/>
                <w:lang w:eastAsia="pl-PL"/>
              </w:rPr>
              <w:t xml:space="preserve">Źródło zagrożenia </w:t>
            </w:r>
          </w:p>
        </w:tc>
      </w:tr>
      <w:tr w:rsidR="00486F60" w:rsidRPr="00486F60" w14:paraId="5E5B8F58" w14:textId="77777777" w:rsidTr="00F23C7A">
        <w:trPr>
          <w:trHeight w:val="63"/>
        </w:trPr>
        <w:tc>
          <w:tcPr>
            <w:tcW w:w="648" w:type="dxa"/>
            <w:vAlign w:val="center"/>
          </w:tcPr>
          <w:p w14:paraId="1CF969F3"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i/>
                <w:iCs/>
                <w:color w:val="000000"/>
                <w:sz w:val="22"/>
                <w:szCs w:val="22"/>
                <w:lang w:eastAsia="pl-PL"/>
              </w:rPr>
              <w:t>1</w:t>
            </w:r>
          </w:p>
        </w:tc>
        <w:tc>
          <w:tcPr>
            <w:tcW w:w="5580" w:type="dxa"/>
            <w:vAlign w:val="center"/>
          </w:tcPr>
          <w:p w14:paraId="2762400F"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i/>
                <w:iCs/>
                <w:color w:val="000000"/>
                <w:sz w:val="22"/>
                <w:szCs w:val="22"/>
                <w:lang w:eastAsia="pl-PL"/>
              </w:rPr>
              <w:t>2</w:t>
            </w:r>
          </w:p>
        </w:tc>
        <w:tc>
          <w:tcPr>
            <w:tcW w:w="3094" w:type="dxa"/>
            <w:vAlign w:val="center"/>
          </w:tcPr>
          <w:p w14:paraId="7F403C70"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i/>
                <w:iCs/>
                <w:color w:val="000000"/>
                <w:sz w:val="22"/>
                <w:szCs w:val="22"/>
                <w:lang w:eastAsia="pl-PL"/>
              </w:rPr>
              <w:t>3</w:t>
            </w:r>
          </w:p>
        </w:tc>
      </w:tr>
      <w:tr w:rsidR="00486F60" w:rsidRPr="00486F60" w14:paraId="094EA7BD" w14:textId="77777777" w:rsidTr="00F23C7A">
        <w:trPr>
          <w:trHeight w:val="321"/>
        </w:trPr>
        <w:tc>
          <w:tcPr>
            <w:tcW w:w="648" w:type="dxa"/>
            <w:vAlign w:val="center"/>
          </w:tcPr>
          <w:p w14:paraId="79970A24"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1</w:t>
            </w:r>
          </w:p>
        </w:tc>
        <w:tc>
          <w:tcPr>
            <w:tcW w:w="5580" w:type="dxa"/>
            <w:vAlign w:val="center"/>
          </w:tcPr>
          <w:p w14:paraId="326D0BDA"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urazami powodowanymi przez środki transportu pionowego i poziomego oraz transportowane materiały.</w:t>
            </w:r>
          </w:p>
        </w:tc>
        <w:tc>
          <w:tcPr>
            <w:tcW w:w="3094" w:type="dxa"/>
            <w:vAlign w:val="center"/>
          </w:tcPr>
          <w:p w14:paraId="1C6C7EF1"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środki transportu, załadunku, rozładunku drewna</w:t>
            </w:r>
          </w:p>
        </w:tc>
      </w:tr>
      <w:tr w:rsidR="00486F60" w:rsidRPr="00486F60" w14:paraId="30DD329F" w14:textId="77777777" w:rsidTr="00F23C7A">
        <w:trPr>
          <w:trHeight w:val="205"/>
        </w:trPr>
        <w:tc>
          <w:tcPr>
            <w:tcW w:w="648" w:type="dxa"/>
            <w:vAlign w:val="center"/>
          </w:tcPr>
          <w:p w14:paraId="2985BC60"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2</w:t>
            </w:r>
          </w:p>
        </w:tc>
        <w:tc>
          <w:tcPr>
            <w:tcW w:w="5580" w:type="dxa"/>
            <w:vAlign w:val="center"/>
          </w:tcPr>
          <w:p w14:paraId="0A9889FE"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urazami powodowanymi upadkiem osób</w:t>
            </w:r>
          </w:p>
          <w:p w14:paraId="18F283F5"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 xml:space="preserve"> i przedmiotów z wysokości.</w:t>
            </w:r>
          </w:p>
        </w:tc>
        <w:tc>
          <w:tcPr>
            <w:tcW w:w="3094" w:type="dxa"/>
            <w:vAlign w:val="center"/>
          </w:tcPr>
          <w:p w14:paraId="2ABD07B3"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środowisko pracy (gałęzie       i konary drzew, strome zbocza)</w:t>
            </w:r>
          </w:p>
        </w:tc>
      </w:tr>
      <w:tr w:rsidR="00486F60" w:rsidRPr="00486F60" w14:paraId="712E591C" w14:textId="77777777" w:rsidTr="00F23C7A">
        <w:trPr>
          <w:trHeight w:val="205"/>
        </w:trPr>
        <w:tc>
          <w:tcPr>
            <w:tcW w:w="648" w:type="dxa"/>
            <w:vAlign w:val="center"/>
          </w:tcPr>
          <w:p w14:paraId="30EBDA60"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3</w:t>
            </w:r>
          </w:p>
        </w:tc>
        <w:tc>
          <w:tcPr>
            <w:tcW w:w="5580" w:type="dxa"/>
            <w:vAlign w:val="center"/>
          </w:tcPr>
          <w:p w14:paraId="63255BD5"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urazami w wyniku poślizgnięcia, potknięcia i upadków</w:t>
            </w:r>
          </w:p>
        </w:tc>
        <w:tc>
          <w:tcPr>
            <w:tcW w:w="3094" w:type="dxa"/>
            <w:vAlign w:val="center"/>
          </w:tcPr>
          <w:p w14:paraId="2B40D4BE"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środowisko pracy (śnieg, lód, mokra nawierzchnia, nierówności terenu itp.)</w:t>
            </w:r>
          </w:p>
        </w:tc>
      </w:tr>
      <w:tr w:rsidR="00486F60" w:rsidRPr="00486F60" w14:paraId="75156157" w14:textId="77777777" w:rsidTr="00F23C7A">
        <w:trPr>
          <w:trHeight w:val="205"/>
        </w:trPr>
        <w:tc>
          <w:tcPr>
            <w:tcW w:w="648" w:type="dxa"/>
            <w:vAlign w:val="center"/>
          </w:tcPr>
          <w:p w14:paraId="1A1D6A14"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4</w:t>
            </w:r>
          </w:p>
        </w:tc>
        <w:tc>
          <w:tcPr>
            <w:tcW w:w="5580" w:type="dxa"/>
            <w:vAlign w:val="center"/>
          </w:tcPr>
          <w:p w14:paraId="757B521C"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urazami powodowanymi przez wystające elementy, ostre krawędzie, gałęzie</w:t>
            </w:r>
          </w:p>
        </w:tc>
        <w:tc>
          <w:tcPr>
            <w:tcW w:w="3094" w:type="dxa"/>
            <w:vAlign w:val="center"/>
          </w:tcPr>
          <w:p w14:paraId="1709FC01"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środowisko pracy (sterczące gałęzie, wywroty, złomy itp.)</w:t>
            </w:r>
          </w:p>
        </w:tc>
      </w:tr>
      <w:tr w:rsidR="00486F60" w:rsidRPr="00486F60" w14:paraId="70004DDD" w14:textId="77777777" w:rsidTr="00F23C7A">
        <w:trPr>
          <w:trHeight w:val="205"/>
        </w:trPr>
        <w:tc>
          <w:tcPr>
            <w:tcW w:w="648" w:type="dxa"/>
            <w:vAlign w:val="center"/>
          </w:tcPr>
          <w:p w14:paraId="50444289"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5</w:t>
            </w:r>
          </w:p>
        </w:tc>
        <w:tc>
          <w:tcPr>
            <w:tcW w:w="5580" w:type="dxa"/>
            <w:vAlign w:val="center"/>
          </w:tcPr>
          <w:p w14:paraId="65B96C64"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Praca na otwartym powietrzu w zmiennych warunkach atmosferycznych.</w:t>
            </w:r>
          </w:p>
        </w:tc>
        <w:tc>
          <w:tcPr>
            <w:tcW w:w="3094" w:type="dxa"/>
            <w:vAlign w:val="center"/>
          </w:tcPr>
          <w:p w14:paraId="15802461"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warunki atmosferyczne</w:t>
            </w:r>
          </w:p>
        </w:tc>
      </w:tr>
      <w:tr w:rsidR="00486F60" w:rsidRPr="00486F60" w14:paraId="4F8FDD3A" w14:textId="77777777" w:rsidTr="00F23C7A">
        <w:trPr>
          <w:trHeight w:val="538"/>
        </w:trPr>
        <w:tc>
          <w:tcPr>
            <w:tcW w:w="648" w:type="dxa"/>
            <w:vAlign w:val="center"/>
          </w:tcPr>
          <w:p w14:paraId="56B81311"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6</w:t>
            </w:r>
          </w:p>
        </w:tc>
        <w:tc>
          <w:tcPr>
            <w:tcW w:w="5580" w:type="dxa"/>
            <w:vAlign w:val="center"/>
          </w:tcPr>
          <w:p w14:paraId="6EC04FB6"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Zagrożenie pożarem, poparzeniem i zatruciem dymem</w:t>
            </w:r>
          </w:p>
        </w:tc>
        <w:tc>
          <w:tcPr>
            <w:tcW w:w="3094" w:type="dxa"/>
            <w:vAlign w:val="center"/>
          </w:tcPr>
          <w:p w14:paraId="62BEDF7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pożary leśne</w:t>
            </w:r>
          </w:p>
        </w:tc>
      </w:tr>
      <w:tr w:rsidR="00486F60" w:rsidRPr="00486F60" w14:paraId="4A6E81EF" w14:textId="77777777" w:rsidTr="00F23C7A">
        <w:trPr>
          <w:trHeight w:val="205"/>
        </w:trPr>
        <w:tc>
          <w:tcPr>
            <w:tcW w:w="648" w:type="dxa"/>
            <w:vAlign w:val="center"/>
          </w:tcPr>
          <w:p w14:paraId="5D26E3B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7</w:t>
            </w:r>
          </w:p>
        </w:tc>
        <w:tc>
          <w:tcPr>
            <w:tcW w:w="5580" w:type="dxa"/>
            <w:vAlign w:val="center"/>
          </w:tcPr>
          <w:p w14:paraId="37FAE80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Narażenie na alergeny w środowisku leśnym</w:t>
            </w:r>
          </w:p>
        </w:tc>
        <w:tc>
          <w:tcPr>
            <w:tcW w:w="3094" w:type="dxa"/>
            <w:vAlign w:val="center"/>
          </w:tcPr>
          <w:p w14:paraId="2FA43ABF"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pyłki roślin, zarodniki grzybów, roztocza, pyły po pożarowe</w:t>
            </w:r>
          </w:p>
        </w:tc>
      </w:tr>
      <w:tr w:rsidR="00486F60" w:rsidRPr="00486F60" w14:paraId="1CEFFD4C" w14:textId="77777777" w:rsidTr="00F23C7A">
        <w:trPr>
          <w:trHeight w:val="205"/>
        </w:trPr>
        <w:tc>
          <w:tcPr>
            <w:tcW w:w="648" w:type="dxa"/>
            <w:vAlign w:val="center"/>
          </w:tcPr>
          <w:p w14:paraId="0C7B91C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8</w:t>
            </w:r>
          </w:p>
        </w:tc>
        <w:tc>
          <w:tcPr>
            <w:tcW w:w="5580" w:type="dxa"/>
            <w:vAlign w:val="center"/>
          </w:tcPr>
          <w:p w14:paraId="7B9464F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 xml:space="preserve">Zagrożenia pogryzieniem, ukąszeniem przez zwierzęta, owady, kleszcze, zarażeniem przez wirusy, bakterie . </w:t>
            </w:r>
          </w:p>
        </w:tc>
        <w:tc>
          <w:tcPr>
            <w:tcW w:w="3094" w:type="dxa"/>
            <w:vAlign w:val="center"/>
          </w:tcPr>
          <w:p w14:paraId="06F26A9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dzikie zwierzęta, zwierzęta domowe, owady (pszczoły, szerszenie ,kleszcze itp.)</w:t>
            </w:r>
          </w:p>
        </w:tc>
      </w:tr>
      <w:tr w:rsidR="00486F60" w:rsidRPr="00486F60" w14:paraId="2333F4F9" w14:textId="77777777" w:rsidTr="00F23C7A">
        <w:trPr>
          <w:trHeight w:val="90"/>
        </w:trPr>
        <w:tc>
          <w:tcPr>
            <w:tcW w:w="648" w:type="dxa"/>
            <w:vAlign w:val="center"/>
          </w:tcPr>
          <w:p w14:paraId="3DD5094D"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9</w:t>
            </w:r>
          </w:p>
        </w:tc>
        <w:tc>
          <w:tcPr>
            <w:tcW w:w="5580" w:type="dxa"/>
            <w:vAlign w:val="center"/>
          </w:tcPr>
          <w:p w14:paraId="30D2ADC2"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związane z agresją osób trzecich</w:t>
            </w:r>
          </w:p>
        </w:tc>
        <w:tc>
          <w:tcPr>
            <w:tcW w:w="3094" w:type="dxa"/>
            <w:vAlign w:val="center"/>
          </w:tcPr>
          <w:p w14:paraId="1D60BCB4"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osoby trzecie (np. turyści, pseudoekolodzy, grzybiarze)</w:t>
            </w:r>
          </w:p>
        </w:tc>
      </w:tr>
      <w:tr w:rsidR="00486F60" w:rsidRPr="00486F60" w14:paraId="48F80EC1" w14:textId="77777777" w:rsidTr="00F23C7A">
        <w:trPr>
          <w:trHeight w:val="595"/>
        </w:trPr>
        <w:tc>
          <w:tcPr>
            <w:tcW w:w="648" w:type="dxa"/>
            <w:vAlign w:val="center"/>
          </w:tcPr>
          <w:p w14:paraId="1B49B50C"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10</w:t>
            </w:r>
          </w:p>
        </w:tc>
        <w:tc>
          <w:tcPr>
            <w:tcW w:w="5580" w:type="dxa"/>
            <w:vAlign w:val="center"/>
          </w:tcPr>
          <w:p w14:paraId="75B356DC"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Zagrożenie postrzałem</w:t>
            </w:r>
          </w:p>
        </w:tc>
        <w:tc>
          <w:tcPr>
            <w:tcW w:w="3094" w:type="dxa"/>
            <w:vAlign w:val="center"/>
          </w:tcPr>
          <w:p w14:paraId="7C183D64"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broń myśliwska, polowanie</w:t>
            </w:r>
          </w:p>
        </w:tc>
      </w:tr>
      <w:tr w:rsidR="00486F60" w:rsidRPr="00486F60" w14:paraId="6356FA7F" w14:textId="77777777" w:rsidTr="00F23C7A">
        <w:trPr>
          <w:trHeight w:val="205"/>
        </w:trPr>
        <w:tc>
          <w:tcPr>
            <w:tcW w:w="648" w:type="dxa"/>
            <w:vAlign w:val="center"/>
          </w:tcPr>
          <w:p w14:paraId="6F5ACB77"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11</w:t>
            </w:r>
          </w:p>
        </w:tc>
        <w:tc>
          <w:tcPr>
            <w:tcW w:w="5580" w:type="dxa"/>
            <w:vAlign w:val="center"/>
          </w:tcPr>
          <w:p w14:paraId="093C8DC5"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Zagrożenie utonięciem</w:t>
            </w:r>
          </w:p>
        </w:tc>
        <w:tc>
          <w:tcPr>
            <w:tcW w:w="3094" w:type="dxa"/>
            <w:vAlign w:val="center"/>
          </w:tcPr>
          <w:p w14:paraId="731763A7"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zbiorniki wodne, rzeki</w:t>
            </w:r>
          </w:p>
        </w:tc>
      </w:tr>
      <w:tr w:rsidR="00486F60" w:rsidRPr="00486F60" w14:paraId="2A310FA2" w14:textId="77777777" w:rsidTr="00F23C7A">
        <w:trPr>
          <w:trHeight w:val="205"/>
        </w:trPr>
        <w:tc>
          <w:tcPr>
            <w:tcW w:w="648" w:type="dxa"/>
            <w:vAlign w:val="center"/>
          </w:tcPr>
          <w:p w14:paraId="1AD4CBA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12</w:t>
            </w:r>
          </w:p>
        </w:tc>
        <w:tc>
          <w:tcPr>
            <w:tcW w:w="5580" w:type="dxa"/>
            <w:vAlign w:val="center"/>
          </w:tcPr>
          <w:p w14:paraId="7095A69F"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Zagrożenia urazami w wyniku zranienia pilarką</w:t>
            </w:r>
          </w:p>
        </w:tc>
        <w:tc>
          <w:tcPr>
            <w:tcW w:w="3094" w:type="dxa"/>
            <w:vAlign w:val="center"/>
          </w:tcPr>
          <w:p w14:paraId="3826239D"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 xml:space="preserve">Pilarka, prace przy pozyskaniu, pielęgnacji młodników </w:t>
            </w:r>
          </w:p>
        </w:tc>
      </w:tr>
      <w:tr w:rsidR="00486F60" w:rsidRPr="00486F60" w14:paraId="65E761FC" w14:textId="77777777" w:rsidTr="00F23C7A">
        <w:trPr>
          <w:trHeight w:val="205"/>
        </w:trPr>
        <w:tc>
          <w:tcPr>
            <w:tcW w:w="648" w:type="dxa"/>
            <w:vAlign w:val="center"/>
          </w:tcPr>
          <w:p w14:paraId="37318C46"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13</w:t>
            </w:r>
          </w:p>
        </w:tc>
        <w:tc>
          <w:tcPr>
            <w:tcW w:w="5580" w:type="dxa"/>
            <w:vAlign w:val="center"/>
          </w:tcPr>
          <w:p w14:paraId="02DF2BC8"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Zagrożenie wynikające ze stosowania środków chemicznych</w:t>
            </w:r>
          </w:p>
        </w:tc>
        <w:tc>
          <w:tcPr>
            <w:tcW w:w="3094" w:type="dxa"/>
            <w:vAlign w:val="center"/>
          </w:tcPr>
          <w:p w14:paraId="469F3CAC" w14:textId="77777777" w:rsidR="00486F60" w:rsidRPr="00486F60" w:rsidRDefault="00486F60" w:rsidP="00486F60">
            <w:pPr>
              <w:tabs>
                <w:tab w:val="left" w:pos="1134"/>
              </w:tabs>
              <w:suppressAutoHyphens w:val="0"/>
              <w:spacing w:before="120"/>
              <w:rPr>
                <w:rFonts w:ascii="Cambria" w:hAnsi="Cambria" w:cs="Arial"/>
                <w:color w:val="000000"/>
                <w:sz w:val="22"/>
                <w:szCs w:val="22"/>
                <w:lang w:eastAsia="pl-PL"/>
              </w:rPr>
            </w:pPr>
            <w:r w:rsidRPr="00486F60">
              <w:rPr>
                <w:rFonts w:ascii="Cambria" w:hAnsi="Cambria" w:cs="Arial"/>
                <w:color w:val="000000"/>
                <w:sz w:val="22"/>
                <w:szCs w:val="22"/>
                <w:lang w:eastAsia="pl-PL"/>
              </w:rPr>
              <w:t>Chemiczne zabezpieczanie upraw przed zgryzaniem, zabiegi chemiczne w szkółce leśnej</w:t>
            </w:r>
          </w:p>
        </w:tc>
      </w:tr>
    </w:tbl>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2960DCC0" w14:textId="77777777" w:rsidR="00EC22A1" w:rsidRPr="004B3338" w:rsidRDefault="00EC22A1" w:rsidP="0030167D">
      <w:pPr>
        <w:tabs>
          <w:tab w:val="left" w:pos="1134"/>
        </w:tabs>
        <w:suppressAutoHyphens w:val="0"/>
        <w:spacing w:before="120"/>
        <w:jc w:val="center"/>
        <w:rPr>
          <w:rFonts w:ascii="Cambria" w:hAnsi="Cambria" w:cs="Arial"/>
          <w:b/>
          <w:color w:val="000000"/>
          <w:sz w:val="22"/>
          <w:szCs w:val="22"/>
          <w:lang w:eastAsia="pl-PL"/>
        </w:rPr>
      </w:pPr>
    </w:p>
    <w:p w14:paraId="4FB417B0" w14:textId="135C7E17" w:rsidR="0013110C" w:rsidRPr="004B3338" w:rsidRDefault="00EC22A1" w:rsidP="0030167D">
      <w:pPr>
        <w:tabs>
          <w:tab w:val="left" w:pos="1134"/>
        </w:tabs>
        <w:suppressAutoHyphens w:val="0"/>
        <w:spacing w:before="120"/>
        <w:jc w:val="right"/>
        <w:rPr>
          <w:rFonts w:ascii="Cambria" w:hAnsi="Cambria" w:cs="Arial"/>
          <w:b/>
          <w:color w:val="000000"/>
          <w:sz w:val="22"/>
          <w:szCs w:val="22"/>
          <w:lang w:eastAsia="pl-PL"/>
        </w:rPr>
      </w:pPr>
      <w:r w:rsidRPr="00EC22A1">
        <w:rPr>
          <w:noProof/>
          <w:lang w:eastAsia="pl-PL"/>
        </w:rPr>
        <w:drawing>
          <wp:inline distT="0" distB="0" distL="0" distR="0" wp14:anchorId="14251F2A" wp14:editId="153E5556">
            <wp:extent cx="5610225" cy="77152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7715250"/>
                    </a:xfrm>
                    <a:prstGeom prst="rect">
                      <a:avLst/>
                    </a:prstGeom>
                    <a:noFill/>
                    <a:ln>
                      <a:noFill/>
                    </a:ln>
                  </pic:spPr>
                </pic:pic>
              </a:graphicData>
            </a:graphic>
          </wp:inline>
        </w:drawing>
      </w:r>
      <w:r w:rsidR="0013110C" w:rsidRPr="004B3338">
        <w:rPr>
          <w:rFonts w:ascii="Cambria" w:hAnsi="Cambria" w:cs="Arial"/>
          <w:b/>
          <w:color w:val="000000"/>
          <w:sz w:val="22"/>
          <w:szCs w:val="22"/>
          <w:lang w:eastAsia="pl-PL"/>
        </w:rPr>
        <w:br w:type="page"/>
      </w:r>
      <w:r w:rsidR="0013110C"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DF62F" w14:textId="77777777" w:rsidR="00ED6A10" w:rsidRDefault="00ED6A10">
      <w:r>
        <w:separator/>
      </w:r>
    </w:p>
  </w:endnote>
  <w:endnote w:type="continuationSeparator" w:id="0">
    <w:p w14:paraId="0113E0C4" w14:textId="77777777" w:rsidR="00ED6A10" w:rsidRDefault="00ED6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8638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BAED4" w14:textId="77777777" w:rsidR="00ED6A10" w:rsidRDefault="00ED6A10">
      <w:r>
        <w:separator/>
      </w:r>
    </w:p>
  </w:footnote>
  <w:footnote w:type="continuationSeparator" w:id="0">
    <w:p w14:paraId="6A651511" w14:textId="77777777" w:rsidR="00ED6A10" w:rsidRDefault="00ED6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33A"/>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2558"/>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06A2"/>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6F60"/>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007"/>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97CC3"/>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38A"/>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7C2"/>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414"/>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3005"/>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6D0C"/>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67FED"/>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97081"/>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17BB"/>
    <w:rsid w:val="00DD255C"/>
    <w:rsid w:val="00DD2583"/>
    <w:rsid w:val="00DD2899"/>
    <w:rsid w:val="00DD29F5"/>
    <w:rsid w:val="00DD2F0D"/>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19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22A1"/>
    <w:rsid w:val="00EC3830"/>
    <w:rsid w:val="00EC473D"/>
    <w:rsid w:val="00EC5F56"/>
    <w:rsid w:val="00EC643A"/>
    <w:rsid w:val="00ED0C4A"/>
    <w:rsid w:val="00ED0F10"/>
    <w:rsid w:val="00ED20BB"/>
    <w:rsid w:val="00ED29F7"/>
    <w:rsid w:val="00ED2BC3"/>
    <w:rsid w:val="00ED63FA"/>
    <w:rsid w:val="00ED6A10"/>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A71C5"/>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44806-CA35-4837-80F9-9810098B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35</Pages>
  <Words>10752</Words>
  <Characters>64516</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Konto Microsoft</cp:lastModifiedBy>
  <cp:revision>27</cp:revision>
  <cp:lastPrinted>2023-08-04T10:26:00Z</cp:lastPrinted>
  <dcterms:created xsi:type="dcterms:W3CDTF">2023-08-06T13:34:00Z</dcterms:created>
  <dcterms:modified xsi:type="dcterms:W3CDTF">2023-11-21T07:36:00Z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