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510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53057300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1319B1C7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5BC5CC8C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4E450BF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49E925A0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1055409F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19CD0E8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807102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20360A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6A031F4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4AA9092C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51D1CB47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78704B04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1E9C2E19" w14:textId="77777777" w:rsidR="00FA363C" w:rsidRPr="00FA363C" w:rsidRDefault="00FA363C" w:rsidP="00FA363C">
      <w:pPr>
        <w:pStyle w:val="Tekstpodstawowy"/>
        <w:ind w:left="4248" w:firstLine="708"/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</w:pPr>
      <w:r w:rsidRPr="00FA363C">
        <w:rPr>
          <w:rFonts w:ascii="Arial" w:eastAsia="Calibri" w:hAnsi="Arial" w:cs="Arial"/>
          <w:color w:val="00000A"/>
          <w:kern w:val="0"/>
          <w:szCs w:val="22"/>
          <w:u w:val="single"/>
          <w:lang w:eastAsia="en-US"/>
        </w:rPr>
        <w:t>Zamawiający:</w:t>
      </w:r>
    </w:p>
    <w:p w14:paraId="68A12E06" w14:textId="111C776F" w:rsidR="00FA363C" w:rsidRPr="0068622F" w:rsidRDefault="00FA363C" w:rsidP="00FA363C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68622F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Szkoła Podstawowa nr </w:t>
      </w:r>
      <w:r w:rsidR="0068622F" w:rsidRPr="0068622F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10</w:t>
      </w:r>
    </w:p>
    <w:p w14:paraId="0A6F9E2F" w14:textId="77777777" w:rsidR="00FA363C" w:rsidRPr="0068622F" w:rsidRDefault="00FA363C" w:rsidP="00FA363C">
      <w:pPr>
        <w:pStyle w:val="Tekstpodstawowy"/>
        <w:ind w:left="4962" w:hanging="6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68622F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z Oddziałami Integracyjnymi</w:t>
      </w:r>
    </w:p>
    <w:p w14:paraId="77142A2B" w14:textId="0C1E8604" w:rsidR="00FA363C" w:rsidRPr="0068622F" w:rsidRDefault="00FA363C" w:rsidP="00FA363C">
      <w:pPr>
        <w:pStyle w:val="Tekstpodstawowy"/>
        <w:ind w:left="4248" w:firstLine="708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68622F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ul. </w:t>
      </w:r>
      <w:r w:rsidR="00E4342C" w:rsidRPr="0068622F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M.</w:t>
      </w:r>
      <w:r w:rsidR="0068622F" w:rsidRPr="0068622F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 xml:space="preserve"> </w:t>
      </w:r>
      <w:r w:rsidR="00E4342C" w:rsidRPr="0068622F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Konopnickiej</w:t>
      </w:r>
    </w:p>
    <w:p w14:paraId="5BA29D32" w14:textId="77777777" w:rsidR="00FA363C" w:rsidRPr="0068622F" w:rsidRDefault="00FA363C" w:rsidP="00FA363C">
      <w:pPr>
        <w:pStyle w:val="Tekstpodstawowy"/>
        <w:ind w:left="4248" w:firstLine="708"/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</w:pPr>
      <w:r w:rsidRPr="0068622F">
        <w:rPr>
          <w:rFonts w:ascii="Arial" w:eastAsia="Calibri" w:hAnsi="Arial" w:cs="Arial"/>
          <w:b/>
          <w:bCs/>
          <w:color w:val="00000A"/>
          <w:kern w:val="0"/>
          <w:szCs w:val="22"/>
          <w:lang w:eastAsia="en-US"/>
        </w:rPr>
        <w:t>83-110 Tczew</w:t>
      </w:r>
    </w:p>
    <w:p w14:paraId="08755E76" w14:textId="77777777" w:rsidR="00FA363C" w:rsidRPr="002F22C9" w:rsidRDefault="00FA363C" w:rsidP="00FA363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</w:p>
    <w:p w14:paraId="06C95797" w14:textId="77777777" w:rsidR="003E5A0F" w:rsidRPr="00A42352" w:rsidRDefault="003E5A0F" w:rsidP="00FA363C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531DD6C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B678F37" w14:textId="5CAB2AA6" w:rsidR="00FA363C" w:rsidRPr="002C4A1D" w:rsidRDefault="003E5A0F" w:rsidP="00FA363C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42352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Pr="00524036">
        <w:rPr>
          <w:rFonts w:ascii="Arial" w:hAnsi="Arial" w:cs="Arial"/>
          <w:b/>
          <w:sz w:val="22"/>
          <w:szCs w:val="22"/>
        </w:rPr>
        <w:t>„</w:t>
      </w:r>
      <w:r w:rsidR="00FA363C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wyposażenia do  Szkoły Podstawowe</w:t>
      </w:r>
      <w:r w:rsidR="00C810D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j nr </w:t>
      </w:r>
      <w:r w:rsidR="00E4342C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="00C810D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 Oddziałami Integracyjnymi</w:t>
      </w:r>
      <w:r w:rsidR="00FA363C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Tczewie w ramach programu</w:t>
      </w:r>
      <w:r w:rsidR="00FA363C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FA363C" w:rsidRPr="003D26C1">
        <w:rPr>
          <w:rFonts w:ascii="Arial" w:eastAsia="Calibri" w:hAnsi="Arial" w:cs="Arial"/>
          <w:b/>
          <w:bCs/>
          <w:sz w:val="22"/>
          <w:szCs w:val="22"/>
          <w:lang w:eastAsia="en-US"/>
        </w:rPr>
        <w:t>Laboratoria Przyszłości”</w:t>
      </w:r>
      <w:r w:rsidR="00FA363C" w:rsidRPr="003D26C1">
        <w:rPr>
          <w:rFonts w:ascii="Arial" w:hAnsi="Arial" w:cs="Arial"/>
          <w:b/>
          <w:bCs/>
          <w:sz w:val="22"/>
          <w:szCs w:val="22"/>
        </w:rPr>
        <w:t>,</w:t>
      </w:r>
      <w:r w:rsidR="00FA363C" w:rsidRPr="00CF3510">
        <w:rPr>
          <w:rFonts w:ascii="Arial" w:hAnsi="Arial" w:cs="Arial"/>
          <w:b/>
          <w:sz w:val="22"/>
          <w:szCs w:val="22"/>
        </w:rPr>
        <w:t xml:space="preserve"> </w:t>
      </w:r>
      <w:r w:rsidR="00FA363C"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15086076" w14:textId="4EEE1AEE" w:rsidR="003E5A0F" w:rsidRPr="00A42352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  <w:r w:rsidRPr="00A42352">
        <w:rPr>
          <w:rFonts w:ascii="Arial" w:hAnsi="Arial" w:cs="Arial"/>
          <w:color w:val="00000A"/>
          <w:sz w:val="22"/>
          <w:szCs w:val="22"/>
          <w:lang w:eastAsia="zh-CN"/>
        </w:rPr>
        <w:t>,,</w:t>
      </w:r>
      <w:r w:rsidRPr="00A42352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A42352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A42352">
        <w:rPr>
          <w:rFonts w:ascii="Arial" w:eastAsia="Times New Roman" w:hAnsi="Arial" w:cs="Arial"/>
          <w:sz w:val="22"/>
          <w:szCs w:val="22"/>
        </w:rPr>
        <w:t>:</w:t>
      </w:r>
    </w:p>
    <w:p w14:paraId="7D695BD1" w14:textId="77777777" w:rsidR="003E5A0F" w:rsidRPr="00A42352" w:rsidRDefault="0068622F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3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,</w:t>
      </w:r>
    </w:p>
    <w:p w14:paraId="4DF44FAB" w14:textId="77777777" w:rsidR="003E5A0F" w:rsidRPr="00A42352" w:rsidRDefault="0068622F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>
          <w:rPr>
            <w:rFonts w:ascii="Arial" w:eastAsia="Times New Roman" w:hAnsi="Arial" w:cs="Arial"/>
            <w:sz w:val="22"/>
            <w:szCs w:val="22"/>
          </w:rPr>
          <w:t xml:space="preserve">art. </w:t>
        </w:r>
        <w:r w:rsidR="003E5A0F" w:rsidRPr="00A42352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 xml:space="preserve">, dotyczących orzeczenia zakazu ubiegania się </w:t>
      </w:r>
      <w:r w:rsidR="003E5A0F">
        <w:rPr>
          <w:rFonts w:ascii="Arial" w:eastAsia="Times New Roman" w:hAnsi="Arial" w:cs="Arial"/>
          <w:sz w:val="22"/>
          <w:szCs w:val="22"/>
        </w:rPr>
        <w:br/>
      </w:r>
      <w:r w:rsidR="003E5A0F" w:rsidRPr="00A42352">
        <w:rPr>
          <w:rFonts w:ascii="Arial" w:eastAsia="Times New Roman" w:hAnsi="Arial" w:cs="Arial"/>
          <w:sz w:val="22"/>
          <w:szCs w:val="22"/>
        </w:rPr>
        <w:t>o zamówienie publiczne tytułem środka zapobiegawczego,</w:t>
      </w:r>
    </w:p>
    <w:p w14:paraId="30A13EF2" w14:textId="77777777" w:rsidR="003E5A0F" w:rsidRPr="00A42352" w:rsidRDefault="0068622F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5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, dotyczących zawarcia z innymi wykonawcami porozumienia mającego na celu zakłócenie konkurencji,</w:t>
      </w:r>
    </w:p>
    <w:p w14:paraId="34F88C00" w14:textId="77777777" w:rsidR="003E5A0F" w:rsidRPr="00A42352" w:rsidRDefault="0068622F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A42352">
          <w:rPr>
            <w:rFonts w:ascii="Arial" w:eastAsia="Times New Roman" w:hAnsi="Arial" w:cs="Arial"/>
            <w:sz w:val="22"/>
            <w:szCs w:val="22"/>
          </w:rPr>
          <w:t>art. 108 ust. 1 pkt 6</w:t>
        </w:r>
      </w:hyperlink>
      <w:r w:rsidR="003E5A0F" w:rsidRPr="00A42352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A4235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A42352">
        <w:rPr>
          <w:rFonts w:ascii="Arial" w:eastAsia="Times New Roman" w:hAnsi="Arial" w:cs="Arial"/>
          <w:sz w:val="22"/>
          <w:szCs w:val="22"/>
        </w:rPr>
        <w:t>.</w:t>
      </w:r>
    </w:p>
    <w:p w14:paraId="3E1FBDC8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2C07D11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D8AE6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4A9F64B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5A7157" w14:textId="77777777" w:rsidR="003E5A0F" w:rsidRPr="00A42352" w:rsidRDefault="003E5A0F" w:rsidP="003E5A0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A42352">
        <w:rPr>
          <w:rFonts w:ascii="Arial" w:eastAsia="Times New Roman" w:hAnsi="Arial" w:cs="Arial"/>
          <w:b/>
          <w:sz w:val="22"/>
          <w:szCs w:val="20"/>
          <w:u w:val="single"/>
        </w:rPr>
        <w:t>UWAGA</w:t>
      </w:r>
      <w:r w:rsidRPr="00A42352">
        <w:rPr>
          <w:rFonts w:ascii="Arial" w:eastAsia="Times New Roman" w:hAnsi="Arial" w:cs="Arial"/>
          <w:b/>
          <w:sz w:val="22"/>
          <w:szCs w:val="20"/>
        </w:rPr>
        <w:t xml:space="preserve"> Plik należy podpisać kwalifikowanym podpisem elektronicznym lub podpisem zaufanym lub podpisem osobistym przez osobę/osoby uprawnioną/-</w:t>
      </w:r>
      <w:proofErr w:type="spellStart"/>
      <w:r w:rsidRPr="00A42352">
        <w:rPr>
          <w:rFonts w:ascii="Arial" w:eastAsia="Times New Roman" w:hAnsi="Arial" w:cs="Arial"/>
          <w:b/>
          <w:sz w:val="22"/>
          <w:szCs w:val="20"/>
        </w:rPr>
        <w:t>ne</w:t>
      </w:r>
      <w:proofErr w:type="spellEnd"/>
      <w:r w:rsidRPr="00A42352">
        <w:rPr>
          <w:rFonts w:ascii="Arial" w:eastAsia="Times New Roman" w:hAnsi="Arial" w:cs="Arial"/>
          <w:b/>
          <w:sz w:val="22"/>
          <w:szCs w:val="20"/>
        </w:rPr>
        <w:t xml:space="preserve"> do składania oświadczeń woli w imieniu Wykonawcy. </w:t>
      </w:r>
    </w:p>
    <w:p w14:paraId="53BAE521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3F50A9D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AA50AE5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89FAF36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111710D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52ACFAC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66DCC0E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3A155F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52A0A5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4E9D08D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E1"/>
    <w:rsid w:val="001A60F5"/>
    <w:rsid w:val="003E5A0F"/>
    <w:rsid w:val="0068622F"/>
    <w:rsid w:val="00B20057"/>
    <w:rsid w:val="00C810D7"/>
    <w:rsid w:val="00E4342C"/>
    <w:rsid w:val="00E603E1"/>
    <w:rsid w:val="00FA363C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312"/>
  <w15:docId w15:val="{D27E4FF0-BC7C-4847-A1BC-86E1F2C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363C"/>
    <w:pPr>
      <w:widowControl/>
      <w:spacing w:line="100" w:lineRule="atLeast"/>
      <w:jc w:val="both"/>
    </w:pPr>
    <w:rPr>
      <w:rFonts w:eastAsia="Times New Roman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363C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Zwykytekst">
    <w:name w:val="WW-Zwykły tekst"/>
    <w:basedOn w:val="Normalny"/>
    <w:qFormat/>
    <w:rsid w:val="00FA363C"/>
    <w:rPr>
      <w:rFonts w:ascii="Courier New" w:hAnsi="Courier New" w:cs="Courier New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3</cp:revision>
  <dcterms:created xsi:type="dcterms:W3CDTF">2021-12-15T09:59:00Z</dcterms:created>
  <dcterms:modified xsi:type="dcterms:W3CDTF">2021-12-16T00:46:00Z</dcterms:modified>
</cp:coreProperties>
</file>