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E25B" w14:textId="77777777" w:rsidR="00E76A04" w:rsidRPr="00E76A04" w:rsidRDefault="00E76A04" w:rsidP="00E76A04">
      <w:pPr>
        <w:spacing w:after="0" w:line="240" w:lineRule="auto"/>
        <w:ind w:left="142" w:hanging="142"/>
        <w:jc w:val="both"/>
        <w:rPr>
          <w:rFonts w:ascii="Arial" w:eastAsia="Times New Roman" w:hAnsi="Arial" w:cs="Arial"/>
          <w:bCs/>
          <w:kern w:val="0"/>
          <w:sz w:val="24"/>
          <w:szCs w:val="24"/>
          <w:lang w:eastAsia="pl-PL"/>
          <w14:ligatures w14:val="none"/>
        </w:rPr>
      </w:pPr>
      <w:r w:rsidRPr="00E76A04">
        <w:rPr>
          <w:rFonts w:ascii="Arial" w:eastAsia="Times New Roman" w:hAnsi="Arial" w:cs="Arial"/>
          <w:b/>
          <w:kern w:val="0"/>
          <w:sz w:val="24"/>
          <w:szCs w:val="24"/>
          <w:lang w:eastAsia="pl-PL"/>
          <w14:ligatures w14:val="none"/>
        </w:rPr>
        <w:t>13.5.</w:t>
      </w:r>
      <w:r w:rsidRPr="00E76A04">
        <w:rPr>
          <w:rFonts w:ascii="Arial" w:eastAsia="Times New Roman" w:hAnsi="Arial" w:cs="Arial"/>
          <w:bCs/>
          <w:kern w:val="0"/>
          <w:sz w:val="24"/>
          <w:szCs w:val="24"/>
          <w:lang w:eastAsia="pl-PL"/>
          <w14:ligatures w14:val="none"/>
        </w:rPr>
        <w:t xml:space="preserve"> Zmiana zakresu jak i wartości nadzorowanych robót budowlanych, jak również zmiana terminu realizacji robót budowlanych, nie stanowi podstawy do zmiany ceny ofertowej netto nadzoru inwestorskiego za wyjątkiem przypadków określonych w umowie.</w:t>
      </w:r>
    </w:p>
    <w:p w14:paraId="61549207" w14:textId="77777777" w:rsidR="00E76A04" w:rsidRPr="00E76A04" w:rsidRDefault="00E76A04" w:rsidP="00E76A04">
      <w:pPr>
        <w:spacing w:after="0" w:line="240" w:lineRule="auto"/>
        <w:ind w:left="142" w:hanging="142"/>
        <w:jc w:val="both"/>
        <w:rPr>
          <w:rFonts w:ascii="Arial" w:eastAsia="Times New Roman" w:hAnsi="Arial" w:cs="Arial"/>
          <w:bCs/>
          <w:kern w:val="0"/>
          <w:sz w:val="24"/>
          <w:szCs w:val="24"/>
          <w:lang w:eastAsia="pl-PL"/>
          <w14:ligatures w14:val="none"/>
        </w:rPr>
      </w:pPr>
      <w:r w:rsidRPr="00E76A04">
        <w:rPr>
          <w:rFonts w:ascii="Arial" w:eastAsia="Times New Roman" w:hAnsi="Arial" w:cs="Arial"/>
          <w:b/>
          <w:bCs/>
          <w:kern w:val="0"/>
          <w:sz w:val="24"/>
          <w:szCs w:val="24"/>
          <w:lang w:eastAsia="pl-PL"/>
          <w14:ligatures w14:val="none"/>
        </w:rPr>
        <w:t>13.6.</w:t>
      </w:r>
      <w:r w:rsidRPr="00E76A04">
        <w:rPr>
          <w:rFonts w:ascii="Arial" w:eastAsia="Times New Roman" w:hAnsi="Arial" w:cs="Arial"/>
          <w:bCs/>
          <w:kern w:val="0"/>
          <w:sz w:val="24"/>
          <w:szCs w:val="24"/>
          <w:lang w:eastAsia="pl-PL"/>
          <w14:ligatures w14:val="none"/>
        </w:rPr>
        <w:t xml:space="preserve"> Wszystkie ceny, w tym jednostkowe powinny być podawane z dokładnością dwóch miejsc po przecinku.</w:t>
      </w:r>
    </w:p>
    <w:p w14:paraId="0472EFA3" w14:textId="77777777" w:rsidR="00E76A04" w:rsidRPr="00E76A04" w:rsidRDefault="00E76A04" w:rsidP="00E76A04">
      <w:pPr>
        <w:spacing w:after="0" w:line="240" w:lineRule="auto"/>
        <w:ind w:left="142" w:hanging="142"/>
        <w:jc w:val="both"/>
        <w:rPr>
          <w:rFonts w:ascii="Arial" w:eastAsia="Times New Roman" w:hAnsi="Arial" w:cs="Arial"/>
          <w:kern w:val="0"/>
          <w:sz w:val="24"/>
          <w:szCs w:val="24"/>
          <w:lang w:eastAsia="pl-PL"/>
          <w14:ligatures w14:val="none"/>
        </w:rPr>
      </w:pPr>
      <w:r w:rsidRPr="00E76A04">
        <w:rPr>
          <w:rFonts w:ascii="Arial" w:eastAsia="Times New Roman" w:hAnsi="Arial" w:cs="Arial"/>
          <w:b/>
          <w:kern w:val="0"/>
          <w:sz w:val="24"/>
          <w:szCs w:val="24"/>
          <w:lang w:eastAsia="pl-PL"/>
          <w14:ligatures w14:val="none"/>
        </w:rPr>
        <w:t>13.7.</w:t>
      </w:r>
      <w:r w:rsidRPr="00E76A04">
        <w:rPr>
          <w:rFonts w:ascii="Arial" w:eastAsia="Times New Roman" w:hAnsi="Arial" w:cs="Arial"/>
          <w:kern w:val="0"/>
          <w:sz w:val="24"/>
          <w:szCs w:val="24"/>
          <w:lang w:eastAsia="pl-PL"/>
          <w14:ligatures w14:val="none"/>
        </w:rPr>
        <w:t xml:space="preserve"> Cena oferty winna być wyrażona w nowych złotych polskich (PLN).</w:t>
      </w:r>
    </w:p>
    <w:p w14:paraId="485FF291" w14:textId="77777777" w:rsidR="00E76A04" w:rsidRPr="00E76A04" w:rsidRDefault="00E76A04" w:rsidP="00E76A04">
      <w:pPr>
        <w:spacing w:after="0" w:line="240" w:lineRule="auto"/>
        <w:ind w:left="142" w:hanging="142"/>
        <w:jc w:val="both"/>
        <w:rPr>
          <w:rFonts w:ascii="Arial" w:eastAsia="Times New Roman" w:hAnsi="Arial" w:cs="Arial"/>
          <w:kern w:val="0"/>
          <w:sz w:val="24"/>
          <w:szCs w:val="24"/>
          <w:lang w:eastAsia="pl-PL"/>
          <w14:ligatures w14:val="none"/>
        </w:rPr>
      </w:pPr>
      <w:r w:rsidRPr="00E76A04">
        <w:rPr>
          <w:rFonts w:ascii="Arial" w:eastAsia="Times New Roman" w:hAnsi="Arial" w:cs="Arial"/>
          <w:b/>
          <w:kern w:val="0"/>
          <w:sz w:val="24"/>
          <w:szCs w:val="24"/>
          <w:lang w:eastAsia="pl-PL"/>
          <w14:ligatures w14:val="none"/>
        </w:rPr>
        <w:t>13.8.</w:t>
      </w:r>
      <w:r w:rsidRPr="00E76A04">
        <w:rPr>
          <w:rFonts w:ascii="Arial" w:eastAsia="Times New Roman" w:hAnsi="Arial" w:cs="Arial"/>
          <w:kern w:val="0"/>
          <w:sz w:val="24"/>
          <w:szCs w:val="24"/>
          <w:lang w:eastAsia="pl-PL"/>
          <w14:ligatures w14:val="none"/>
        </w:rPr>
        <w:t xml:space="preserve"> Zamawiający dopuszcza możliwość zmiany umowy w przypadku zmiany wysokości podatku VAT.</w:t>
      </w:r>
    </w:p>
    <w:p w14:paraId="23E980EA" w14:textId="77777777" w:rsidR="00E76A04" w:rsidRPr="00E76A04" w:rsidRDefault="00E76A04" w:rsidP="00E76A04">
      <w:pPr>
        <w:spacing w:after="0" w:line="240" w:lineRule="auto"/>
        <w:ind w:left="142" w:hanging="142"/>
        <w:jc w:val="both"/>
        <w:rPr>
          <w:rFonts w:ascii="Arial" w:eastAsia="Times New Roman" w:hAnsi="Arial" w:cs="Arial"/>
          <w:b/>
          <w:bCs/>
          <w:kern w:val="0"/>
          <w:sz w:val="24"/>
          <w:szCs w:val="24"/>
          <w:lang w:eastAsia="pl-PL"/>
          <w14:ligatures w14:val="none"/>
        </w:rPr>
      </w:pPr>
      <w:r w:rsidRPr="00E76A04">
        <w:rPr>
          <w:rFonts w:ascii="Arial" w:eastAsia="Times New Roman" w:hAnsi="Arial" w:cs="Arial"/>
          <w:b/>
          <w:bCs/>
          <w:kern w:val="0"/>
          <w:sz w:val="24"/>
          <w:szCs w:val="24"/>
          <w:lang w:eastAsia="pl-PL"/>
          <w14:ligatures w14:val="none"/>
        </w:rPr>
        <w:t>13.9.</w:t>
      </w:r>
      <w:r w:rsidRPr="00E76A04">
        <w:rPr>
          <w:rFonts w:ascii="Arial" w:eastAsia="Times New Roman" w:hAnsi="Arial" w:cs="Arial"/>
          <w:bCs/>
          <w:kern w:val="0"/>
          <w:sz w:val="24"/>
          <w:szCs w:val="24"/>
          <w:lang w:eastAsia="pl-PL"/>
          <w14:ligatures w14:val="none"/>
        </w:rPr>
        <w:t xml:space="preserve"> Płatności dokonywane będą w PLN zgodnie z projektowanymi warunkami umowy.</w:t>
      </w:r>
    </w:p>
    <w:p w14:paraId="50035B7C" w14:textId="77777777" w:rsidR="00E76A04" w:rsidRPr="00E76A04" w:rsidRDefault="00E76A04" w:rsidP="00E76A04">
      <w:pPr>
        <w:spacing w:after="0" w:line="240" w:lineRule="auto"/>
        <w:ind w:left="142" w:hanging="142"/>
        <w:jc w:val="both"/>
        <w:rPr>
          <w:rFonts w:ascii="Arial" w:eastAsia="Times New Roman" w:hAnsi="Arial" w:cs="Arial"/>
          <w:bCs/>
          <w:kern w:val="0"/>
          <w:sz w:val="24"/>
          <w:szCs w:val="24"/>
          <w:lang w:eastAsia="pl-PL"/>
          <w14:ligatures w14:val="none"/>
        </w:rPr>
      </w:pPr>
      <w:r w:rsidRPr="00E76A04">
        <w:rPr>
          <w:rFonts w:ascii="Arial" w:eastAsia="Times New Roman" w:hAnsi="Arial" w:cs="Arial"/>
          <w:b/>
          <w:bCs/>
          <w:kern w:val="0"/>
          <w:sz w:val="24"/>
          <w:szCs w:val="24"/>
          <w:lang w:eastAsia="pl-PL"/>
          <w14:ligatures w14:val="none"/>
        </w:rPr>
        <w:t>13.10.</w:t>
      </w:r>
      <w:r w:rsidRPr="00E76A04">
        <w:rPr>
          <w:rFonts w:ascii="Arial" w:eastAsia="Times New Roman" w:hAnsi="Arial" w:cs="Arial"/>
          <w:bCs/>
          <w:kern w:val="0"/>
          <w:sz w:val="24"/>
          <w:szCs w:val="24"/>
          <w:lang w:eastAsia="pl-PL"/>
          <w14:ligatures w14:val="none"/>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BD99304" w14:textId="77777777" w:rsidR="00E76A04" w:rsidRPr="00E76A04" w:rsidRDefault="00E76A04" w:rsidP="00E76A04">
      <w:pPr>
        <w:spacing w:after="0" w:line="240" w:lineRule="auto"/>
        <w:ind w:left="142"/>
        <w:jc w:val="both"/>
        <w:rPr>
          <w:rFonts w:ascii="Arial" w:eastAsia="Times New Roman" w:hAnsi="Arial" w:cs="Arial"/>
          <w:bCs/>
          <w:kern w:val="0"/>
          <w:sz w:val="24"/>
          <w:szCs w:val="24"/>
          <w:lang w:eastAsia="pl-PL"/>
          <w14:ligatures w14:val="none"/>
        </w:rPr>
      </w:pPr>
      <w:r w:rsidRPr="00E76A04">
        <w:rPr>
          <w:rFonts w:ascii="Arial" w:eastAsia="Times New Roman" w:hAnsi="Arial" w:cs="Arial"/>
          <w:bCs/>
          <w:kern w:val="0"/>
          <w:sz w:val="24"/>
          <w:szCs w:val="24"/>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54E9DAAA" w14:textId="77777777" w:rsidR="00E76A04" w:rsidRPr="00E76A04" w:rsidRDefault="00E76A04" w:rsidP="00E76A04">
      <w:pPr>
        <w:spacing w:after="0" w:line="240" w:lineRule="auto"/>
        <w:ind w:left="142" w:hanging="142"/>
        <w:jc w:val="both"/>
        <w:rPr>
          <w:rFonts w:ascii="Arial" w:eastAsia="Times New Roman" w:hAnsi="Arial" w:cs="Arial"/>
          <w:bCs/>
          <w:kern w:val="0"/>
          <w:sz w:val="24"/>
          <w:szCs w:val="24"/>
          <w:lang w:eastAsia="pl-PL"/>
          <w14:ligatures w14:val="none"/>
        </w:rPr>
      </w:pPr>
    </w:p>
    <w:p w14:paraId="2A76A046" w14:textId="77777777" w:rsidR="00E76A04" w:rsidRPr="00E76A04" w:rsidRDefault="00E76A04" w:rsidP="00E76A04">
      <w:pPr>
        <w:spacing w:after="0" w:line="240" w:lineRule="auto"/>
        <w:ind w:left="142" w:hanging="142"/>
        <w:jc w:val="both"/>
        <w:rPr>
          <w:rFonts w:ascii="Arial" w:eastAsia="Times New Roman" w:hAnsi="Arial" w:cs="Arial"/>
          <w:b/>
          <w:kern w:val="0"/>
          <w:sz w:val="24"/>
          <w:szCs w:val="24"/>
          <w:lang w:eastAsia="pl-PL"/>
          <w14:ligatures w14:val="none"/>
        </w:rPr>
      </w:pPr>
      <w:r w:rsidRPr="00E76A04">
        <w:rPr>
          <w:rFonts w:ascii="Arial" w:eastAsia="Times New Roman" w:hAnsi="Arial" w:cs="Arial"/>
          <w:b/>
          <w:kern w:val="0"/>
          <w:sz w:val="24"/>
          <w:szCs w:val="24"/>
          <w:lang w:eastAsia="pl-PL"/>
          <w14:ligatures w14:val="none"/>
        </w:rPr>
        <w:t>14. WALUTA, W JAKIEJ BĘDĄ PROWADZONE ROZLICZENIA ZWIĄZANE Z REALIZACJĄ NINIEJSZEGO ZAMÓWIENIA PUBLICZNEGO.</w:t>
      </w:r>
    </w:p>
    <w:p w14:paraId="23EF6237" w14:textId="77777777" w:rsidR="00E76A04" w:rsidRPr="00E76A04" w:rsidRDefault="00E76A04" w:rsidP="00E76A04">
      <w:pPr>
        <w:spacing w:after="0" w:line="240" w:lineRule="auto"/>
        <w:ind w:left="142"/>
        <w:jc w:val="both"/>
        <w:rPr>
          <w:rFonts w:ascii="Arial" w:eastAsia="Times New Roman" w:hAnsi="Arial" w:cs="Arial"/>
          <w:kern w:val="0"/>
          <w:sz w:val="24"/>
          <w:szCs w:val="24"/>
          <w:lang w:eastAsia="pl-PL"/>
          <w14:ligatures w14:val="none"/>
        </w:rPr>
      </w:pPr>
      <w:r w:rsidRPr="00E76A04">
        <w:rPr>
          <w:rFonts w:ascii="Arial" w:eastAsia="Times New Roman" w:hAnsi="Arial" w:cs="Arial"/>
          <w:kern w:val="0"/>
          <w:sz w:val="24"/>
          <w:szCs w:val="24"/>
          <w:lang w:eastAsia="pl-PL"/>
          <w14:ligatures w14:val="none"/>
        </w:rPr>
        <w:t>Wszelkie rozliczenia związane z realizacją zamówienia publicznego, którego dotyczy niniejsza SWZ dokonywane będą w nowych złotych polskich.</w:t>
      </w:r>
    </w:p>
    <w:p w14:paraId="3197A814" w14:textId="77777777" w:rsidR="00E76A04" w:rsidRPr="00E76A04" w:rsidRDefault="00E76A04" w:rsidP="00E76A04">
      <w:pPr>
        <w:spacing w:after="0" w:line="240" w:lineRule="auto"/>
        <w:jc w:val="both"/>
        <w:rPr>
          <w:rFonts w:ascii="Arial" w:eastAsia="Times New Roman" w:hAnsi="Arial" w:cs="Arial"/>
          <w:kern w:val="0"/>
          <w:sz w:val="24"/>
          <w:szCs w:val="24"/>
          <w:lang w:eastAsia="pl-PL"/>
          <w14:ligatures w14:val="none"/>
        </w:rPr>
      </w:pPr>
    </w:p>
    <w:p w14:paraId="2217E7C7" w14:textId="77777777" w:rsidR="00E76A04" w:rsidRPr="00E76A04" w:rsidRDefault="00E76A04" w:rsidP="00E76A04">
      <w:pPr>
        <w:spacing w:after="0" w:line="240" w:lineRule="auto"/>
        <w:jc w:val="both"/>
        <w:rPr>
          <w:rFonts w:ascii="Arial" w:eastAsia="Times New Roman" w:hAnsi="Arial" w:cs="Arial"/>
          <w:b/>
          <w:bCs/>
          <w:kern w:val="0"/>
          <w:sz w:val="24"/>
          <w:szCs w:val="24"/>
          <w:lang w:eastAsia="pl-PL"/>
          <w14:ligatures w14:val="none"/>
        </w:rPr>
      </w:pPr>
      <w:r w:rsidRPr="00E76A04">
        <w:rPr>
          <w:rFonts w:ascii="Arial" w:eastAsia="Times New Roman" w:hAnsi="Arial" w:cs="Arial"/>
          <w:b/>
          <w:bCs/>
          <w:kern w:val="0"/>
          <w:sz w:val="24"/>
          <w:szCs w:val="24"/>
          <w:lang w:eastAsia="pl-PL"/>
          <w14:ligatures w14:val="none"/>
        </w:rPr>
        <w:t>15. TERMIN ZWIĄZANIA OFERTĄ.</w:t>
      </w:r>
    </w:p>
    <w:p w14:paraId="0A236EF9" w14:textId="3FE82A51" w:rsidR="00E76A04" w:rsidRPr="00E76A04" w:rsidRDefault="00E76A04" w:rsidP="00E76A04">
      <w:pPr>
        <w:spacing w:after="0" w:line="240" w:lineRule="auto"/>
        <w:ind w:left="142"/>
        <w:jc w:val="both"/>
        <w:rPr>
          <w:rFonts w:ascii="Arial" w:eastAsia="Times New Roman" w:hAnsi="Arial" w:cs="Arial"/>
          <w:kern w:val="0"/>
          <w:sz w:val="24"/>
          <w:szCs w:val="24"/>
          <w:lang w:eastAsia="pl-PL"/>
          <w14:ligatures w14:val="none"/>
        </w:rPr>
      </w:pPr>
      <w:r w:rsidRPr="00E76A04">
        <w:rPr>
          <w:rFonts w:ascii="Arial" w:eastAsia="Times New Roman" w:hAnsi="Arial" w:cs="Arial"/>
          <w:kern w:val="0"/>
          <w:sz w:val="24"/>
          <w:szCs w:val="24"/>
          <w:lang w:eastAsia="pl-PL"/>
          <w14:ligatures w14:val="none"/>
        </w:rPr>
        <w:t xml:space="preserve">Wykonawca jest związany ofertą </w:t>
      </w:r>
      <w:r w:rsidRPr="00E76A04">
        <w:rPr>
          <w:rFonts w:ascii="Arial" w:eastAsia="Times New Roman" w:hAnsi="Arial" w:cs="Arial"/>
          <w:b/>
          <w:bCs/>
          <w:kern w:val="0"/>
          <w:sz w:val="24"/>
          <w:szCs w:val="24"/>
          <w:lang w:eastAsia="pl-PL"/>
          <w14:ligatures w14:val="none"/>
        </w:rPr>
        <w:t>od dnia terminu składania ofert do dnia 2</w:t>
      </w:r>
      <w:r w:rsidR="00645623">
        <w:rPr>
          <w:rFonts w:ascii="Arial" w:eastAsia="Times New Roman" w:hAnsi="Arial" w:cs="Arial"/>
          <w:b/>
          <w:bCs/>
          <w:kern w:val="0"/>
          <w:sz w:val="24"/>
          <w:szCs w:val="24"/>
          <w:lang w:eastAsia="pl-PL"/>
          <w14:ligatures w14:val="none"/>
        </w:rPr>
        <w:t>4</w:t>
      </w:r>
      <w:r w:rsidRPr="00E76A04">
        <w:rPr>
          <w:rFonts w:ascii="Arial" w:eastAsia="Times New Roman" w:hAnsi="Arial" w:cs="Arial"/>
          <w:b/>
          <w:bCs/>
          <w:kern w:val="0"/>
          <w:sz w:val="24"/>
          <w:szCs w:val="24"/>
          <w:lang w:eastAsia="pl-PL"/>
          <w14:ligatures w14:val="none"/>
        </w:rPr>
        <w:t>.05.2024 r.</w:t>
      </w:r>
      <w:r w:rsidRPr="00E76A04">
        <w:rPr>
          <w:rFonts w:ascii="Arial" w:eastAsia="Times New Roman" w:hAnsi="Arial" w:cs="Arial"/>
          <w:kern w:val="0"/>
          <w:sz w:val="24"/>
          <w:szCs w:val="24"/>
          <w:lang w:eastAsia="pl-PL"/>
          <w14:ligatures w14:val="none"/>
        </w:rPr>
        <w:t xml:space="preserve"> (włącznie).</w:t>
      </w:r>
    </w:p>
    <w:p w14:paraId="0C650A58" w14:textId="77777777" w:rsidR="00E76A04" w:rsidRPr="00E76A04" w:rsidRDefault="00E76A04" w:rsidP="00E76A04">
      <w:pPr>
        <w:spacing w:after="0" w:line="240" w:lineRule="auto"/>
        <w:jc w:val="both"/>
        <w:rPr>
          <w:rFonts w:ascii="Arial" w:eastAsia="Times New Roman" w:hAnsi="Arial" w:cs="Arial"/>
          <w:kern w:val="0"/>
          <w:sz w:val="24"/>
          <w:szCs w:val="24"/>
          <w:lang w:eastAsia="pl-PL"/>
          <w14:ligatures w14:val="none"/>
        </w:rPr>
      </w:pPr>
    </w:p>
    <w:p w14:paraId="1B4A9B2D" w14:textId="77777777" w:rsidR="00E76A04" w:rsidRPr="00E76A04" w:rsidRDefault="00E76A04" w:rsidP="00E76A04">
      <w:pPr>
        <w:spacing w:after="0" w:line="240" w:lineRule="auto"/>
        <w:ind w:left="180" w:hanging="180"/>
        <w:jc w:val="both"/>
        <w:rPr>
          <w:rFonts w:ascii="Arial" w:eastAsia="Times New Roman" w:hAnsi="Arial" w:cs="Arial"/>
          <w:b/>
          <w:kern w:val="0"/>
          <w:sz w:val="24"/>
          <w:szCs w:val="24"/>
          <w:lang w:eastAsia="pl-PL"/>
          <w14:ligatures w14:val="none"/>
        </w:rPr>
      </w:pPr>
      <w:r w:rsidRPr="00E76A04">
        <w:rPr>
          <w:rFonts w:ascii="Arial" w:eastAsia="Times New Roman" w:hAnsi="Arial" w:cs="Arial"/>
          <w:b/>
          <w:kern w:val="0"/>
          <w:sz w:val="24"/>
          <w:szCs w:val="24"/>
          <w:lang w:eastAsia="pl-PL"/>
          <w14:ligatures w14:val="none"/>
        </w:rPr>
        <w:t>16. WADIUM.</w:t>
      </w:r>
    </w:p>
    <w:p w14:paraId="182FD296" w14:textId="77777777" w:rsidR="00E76A04" w:rsidRPr="00E76A04" w:rsidRDefault="00E76A04" w:rsidP="00E76A04">
      <w:pPr>
        <w:spacing w:after="0" w:line="240" w:lineRule="auto"/>
        <w:ind w:left="142"/>
        <w:jc w:val="both"/>
        <w:rPr>
          <w:rFonts w:ascii="Arial" w:eastAsia="Times New Roman" w:hAnsi="Arial" w:cs="Arial"/>
          <w:bCs/>
          <w:kern w:val="0"/>
          <w:sz w:val="24"/>
          <w:szCs w:val="24"/>
          <w:lang w:eastAsia="pl-PL"/>
          <w14:ligatures w14:val="none"/>
        </w:rPr>
      </w:pPr>
      <w:r w:rsidRPr="00E76A04">
        <w:rPr>
          <w:rFonts w:ascii="Arial" w:eastAsia="Times New Roman" w:hAnsi="Arial" w:cs="Arial"/>
          <w:bCs/>
          <w:kern w:val="0"/>
          <w:sz w:val="24"/>
          <w:szCs w:val="24"/>
          <w:lang w:eastAsia="pl-PL"/>
          <w14:ligatures w14:val="none"/>
        </w:rPr>
        <w:t>Zamawiający nie żąda wniesienia wadium.</w:t>
      </w:r>
    </w:p>
    <w:p w14:paraId="7DAE71AC" w14:textId="77777777" w:rsidR="00E76A04" w:rsidRPr="00E76A04" w:rsidRDefault="00E76A04" w:rsidP="00E76A04">
      <w:pPr>
        <w:spacing w:after="0" w:line="240" w:lineRule="auto"/>
        <w:jc w:val="both"/>
        <w:rPr>
          <w:rFonts w:ascii="Arial" w:eastAsia="Times New Roman" w:hAnsi="Arial" w:cs="Arial"/>
          <w:kern w:val="0"/>
          <w:sz w:val="24"/>
          <w:szCs w:val="24"/>
          <w:lang w:eastAsia="pl-PL"/>
          <w14:ligatures w14:val="none"/>
        </w:rPr>
      </w:pPr>
    </w:p>
    <w:p w14:paraId="284BC1A1" w14:textId="77777777" w:rsidR="00E76A04" w:rsidRPr="00E76A04" w:rsidRDefault="00E76A04" w:rsidP="00E76A04">
      <w:pPr>
        <w:spacing w:after="0" w:line="240" w:lineRule="auto"/>
        <w:jc w:val="both"/>
        <w:rPr>
          <w:rFonts w:ascii="Arial" w:eastAsia="Times New Roman" w:hAnsi="Arial" w:cs="Arial"/>
          <w:b/>
          <w:kern w:val="0"/>
          <w:sz w:val="24"/>
          <w:szCs w:val="24"/>
          <w:lang w:eastAsia="pl-PL"/>
          <w14:ligatures w14:val="none"/>
        </w:rPr>
      </w:pPr>
      <w:r w:rsidRPr="00E76A04">
        <w:rPr>
          <w:rFonts w:ascii="Arial" w:eastAsia="Times New Roman" w:hAnsi="Arial" w:cs="Arial"/>
          <w:b/>
          <w:kern w:val="0"/>
          <w:sz w:val="24"/>
          <w:szCs w:val="24"/>
          <w:lang w:eastAsia="pl-PL"/>
          <w14:ligatures w14:val="none"/>
        </w:rPr>
        <w:t>17. ZABEZPIECZENIE NALEŻYTEGO WYKONANIA UMOWY.</w:t>
      </w:r>
    </w:p>
    <w:p w14:paraId="7D5017EC" w14:textId="77777777" w:rsidR="00E76A04" w:rsidRPr="00E76A04" w:rsidRDefault="00E76A04" w:rsidP="00E76A04">
      <w:pPr>
        <w:spacing w:after="0" w:line="240" w:lineRule="auto"/>
        <w:ind w:left="142" w:hanging="142"/>
        <w:jc w:val="both"/>
        <w:rPr>
          <w:rFonts w:ascii="Arial" w:eastAsia="Times New Roman" w:hAnsi="Arial" w:cs="Arial"/>
          <w:kern w:val="0"/>
          <w:sz w:val="24"/>
          <w:szCs w:val="24"/>
          <w:lang w:eastAsia="pl-PL"/>
          <w14:ligatures w14:val="none"/>
        </w:rPr>
      </w:pPr>
      <w:r w:rsidRPr="00E76A04">
        <w:rPr>
          <w:rFonts w:ascii="Arial" w:eastAsia="Times New Roman" w:hAnsi="Arial" w:cs="Arial"/>
          <w:b/>
          <w:kern w:val="0"/>
          <w:sz w:val="24"/>
          <w:szCs w:val="24"/>
          <w:lang w:eastAsia="pl-PL"/>
          <w14:ligatures w14:val="none"/>
        </w:rPr>
        <w:t>17.1.</w:t>
      </w:r>
      <w:r w:rsidRPr="00E76A04">
        <w:rPr>
          <w:rFonts w:ascii="Arial" w:eastAsia="Times New Roman" w:hAnsi="Arial" w:cs="Arial"/>
          <w:kern w:val="0"/>
          <w:sz w:val="24"/>
          <w:szCs w:val="24"/>
          <w:lang w:eastAsia="pl-PL"/>
          <w14:ligatures w14:val="none"/>
        </w:rPr>
        <w:t xml:space="preserve"> Ustanawia się zabezpieczenie należytego wykonania umowy w wysokości </w:t>
      </w:r>
      <w:r w:rsidRPr="00E76A04">
        <w:rPr>
          <w:rFonts w:ascii="Arial" w:eastAsia="Times New Roman" w:hAnsi="Arial" w:cs="Arial"/>
          <w:b/>
          <w:bCs/>
          <w:kern w:val="0"/>
          <w:sz w:val="24"/>
          <w:szCs w:val="24"/>
          <w:lang w:eastAsia="pl-PL"/>
          <w14:ligatures w14:val="none"/>
        </w:rPr>
        <w:t>5%</w:t>
      </w:r>
      <w:r w:rsidRPr="00E76A04">
        <w:rPr>
          <w:rFonts w:ascii="Arial" w:eastAsia="Times New Roman" w:hAnsi="Arial" w:cs="Arial"/>
          <w:kern w:val="0"/>
          <w:sz w:val="24"/>
          <w:szCs w:val="24"/>
          <w:lang w:eastAsia="pl-PL"/>
          <w14:ligatures w14:val="none"/>
        </w:rPr>
        <w:t xml:space="preserve"> ceny całkowitej podanej w ofercie albo maksymalnej wartości nominalnej zobowiązania zamawiającego wynikającego z umowy. Zabezpieczenie służy pokryciu roszczeń z tytułu niewykonania lub nienależytego wykonania umowy. Wykonawca przed podpisaniem umowy zobowiązany będzie do wniesienia zabezpieczenia należytego wykonania umowy w jednej lub kilku następujących formach:</w:t>
      </w:r>
    </w:p>
    <w:p w14:paraId="04B2C228" w14:textId="77777777" w:rsidR="00E76A04" w:rsidRPr="00E76A04" w:rsidRDefault="00E76A04" w:rsidP="00E76A04">
      <w:pPr>
        <w:spacing w:after="0" w:line="240" w:lineRule="auto"/>
        <w:ind w:left="284" w:hanging="142"/>
        <w:jc w:val="both"/>
        <w:rPr>
          <w:rFonts w:ascii="Arial" w:eastAsia="Times New Roman" w:hAnsi="Arial" w:cs="Arial"/>
          <w:b/>
          <w:kern w:val="0"/>
          <w:sz w:val="24"/>
          <w:szCs w:val="24"/>
          <w:lang w:eastAsia="pl-PL"/>
          <w14:ligatures w14:val="none"/>
        </w:rPr>
      </w:pPr>
      <w:r w:rsidRPr="00E76A04">
        <w:rPr>
          <w:rFonts w:ascii="Arial" w:eastAsia="Times New Roman" w:hAnsi="Arial" w:cs="Arial"/>
          <w:kern w:val="0"/>
          <w:sz w:val="24"/>
          <w:szCs w:val="24"/>
          <w:lang w:eastAsia="pl-PL"/>
          <w14:ligatures w14:val="none"/>
        </w:rPr>
        <w:t xml:space="preserve">– pieniądzu na konto zamawiającego w </w:t>
      </w:r>
      <w:r w:rsidRPr="00E76A04">
        <w:rPr>
          <w:rFonts w:ascii="Arial" w:eastAsia="Times New Roman" w:hAnsi="Arial" w:cs="Arial"/>
          <w:b/>
          <w:kern w:val="0"/>
          <w:sz w:val="24"/>
          <w:szCs w:val="24"/>
          <w:lang w:eastAsia="pl-PL"/>
          <w14:ligatures w14:val="none"/>
        </w:rPr>
        <w:t>Banku Millennium O/Opole dla:</w:t>
      </w:r>
    </w:p>
    <w:p w14:paraId="58CF311A" w14:textId="77777777" w:rsidR="00E76A04" w:rsidRPr="00E76A04" w:rsidRDefault="00E76A04" w:rsidP="00E76A04">
      <w:pPr>
        <w:spacing w:after="0" w:line="240" w:lineRule="auto"/>
        <w:ind w:left="426" w:hanging="142"/>
        <w:jc w:val="both"/>
        <w:rPr>
          <w:rFonts w:ascii="Arial" w:eastAsia="Times New Roman" w:hAnsi="Arial" w:cs="Arial"/>
          <w:b/>
          <w:kern w:val="0"/>
          <w:sz w:val="24"/>
          <w:szCs w:val="24"/>
          <w:lang w:eastAsia="pl-PL"/>
          <w14:ligatures w14:val="none"/>
        </w:rPr>
      </w:pPr>
      <w:r w:rsidRPr="00E76A04">
        <w:rPr>
          <w:rFonts w:ascii="Arial" w:eastAsia="Times New Roman" w:hAnsi="Arial" w:cs="Arial"/>
          <w:b/>
          <w:kern w:val="0"/>
          <w:sz w:val="24"/>
          <w:szCs w:val="24"/>
          <w:lang w:eastAsia="pl-PL"/>
          <w14:ligatures w14:val="none"/>
        </w:rPr>
        <w:t>a) rozliczeń krajowych nr 73 1160 2202 0000 0002 5573 0581,</w:t>
      </w:r>
    </w:p>
    <w:p w14:paraId="1F9B919B" w14:textId="77777777" w:rsidR="00E76A04" w:rsidRPr="00E76A04" w:rsidRDefault="00E76A04" w:rsidP="00E76A04">
      <w:pPr>
        <w:spacing w:after="0" w:line="240" w:lineRule="auto"/>
        <w:ind w:left="426" w:hanging="142"/>
        <w:jc w:val="both"/>
        <w:rPr>
          <w:rFonts w:ascii="Arial" w:eastAsia="Times New Roman" w:hAnsi="Arial" w:cs="Arial"/>
          <w:b/>
          <w:kern w:val="0"/>
          <w:sz w:val="24"/>
          <w:szCs w:val="24"/>
          <w:lang w:eastAsia="pl-PL"/>
          <w14:ligatures w14:val="none"/>
        </w:rPr>
      </w:pPr>
      <w:r w:rsidRPr="00E76A04">
        <w:rPr>
          <w:rFonts w:ascii="Arial" w:eastAsia="Times New Roman" w:hAnsi="Arial" w:cs="Arial"/>
          <w:b/>
          <w:kern w:val="0"/>
          <w:sz w:val="24"/>
          <w:szCs w:val="24"/>
          <w:lang w:eastAsia="pl-PL"/>
          <w14:ligatures w14:val="none"/>
        </w:rPr>
        <w:t>b) rozliczeń zagranicznych nr PL73 1160 2202 0000 0002 5573 0581 kod SWIFT BIGBPLPW</w:t>
      </w:r>
    </w:p>
    <w:p w14:paraId="2E2DB503" w14:textId="77777777" w:rsidR="00E76A04" w:rsidRPr="00E76A04" w:rsidRDefault="00E76A04" w:rsidP="00E76A04">
      <w:pPr>
        <w:spacing w:after="0" w:line="240" w:lineRule="auto"/>
        <w:ind w:left="284" w:hanging="142"/>
        <w:jc w:val="both"/>
        <w:rPr>
          <w:rFonts w:ascii="Arial" w:eastAsia="Times New Roman" w:hAnsi="Arial" w:cs="Arial"/>
          <w:kern w:val="0"/>
          <w:sz w:val="24"/>
          <w:szCs w:val="24"/>
          <w:lang w:eastAsia="pl-PL"/>
          <w14:ligatures w14:val="none"/>
        </w:rPr>
      </w:pPr>
      <w:r w:rsidRPr="00E76A04">
        <w:rPr>
          <w:rFonts w:ascii="Arial" w:eastAsia="Times New Roman" w:hAnsi="Arial" w:cs="Arial"/>
          <w:kern w:val="0"/>
          <w:sz w:val="24"/>
          <w:szCs w:val="24"/>
          <w:lang w:eastAsia="pl-PL"/>
          <w14:ligatures w14:val="none"/>
        </w:rPr>
        <w:t>– poręczeniach bankowych lub poręczeniach spółdzielczej kasy oszczędnościowo-kredytowej, z tym że zobowiązanie kasy jest zawsze zobowiązaniem pieniężnym,</w:t>
      </w:r>
    </w:p>
    <w:p w14:paraId="7DCD64A9" w14:textId="5FFEF07E" w:rsidR="00DE1485" w:rsidRPr="00E76A04" w:rsidRDefault="00E76A04" w:rsidP="00E76A04">
      <w:pPr>
        <w:spacing w:after="0" w:line="240" w:lineRule="auto"/>
        <w:ind w:left="284" w:hanging="142"/>
        <w:jc w:val="both"/>
        <w:rPr>
          <w:rFonts w:ascii="Arial" w:eastAsia="Times New Roman" w:hAnsi="Arial" w:cs="Arial"/>
          <w:kern w:val="0"/>
          <w:sz w:val="24"/>
          <w:szCs w:val="24"/>
          <w:lang w:eastAsia="pl-PL"/>
          <w14:ligatures w14:val="none"/>
        </w:rPr>
      </w:pPr>
      <w:r w:rsidRPr="00E76A04">
        <w:rPr>
          <w:rFonts w:ascii="Arial" w:eastAsia="Times New Roman" w:hAnsi="Arial" w:cs="Arial"/>
          <w:kern w:val="0"/>
          <w:sz w:val="24"/>
          <w:szCs w:val="24"/>
          <w:lang w:eastAsia="pl-PL"/>
          <w14:ligatures w14:val="none"/>
        </w:rPr>
        <w:t>– gwarancjach bankowych,</w:t>
      </w:r>
    </w:p>
    <w:sectPr w:rsidR="00DE1485" w:rsidRPr="00E76A0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8D9A" w14:textId="77777777" w:rsidR="0091164F" w:rsidRDefault="0091164F" w:rsidP="00CB254E">
      <w:pPr>
        <w:spacing w:after="0" w:line="240" w:lineRule="auto"/>
      </w:pPr>
      <w:r>
        <w:separator/>
      </w:r>
    </w:p>
  </w:endnote>
  <w:endnote w:type="continuationSeparator" w:id="0">
    <w:p w14:paraId="79E4B889" w14:textId="77777777" w:rsidR="0091164F" w:rsidRDefault="0091164F" w:rsidP="00CB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78423"/>
      <w:docPartObj>
        <w:docPartGallery w:val="Page Numbers (Bottom of Page)"/>
        <w:docPartUnique/>
      </w:docPartObj>
    </w:sdtPr>
    <w:sdtContent>
      <w:p w14:paraId="70A5576B" w14:textId="04D2E4CC" w:rsidR="00CB254E" w:rsidRDefault="00CB254E">
        <w:pPr>
          <w:pStyle w:val="Stopka"/>
          <w:jc w:val="center"/>
        </w:pPr>
        <w:r>
          <w:t>26</w:t>
        </w:r>
      </w:p>
    </w:sdtContent>
  </w:sdt>
  <w:p w14:paraId="4524A9EC" w14:textId="77777777" w:rsidR="00CB254E" w:rsidRDefault="00CB25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3D56" w14:textId="77777777" w:rsidR="0091164F" w:rsidRDefault="0091164F" w:rsidP="00CB254E">
      <w:pPr>
        <w:spacing w:after="0" w:line="240" w:lineRule="auto"/>
      </w:pPr>
      <w:r>
        <w:separator/>
      </w:r>
    </w:p>
  </w:footnote>
  <w:footnote w:type="continuationSeparator" w:id="0">
    <w:p w14:paraId="2C5179C1" w14:textId="77777777" w:rsidR="0091164F" w:rsidRDefault="0091164F" w:rsidP="00CB2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42"/>
    <w:rsid w:val="004E2258"/>
    <w:rsid w:val="00645623"/>
    <w:rsid w:val="0091164F"/>
    <w:rsid w:val="009B2C42"/>
    <w:rsid w:val="00CB254E"/>
    <w:rsid w:val="00DE1485"/>
    <w:rsid w:val="00E7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3F6B"/>
  <w15:chartTrackingRefBased/>
  <w15:docId w15:val="{D784D4DF-4CFC-483A-B9F7-A24C2A1F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4E"/>
  </w:style>
  <w:style w:type="paragraph" w:styleId="Stopka">
    <w:name w:val="footer"/>
    <w:basedOn w:val="Normalny"/>
    <w:link w:val="StopkaZnak"/>
    <w:uiPriority w:val="99"/>
    <w:unhideWhenUsed/>
    <w:rsid w:val="00CB2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2265</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Sołtysek</dc:creator>
  <cp:keywords/>
  <dc:description/>
  <cp:lastModifiedBy>Jarosław Sołtysek</cp:lastModifiedBy>
  <cp:revision>5</cp:revision>
  <dcterms:created xsi:type="dcterms:W3CDTF">2024-04-22T08:11:00Z</dcterms:created>
  <dcterms:modified xsi:type="dcterms:W3CDTF">2024-04-22T08:13:00Z</dcterms:modified>
</cp:coreProperties>
</file>