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76ED5" w14:textId="06279B57" w:rsidR="00676C26" w:rsidRDefault="0022734A" w:rsidP="00246253">
      <w:pPr>
        <w:pStyle w:val="Nagwek1"/>
      </w:pPr>
      <w:r>
        <w:t>SPECYFIKACJA WARUNKÓW ZAMÓWIENIA</w:t>
      </w:r>
      <w:r w:rsidR="00A258E3">
        <w:t xml:space="preserve"> (SWZ)</w:t>
      </w:r>
    </w:p>
    <w:p w14:paraId="0F1AD787" w14:textId="6AB273A4" w:rsidR="00B74CBD" w:rsidRDefault="00B74CBD" w:rsidP="00B74CBD">
      <w:pPr>
        <w:spacing w:before="0"/>
      </w:pPr>
      <w:r>
        <w:t>Zamówienie jest współfinansowane ze środków Unii Europejskiej w ramach Programu Operacyjnego Województwa Małopolskiego na lata 2014-2020, Os priorytetowa 10. Wiedza i kompetencje, Działanie 10.2 Rozwój kształcenia zawodowego.</w:t>
      </w:r>
    </w:p>
    <w:p w14:paraId="4FD3F77F" w14:textId="77777777" w:rsidR="006A3F15" w:rsidRDefault="006A3F15" w:rsidP="006A3F15">
      <w:pPr>
        <w:pStyle w:val="Nagwek2"/>
      </w:pPr>
      <w:r>
        <w:t>Numer sprawy: OZP.272.8.2021</w:t>
      </w:r>
    </w:p>
    <w:p w14:paraId="11CAA91E" w14:textId="1ED22410" w:rsidR="006A3F15" w:rsidRPr="00A258E3" w:rsidRDefault="006A3F15" w:rsidP="006A3F15">
      <w:pPr>
        <w:pStyle w:val="Nagwek2"/>
      </w:pPr>
      <w:r>
        <w:t xml:space="preserve">Data: </w:t>
      </w:r>
      <w:r w:rsidR="000D7C7F">
        <w:t>1</w:t>
      </w:r>
      <w:r w:rsidR="00313E58">
        <w:t>4</w:t>
      </w:r>
      <w:r>
        <w:t>.04.2021 r.</w:t>
      </w:r>
    </w:p>
    <w:p w14:paraId="26C69F8B" w14:textId="77777777" w:rsidR="006A3F15" w:rsidRDefault="006A3F15" w:rsidP="006A3F15">
      <w:pPr>
        <w:pStyle w:val="Nagwek2"/>
      </w:pPr>
      <w:r>
        <w:t xml:space="preserve">Nazwa zadania: </w:t>
      </w:r>
    </w:p>
    <w:p w14:paraId="2CE36174" w14:textId="77777777" w:rsidR="006A3F15" w:rsidRPr="00FA0FCD" w:rsidRDefault="006A3F15" w:rsidP="006A3F15">
      <w:pPr>
        <w:spacing w:before="0"/>
        <w:rPr>
          <w:b/>
        </w:rPr>
      </w:pPr>
      <w:r w:rsidRPr="00FA0FCD">
        <w:rPr>
          <w:b/>
        </w:rPr>
        <w:t>Dostawa wyposażenia pracowni w ramach projektu „Inwestujemy w zawodowców – rozwój kształcenia zawodowego w Powiecie Olkuskim II”.</w:t>
      </w:r>
    </w:p>
    <w:p w14:paraId="0C8B1513" w14:textId="77777777" w:rsidR="00676C26" w:rsidRDefault="00676C26" w:rsidP="00BA65B8">
      <w:pPr>
        <w:pStyle w:val="Nagwek2"/>
      </w:pPr>
      <w:r>
        <w:t xml:space="preserve">Zamawiający: </w:t>
      </w:r>
    </w:p>
    <w:p w14:paraId="57CA76E9" w14:textId="0169D524" w:rsidR="00A258E3" w:rsidRPr="0095161D" w:rsidRDefault="009A4655" w:rsidP="00A258E3">
      <w:pPr>
        <w:rPr>
          <w:rFonts w:cs="Tahoma"/>
          <w:szCs w:val="22"/>
        </w:rPr>
      </w:pPr>
      <w:r>
        <w:rPr>
          <w:rFonts w:cs="Tahoma"/>
          <w:szCs w:val="22"/>
        </w:rPr>
        <w:t>Powiat Olkuski</w:t>
      </w:r>
      <w:r w:rsidR="00A258E3" w:rsidRPr="0095161D">
        <w:rPr>
          <w:rFonts w:cs="Tahoma"/>
          <w:szCs w:val="22"/>
        </w:rPr>
        <w:t>, ul. Mickiewicza 2; 32-300 Olkusz</w:t>
      </w:r>
      <w:r w:rsidR="00A258E3" w:rsidRPr="0095161D">
        <w:rPr>
          <w:rFonts w:cs="Tahoma"/>
          <w:szCs w:val="22"/>
        </w:rPr>
        <w:br/>
        <w:t xml:space="preserve">woj. małopolskie tel./fax. (32) 643 04 14; (32) 647 66 41. </w:t>
      </w:r>
      <w:r w:rsidR="00A258E3" w:rsidRPr="0095161D">
        <w:rPr>
          <w:rFonts w:cs="Tahoma"/>
          <w:szCs w:val="22"/>
        </w:rPr>
        <w:br/>
      </w:r>
    </w:p>
    <w:p w14:paraId="05756A07" w14:textId="77777777" w:rsidR="00817062" w:rsidRDefault="00A258E3" w:rsidP="00A258E3">
      <w:pPr>
        <w:spacing w:before="0"/>
      </w:pPr>
      <w:r w:rsidRPr="00A258E3">
        <w:rPr>
          <w:rStyle w:val="Nagwek5Znak"/>
        </w:rPr>
        <w:t>Adres poczty elektronicznej:</w:t>
      </w:r>
      <w:r>
        <w:t xml:space="preserve"> </w:t>
      </w:r>
    </w:p>
    <w:p w14:paraId="73BC11B2" w14:textId="047135CF" w:rsidR="00A258E3" w:rsidRDefault="00A258E3" w:rsidP="00A258E3">
      <w:pPr>
        <w:spacing w:before="0"/>
      </w:pPr>
      <w:r>
        <w:t xml:space="preserve">przetargi@sp.olkusz.pl </w:t>
      </w:r>
    </w:p>
    <w:p w14:paraId="10FFD7FF" w14:textId="77777777" w:rsidR="00A258E3" w:rsidRDefault="00A258E3" w:rsidP="00A258E3">
      <w:pPr>
        <w:pStyle w:val="Nagwek5"/>
      </w:pPr>
      <w:r>
        <w:t xml:space="preserve">Godziny urzędowania: </w:t>
      </w:r>
    </w:p>
    <w:p w14:paraId="420E0EB4" w14:textId="77777777" w:rsidR="00A258E3" w:rsidRDefault="00A258E3" w:rsidP="00A258E3">
      <w:pPr>
        <w:spacing w:before="0"/>
      </w:pPr>
      <w:r>
        <w:t xml:space="preserve">od poniedziałku do piątku godz. 7:00 – 15:00. </w:t>
      </w:r>
    </w:p>
    <w:p w14:paraId="3056EAA8" w14:textId="77777777" w:rsidR="00A258E3" w:rsidRDefault="00A258E3" w:rsidP="00A258E3">
      <w:pPr>
        <w:pStyle w:val="Nagwek5"/>
      </w:pPr>
      <w:r>
        <w:t>Strona internetowa Zamawiającego:</w:t>
      </w:r>
    </w:p>
    <w:p w14:paraId="1174EBA7" w14:textId="77777777" w:rsidR="00A258E3" w:rsidRDefault="00A258E3" w:rsidP="00A258E3">
      <w:pPr>
        <w:spacing w:before="0"/>
      </w:pPr>
      <w:r>
        <w:t xml:space="preserve">www.sp.olkusz.pl </w:t>
      </w:r>
    </w:p>
    <w:p w14:paraId="4963298B" w14:textId="7C3DA1CB" w:rsidR="00817062" w:rsidRDefault="00C86E79" w:rsidP="00A258E3">
      <w:pPr>
        <w:spacing w:before="0"/>
      </w:pPr>
      <w:hyperlink r:id="rId8" w:history="1">
        <w:r w:rsidR="000A6E08" w:rsidRPr="00576C83">
          <w:rPr>
            <w:rStyle w:val="Hipercze"/>
          </w:rPr>
          <w:t>https://platformazakupowa.pl/pn/sp_olkusz</w:t>
        </w:r>
      </w:hyperlink>
    </w:p>
    <w:p w14:paraId="6C60D59A" w14:textId="2FD5DBA7" w:rsidR="00A258E3" w:rsidRDefault="00A258E3" w:rsidP="00A258E3">
      <w:pPr>
        <w:spacing w:before="0"/>
      </w:pPr>
      <w:r>
        <w:t>Na tej stronie udostępniane będą zmiany i wyjaśnienia treści SWZ oraz inne dokumenty zamówienia bezpośrednio związane z postępowaniem o udzielenie zamówienia</w:t>
      </w:r>
    </w:p>
    <w:p w14:paraId="7C2F94CB" w14:textId="7DB5FB4F" w:rsidR="00676C26" w:rsidRPr="00817062" w:rsidRDefault="00743D7A" w:rsidP="00BA65B8">
      <w:pPr>
        <w:pStyle w:val="Nagwek2"/>
      </w:pPr>
      <w:r>
        <w:br w:type="column"/>
      </w:r>
      <w:r w:rsidR="000F137A">
        <w:lastRenderedPageBreak/>
        <w:t xml:space="preserve">Rozdział I. </w:t>
      </w:r>
      <w:r w:rsidR="00BA65B8">
        <w:t>Tryb udzielenia zamówienia</w:t>
      </w:r>
    </w:p>
    <w:p w14:paraId="486C37E4" w14:textId="085CAD48" w:rsidR="00676C26" w:rsidRDefault="00A258E3" w:rsidP="00B74CBD">
      <w:pPr>
        <w:spacing w:before="0"/>
      </w:pPr>
      <w:r w:rsidRPr="00A258E3">
        <w:t>Tryb podstawowy bez negocjacji, o którym mowa w art. 275 pkt 1 ustawy z dnia 11 września 2019</w:t>
      </w:r>
      <w:r>
        <w:t> </w:t>
      </w:r>
      <w:r w:rsidRPr="00A258E3">
        <w:t xml:space="preserve">r. – Prawo zamówień publicznych, zwaną dalej: ustawa </w:t>
      </w:r>
      <w:proofErr w:type="spellStart"/>
      <w:r w:rsidRPr="00A258E3">
        <w:t>Pzp</w:t>
      </w:r>
      <w:proofErr w:type="spellEnd"/>
      <w:r w:rsidRPr="00A258E3">
        <w:t>. Zamawiający przewiduje wybór oferty najkorzystniejszej bez możliwości prowadzenia negocjacji</w:t>
      </w:r>
      <w:r>
        <w:t>.</w:t>
      </w:r>
      <w:r w:rsidR="00D40A2D" w:rsidRPr="00D40A2D">
        <w:rPr>
          <w:rFonts w:cs="Tahoma"/>
          <w:color w:val="FF0000"/>
          <w:szCs w:val="22"/>
          <w:lang w:eastAsia="en-US"/>
        </w:rPr>
        <w:t xml:space="preserve"> </w:t>
      </w:r>
      <w:r w:rsidR="00D40A2D">
        <w:t xml:space="preserve">Postępowanie dotyczy </w:t>
      </w:r>
      <w:r w:rsidR="00D40A2D" w:rsidRPr="00D40A2D">
        <w:t>zamówienia publicznego o wartości mniejszej niż próg unijny.</w:t>
      </w:r>
    </w:p>
    <w:p w14:paraId="6C835A76" w14:textId="77777777" w:rsidR="00452907" w:rsidRDefault="00452907" w:rsidP="00452907">
      <w:pPr>
        <w:pStyle w:val="Nagwek2"/>
      </w:pPr>
      <w:r>
        <w:t>Rozdział II. Opis przedmiotu zamówienia:</w:t>
      </w:r>
    </w:p>
    <w:p w14:paraId="06325250" w14:textId="77777777" w:rsidR="00452907" w:rsidRDefault="00452907" w:rsidP="00452907">
      <w:pPr>
        <w:pStyle w:val="Nagwek3"/>
        <w:numPr>
          <w:ilvl w:val="0"/>
          <w:numId w:val="0"/>
        </w:numPr>
        <w:ind w:left="709"/>
      </w:pPr>
      <w:r w:rsidRPr="00A258E3">
        <w:t>Wspólny Słownik Zamówień:</w:t>
      </w:r>
      <w:r>
        <w:t xml:space="preserve"> </w:t>
      </w:r>
    </w:p>
    <w:p w14:paraId="538C7AD6" w14:textId="77777777" w:rsidR="00452907" w:rsidRDefault="00452907" w:rsidP="00452907">
      <w:r>
        <w:t>CPV główne: 30213300-8</w:t>
      </w:r>
    </w:p>
    <w:p w14:paraId="4F515149" w14:textId="77777777" w:rsidR="00452907" w:rsidRDefault="00452907" w:rsidP="00452907">
      <w:r w:rsidRPr="00A258E3">
        <w:rPr>
          <w:rStyle w:val="Nagwek3Znak"/>
        </w:rPr>
        <w:t>Przedmiot zamówienia:</w:t>
      </w:r>
      <w:r>
        <w:t xml:space="preserve"> Przedmiotem zamówienia jest dostawa wyposażenia do pracowni w ramach „Inwestujemy w zawodowców – rozwój kształcenia zawodowego w Powiecie Olkuskim II”.:</w:t>
      </w:r>
    </w:p>
    <w:p w14:paraId="4B47E581" w14:textId="77777777" w:rsidR="00ED2F6A" w:rsidRDefault="00ED2F6A" w:rsidP="00ED2F6A">
      <w:pPr>
        <w:pStyle w:val="Nagwek3"/>
        <w:rPr>
          <w:szCs w:val="26"/>
        </w:rPr>
      </w:pPr>
      <w:r>
        <w:t>Część I Monitory – 58 szt. (CPV: 33195100-4)</w:t>
      </w:r>
    </w:p>
    <w:p w14:paraId="203C5CC8" w14:textId="77777777" w:rsidR="00ED2F6A" w:rsidRDefault="00ED2F6A" w:rsidP="00ED2F6A">
      <w:pPr>
        <w:spacing w:before="0"/>
      </w:pPr>
      <w:r>
        <w:t>Wymagania jakościowe odnoszące się do głównych elementów zamówienia (zgodnie z art. 246 ust</w:t>
      </w:r>
    </w:p>
    <w:p w14:paraId="46C0331B" w14:textId="77777777" w:rsidR="00ED2F6A" w:rsidRDefault="00ED2F6A" w:rsidP="00ED2F6A">
      <w:pPr>
        <w:spacing w:before="0"/>
      </w:pPr>
      <w:r>
        <w:t>2 PZP):</w:t>
      </w:r>
    </w:p>
    <w:p w14:paraId="56757377" w14:textId="77777777" w:rsidR="00ED2F6A" w:rsidRDefault="00ED2F6A" w:rsidP="004C75A2">
      <w:pPr>
        <w:pStyle w:val="Akapitzlist"/>
        <w:numPr>
          <w:ilvl w:val="0"/>
          <w:numId w:val="38"/>
        </w:numPr>
      </w:pPr>
      <w:r>
        <w:t>Typ wyświetlacza: Full HD</w:t>
      </w:r>
    </w:p>
    <w:p w14:paraId="72DB8235" w14:textId="77777777" w:rsidR="00ED2F6A" w:rsidRDefault="00ED2F6A" w:rsidP="004C75A2">
      <w:pPr>
        <w:pStyle w:val="Akapitzlist"/>
        <w:numPr>
          <w:ilvl w:val="0"/>
          <w:numId w:val="38"/>
        </w:numPr>
      </w:pPr>
      <w:r>
        <w:t>Przekątna ekranu (wymiary matrycy): 23-24” (panoramiczny)</w:t>
      </w:r>
    </w:p>
    <w:p w14:paraId="6A1F0D42" w14:textId="77777777" w:rsidR="00ED2F6A" w:rsidRDefault="00ED2F6A" w:rsidP="004C75A2">
      <w:pPr>
        <w:pStyle w:val="Akapitzlist"/>
        <w:numPr>
          <w:ilvl w:val="0"/>
          <w:numId w:val="38"/>
        </w:numPr>
      </w:pPr>
      <w:r>
        <w:t>Kontrast: minimalnie 1000:1</w:t>
      </w:r>
    </w:p>
    <w:p w14:paraId="444C8D4B" w14:textId="77777777" w:rsidR="00ED2F6A" w:rsidRDefault="00ED2F6A" w:rsidP="004C75A2">
      <w:pPr>
        <w:pStyle w:val="Akapitzlist"/>
        <w:numPr>
          <w:ilvl w:val="0"/>
          <w:numId w:val="38"/>
        </w:numPr>
      </w:pPr>
      <w:r>
        <w:t>Jasność: minimalnie 250 cd/m2</w:t>
      </w:r>
    </w:p>
    <w:p w14:paraId="47D55ACD" w14:textId="77777777" w:rsidR="00ED2F6A" w:rsidRDefault="00ED2F6A" w:rsidP="004C75A2">
      <w:pPr>
        <w:pStyle w:val="Akapitzlist"/>
        <w:numPr>
          <w:ilvl w:val="0"/>
          <w:numId w:val="38"/>
        </w:numPr>
      </w:pPr>
      <w:r>
        <w:t>Czas reakcji matrycy: max 5 ms</w:t>
      </w:r>
    </w:p>
    <w:p w14:paraId="5F093B2B" w14:textId="77777777" w:rsidR="00ED2F6A" w:rsidRDefault="00ED2F6A" w:rsidP="004C75A2">
      <w:pPr>
        <w:pStyle w:val="Akapitzlist"/>
        <w:numPr>
          <w:ilvl w:val="0"/>
          <w:numId w:val="38"/>
        </w:numPr>
      </w:pPr>
      <w:r>
        <w:t xml:space="preserve">Rozdzielczość podstawowa: 1920 x 1080 przy 60 </w:t>
      </w:r>
      <w:proofErr w:type="spellStart"/>
      <w:r>
        <w:t>Hz</w:t>
      </w:r>
      <w:proofErr w:type="spellEnd"/>
    </w:p>
    <w:p w14:paraId="002FD284" w14:textId="77777777" w:rsidR="00ED2F6A" w:rsidRDefault="00ED2F6A" w:rsidP="004C75A2">
      <w:pPr>
        <w:pStyle w:val="Akapitzlist"/>
        <w:numPr>
          <w:ilvl w:val="0"/>
          <w:numId w:val="38"/>
        </w:numPr>
      </w:pPr>
      <w:r>
        <w:t>Kąt widzenia (poziomy/pionowy): 160° / 170°, regulacja kata pochylenia (</w:t>
      </w:r>
      <w:proofErr w:type="spellStart"/>
      <w:r>
        <w:t>tilt</w:t>
      </w:r>
      <w:proofErr w:type="spellEnd"/>
      <w:r>
        <w:t>)</w:t>
      </w:r>
      <w:r>
        <w:tab/>
      </w:r>
    </w:p>
    <w:p w14:paraId="45ABC907" w14:textId="77777777" w:rsidR="00ED2F6A" w:rsidRDefault="00ED2F6A" w:rsidP="004C75A2">
      <w:pPr>
        <w:pStyle w:val="Akapitzlist"/>
        <w:numPr>
          <w:ilvl w:val="0"/>
          <w:numId w:val="38"/>
        </w:numPr>
      </w:pPr>
      <w:r>
        <w:t>Wymagania pozostałe</w:t>
      </w:r>
      <w:r>
        <w:tab/>
      </w:r>
    </w:p>
    <w:p w14:paraId="6A4BD86D" w14:textId="77777777" w:rsidR="00ED2F6A" w:rsidRDefault="00ED2F6A" w:rsidP="004C75A2">
      <w:pPr>
        <w:pStyle w:val="Akapitzlist"/>
        <w:numPr>
          <w:ilvl w:val="0"/>
          <w:numId w:val="39"/>
        </w:numPr>
      </w:pPr>
      <w:r>
        <w:t>instrukcja obsługi</w:t>
      </w:r>
    </w:p>
    <w:p w14:paraId="7ABAAF60" w14:textId="77777777" w:rsidR="00ED2F6A" w:rsidRDefault="00ED2F6A" w:rsidP="004C75A2">
      <w:pPr>
        <w:pStyle w:val="Akapitzlist"/>
        <w:numPr>
          <w:ilvl w:val="0"/>
          <w:numId w:val="39"/>
        </w:numPr>
      </w:pPr>
      <w:r>
        <w:t>złącza: D-</w:t>
      </w:r>
      <w:proofErr w:type="spellStart"/>
      <w:r>
        <w:t>sub</w:t>
      </w:r>
      <w:proofErr w:type="spellEnd"/>
      <w:r>
        <w:t xml:space="preserve">, </w:t>
      </w:r>
      <w:proofErr w:type="spellStart"/>
      <w:r>
        <w:t>DisplayPort</w:t>
      </w:r>
      <w:proofErr w:type="spellEnd"/>
    </w:p>
    <w:p w14:paraId="66E6F7A6" w14:textId="77777777" w:rsidR="00ED2F6A" w:rsidRDefault="00ED2F6A" w:rsidP="004C75A2">
      <w:pPr>
        <w:pStyle w:val="Akapitzlist"/>
        <w:numPr>
          <w:ilvl w:val="0"/>
          <w:numId w:val="39"/>
        </w:numPr>
      </w:pPr>
      <w:r>
        <w:t>komplet przewodów do wszystkich złączy monitora</w:t>
      </w:r>
    </w:p>
    <w:p w14:paraId="45B78C39" w14:textId="77777777" w:rsidR="00ED2F6A" w:rsidRDefault="00ED2F6A" w:rsidP="004C75A2">
      <w:pPr>
        <w:pStyle w:val="Akapitzlist"/>
        <w:numPr>
          <w:ilvl w:val="0"/>
          <w:numId w:val="39"/>
        </w:numPr>
      </w:pPr>
      <w:r>
        <w:t>kabel zasilający</w:t>
      </w:r>
    </w:p>
    <w:p w14:paraId="2D8B3648" w14:textId="77777777" w:rsidR="00ED2F6A" w:rsidRDefault="00ED2F6A" w:rsidP="00ED2F6A">
      <w:r>
        <w:t xml:space="preserve">Miejsce dostawy: 48 </w:t>
      </w:r>
      <w:proofErr w:type="spellStart"/>
      <w:r>
        <w:t>szt</w:t>
      </w:r>
      <w:proofErr w:type="spellEnd"/>
      <w:r>
        <w:t xml:space="preserve"> – Zespół Szkół nr 3 w Olkuszu, ul. Fr. Nullo 32, 32-300 Olkusz; 10 szt. – Zespół Szkół nr 4 w Olkuszu, ul. Legionów Polskich 1, 32-300 Olkusz.</w:t>
      </w:r>
    </w:p>
    <w:p w14:paraId="50AE3E40" w14:textId="77777777" w:rsidR="00ED2F6A" w:rsidRDefault="00ED2F6A" w:rsidP="00ED2F6A">
      <w:pPr>
        <w:pStyle w:val="Nagwek3"/>
      </w:pPr>
      <w:r>
        <w:lastRenderedPageBreak/>
        <w:t>Część II. Komputery typ 1  – 20 szt. (CPV: 30213300-8)</w:t>
      </w:r>
    </w:p>
    <w:p w14:paraId="4796EBC6" w14:textId="77777777" w:rsidR="00ED2F6A" w:rsidRDefault="00ED2F6A" w:rsidP="00ED2F6A">
      <w:pPr>
        <w:spacing w:before="0"/>
      </w:pPr>
      <w:r>
        <w:t>Wymagania jakościowe odnoszące się do głównych elementów zamówienia (zgodnie z art. 246 ust</w:t>
      </w:r>
    </w:p>
    <w:p w14:paraId="03DFF28F" w14:textId="77777777" w:rsidR="00ED2F6A" w:rsidRDefault="00ED2F6A" w:rsidP="00ED2F6A">
      <w:pPr>
        <w:spacing w:before="0"/>
      </w:pPr>
      <w:r>
        <w:t xml:space="preserve">2 PZP): </w:t>
      </w:r>
    </w:p>
    <w:p w14:paraId="41691371" w14:textId="77777777" w:rsidR="00ED2F6A" w:rsidRDefault="00ED2F6A" w:rsidP="004C75A2">
      <w:pPr>
        <w:pStyle w:val="Akapitzlist"/>
        <w:numPr>
          <w:ilvl w:val="0"/>
          <w:numId w:val="40"/>
        </w:numPr>
      </w:pPr>
      <w:r>
        <w:t>Typ: Komputer stacjonarny (biurkowy)</w:t>
      </w:r>
    </w:p>
    <w:p w14:paraId="771BB86E" w14:textId="77777777" w:rsidR="00ED2F6A" w:rsidRDefault="00ED2F6A" w:rsidP="004C75A2">
      <w:pPr>
        <w:pStyle w:val="Akapitzlist"/>
        <w:numPr>
          <w:ilvl w:val="0"/>
          <w:numId w:val="40"/>
        </w:numPr>
      </w:pPr>
      <w:r>
        <w:t>Zastosowanie -Komputery będą wykorzystywane na zajęciach w technikum w klasach o kierunkach informatycznych</w:t>
      </w:r>
    </w:p>
    <w:p w14:paraId="7D7F40C1" w14:textId="77777777" w:rsidR="00ED2F6A" w:rsidRDefault="00ED2F6A" w:rsidP="004C75A2">
      <w:pPr>
        <w:pStyle w:val="Akapitzlist"/>
        <w:numPr>
          <w:ilvl w:val="0"/>
          <w:numId w:val="40"/>
        </w:numPr>
      </w:pPr>
      <w:r>
        <w:t xml:space="preserve">Procesor- Procesor dedykowany do pracy w komputerach stacjonarnych, w architekturze x64, osiągający w teście PassMark2007 CPU Mark wynik nie mniejszy niż 8000 punktów </w:t>
      </w:r>
    </w:p>
    <w:p w14:paraId="15E4226E" w14:textId="77777777" w:rsidR="00ED2F6A" w:rsidRDefault="00ED2F6A" w:rsidP="004C75A2">
      <w:pPr>
        <w:pStyle w:val="Akapitzlist"/>
        <w:numPr>
          <w:ilvl w:val="0"/>
          <w:numId w:val="40"/>
        </w:numPr>
      </w:pPr>
      <w:r>
        <w:t>Płyta główna - Płyta główna umożliwiająca pracę procesora z maksymalną wydajnością, wyposażona minimalnie w: port szeregowy, kontroler USB, łącznie min. 6 portów USB (w tym minimum 2 porty USB 3.0)</w:t>
      </w:r>
    </w:p>
    <w:p w14:paraId="6C09823E" w14:textId="77777777" w:rsidR="00ED2F6A" w:rsidRDefault="00ED2F6A" w:rsidP="004C75A2">
      <w:pPr>
        <w:pStyle w:val="Akapitzlist"/>
        <w:numPr>
          <w:ilvl w:val="0"/>
          <w:numId w:val="40"/>
        </w:numPr>
      </w:pPr>
      <w:r>
        <w:t>Pamięć operacyjna</w:t>
      </w:r>
      <w:r>
        <w:tab/>
        <w:t>min 16GB, z możliwością rozbudowy</w:t>
      </w:r>
    </w:p>
    <w:p w14:paraId="43D66BC6" w14:textId="77777777" w:rsidR="00ED2F6A" w:rsidRDefault="00ED2F6A" w:rsidP="004C75A2">
      <w:pPr>
        <w:pStyle w:val="Akapitzlist"/>
        <w:numPr>
          <w:ilvl w:val="0"/>
          <w:numId w:val="40"/>
        </w:numPr>
      </w:pPr>
      <w:r>
        <w:t xml:space="preserve">Karta graficzna - Typ złącza: PCI Express, obsługująca DirectX 12, osiągająca w teście </w:t>
      </w:r>
      <w:proofErr w:type="spellStart"/>
      <w:r>
        <w:t>PassMark</w:t>
      </w:r>
      <w:proofErr w:type="spellEnd"/>
      <w:r>
        <w:t xml:space="preserve"> – G3D Mark High End </w:t>
      </w:r>
      <w:proofErr w:type="spellStart"/>
      <w:r>
        <w:t>Videocards</w:t>
      </w:r>
      <w:proofErr w:type="spellEnd"/>
      <w:r>
        <w:t xml:space="preserve"> wynik minimum 800 pkt. </w:t>
      </w:r>
    </w:p>
    <w:p w14:paraId="13F17076" w14:textId="77777777" w:rsidR="00ED2F6A" w:rsidRDefault="00ED2F6A" w:rsidP="004C75A2">
      <w:pPr>
        <w:pStyle w:val="Akapitzlist"/>
        <w:numPr>
          <w:ilvl w:val="0"/>
          <w:numId w:val="40"/>
        </w:numPr>
      </w:pPr>
      <w:r>
        <w:t>Karta dźwiękowa- karta dźwiękowa zintegrowana z płytą główną, zgodna z High Definition,  wewnętrzny głośnik w obudowie komputera,  porty słuchawek i mikrofonu na przednim oraz na tylnym panelu obudowy.</w:t>
      </w:r>
    </w:p>
    <w:p w14:paraId="30741711" w14:textId="77777777" w:rsidR="00ED2F6A" w:rsidRDefault="00ED2F6A" w:rsidP="004C75A2">
      <w:pPr>
        <w:pStyle w:val="Akapitzlist"/>
        <w:numPr>
          <w:ilvl w:val="0"/>
          <w:numId w:val="40"/>
        </w:numPr>
      </w:pPr>
      <w:r>
        <w:t>Dysk twardy</w:t>
      </w:r>
      <w:r>
        <w:tab/>
        <w:t xml:space="preserve">Minimum 480 GB dysk SSD, interfejs SATA III (6 </w:t>
      </w:r>
      <w:proofErr w:type="spellStart"/>
      <w:r>
        <w:t>Gb</w:t>
      </w:r>
      <w:proofErr w:type="spellEnd"/>
      <w:r>
        <w:t>/s)</w:t>
      </w:r>
    </w:p>
    <w:p w14:paraId="70A5A37E" w14:textId="77777777" w:rsidR="00ED2F6A" w:rsidRDefault="00ED2F6A" w:rsidP="004C75A2">
      <w:pPr>
        <w:pStyle w:val="Akapitzlist"/>
        <w:numPr>
          <w:ilvl w:val="0"/>
          <w:numId w:val="40"/>
        </w:numPr>
      </w:pPr>
      <w:r>
        <w:t>Napęd optyczny: Nagrywarka DVD +/-RW</w:t>
      </w:r>
    </w:p>
    <w:p w14:paraId="1D7DFB15" w14:textId="77777777" w:rsidR="00ED2F6A" w:rsidRDefault="00ED2F6A" w:rsidP="004C75A2">
      <w:pPr>
        <w:pStyle w:val="Akapitzlist"/>
        <w:numPr>
          <w:ilvl w:val="0"/>
          <w:numId w:val="40"/>
        </w:numPr>
      </w:pPr>
      <w:r>
        <w:t>Karta sieciowa: 10/100/1000 Ethernet RJ 45, zintegrowana z płytą główną, umożliwiająca zdalny dostęp do wbudowanej sprzętowej technologii zarządzania komputerem z poziomu konsoli zarządzania</w:t>
      </w:r>
    </w:p>
    <w:p w14:paraId="05161419" w14:textId="77777777" w:rsidR="00ED2F6A" w:rsidRDefault="00ED2F6A" w:rsidP="004C75A2">
      <w:pPr>
        <w:pStyle w:val="Akapitzlist"/>
        <w:numPr>
          <w:ilvl w:val="0"/>
          <w:numId w:val="40"/>
        </w:numPr>
      </w:pPr>
      <w:r>
        <w:t>Złącza i interfejsy</w:t>
      </w:r>
      <w:r>
        <w:tab/>
        <w:t>Minimalnie:</w:t>
      </w:r>
    </w:p>
    <w:p w14:paraId="3B0DB0CA" w14:textId="77777777" w:rsidR="00ED2F6A" w:rsidRDefault="00ED2F6A" w:rsidP="004C75A2">
      <w:pPr>
        <w:pStyle w:val="Akapitzlist"/>
        <w:numPr>
          <w:ilvl w:val="0"/>
          <w:numId w:val="41"/>
        </w:numPr>
      </w:pPr>
      <w:r>
        <w:t>1 x 15-stykowe D-</w:t>
      </w:r>
      <w:proofErr w:type="spellStart"/>
      <w:r>
        <w:t>Sub</w:t>
      </w:r>
      <w:proofErr w:type="spellEnd"/>
    </w:p>
    <w:p w14:paraId="17440795" w14:textId="77777777" w:rsidR="00ED2F6A" w:rsidRDefault="00ED2F6A" w:rsidP="004C75A2">
      <w:pPr>
        <w:pStyle w:val="Akapitzlist"/>
        <w:numPr>
          <w:ilvl w:val="0"/>
          <w:numId w:val="41"/>
        </w:numPr>
      </w:pPr>
      <w:r>
        <w:t>1 x HDMI</w:t>
      </w:r>
    </w:p>
    <w:p w14:paraId="27E39C92" w14:textId="77777777" w:rsidR="00ED2F6A" w:rsidRDefault="00ED2F6A" w:rsidP="004C75A2">
      <w:pPr>
        <w:pStyle w:val="Akapitzlist"/>
        <w:numPr>
          <w:ilvl w:val="0"/>
          <w:numId w:val="41"/>
        </w:numPr>
      </w:pPr>
      <w:r>
        <w:t>2 x USB 2.0</w:t>
      </w:r>
    </w:p>
    <w:p w14:paraId="61FA64C7" w14:textId="77777777" w:rsidR="00ED2F6A" w:rsidRDefault="00ED2F6A" w:rsidP="004C75A2">
      <w:pPr>
        <w:pStyle w:val="Akapitzlist"/>
        <w:numPr>
          <w:ilvl w:val="0"/>
          <w:numId w:val="41"/>
        </w:numPr>
      </w:pPr>
      <w:r>
        <w:t>4 x USB 3.0</w:t>
      </w:r>
    </w:p>
    <w:p w14:paraId="5DF91B08" w14:textId="77777777" w:rsidR="00ED2F6A" w:rsidRDefault="00ED2F6A" w:rsidP="004C75A2">
      <w:pPr>
        <w:pStyle w:val="Akapitzlist"/>
        <w:numPr>
          <w:ilvl w:val="0"/>
          <w:numId w:val="41"/>
        </w:numPr>
      </w:pPr>
      <w:r>
        <w:t xml:space="preserve">1 x RJ-45 </w:t>
      </w:r>
    </w:p>
    <w:p w14:paraId="388EDB99" w14:textId="77777777" w:rsidR="00ED2F6A" w:rsidRDefault="00ED2F6A" w:rsidP="004C75A2">
      <w:pPr>
        <w:pStyle w:val="Akapitzlist"/>
        <w:numPr>
          <w:ilvl w:val="0"/>
          <w:numId w:val="41"/>
        </w:numPr>
      </w:pPr>
      <w:r>
        <w:t>1 x wyjście słuchawkowe</w:t>
      </w:r>
    </w:p>
    <w:p w14:paraId="5B8B4051" w14:textId="77777777" w:rsidR="00ED2F6A" w:rsidRDefault="00ED2F6A" w:rsidP="004C75A2">
      <w:pPr>
        <w:pStyle w:val="Akapitzlist"/>
        <w:numPr>
          <w:ilvl w:val="0"/>
          <w:numId w:val="41"/>
        </w:numPr>
      </w:pPr>
      <w:r>
        <w:t xml:space="preserve">1 x wejście na mikrofon </w:t>
      </w:r>
    </w:p>
    <w:p w14:paraId="082F4510" w14:textId="77777777" w:rsidR="00ED2F6A" w:rsidRDefault="00ED2F6A" w:rsidP="004C75A2">
      <w:pPr>
        <w:pStyle w:val="Akapitzlist"/>
        <w:numPr>
          <w:ilvl w:val="0"/>
          <w:numId w:val="41"/>
        </w:numPr>
      </w:pPr>
      <w:r>
        <w:t xml:space="preserve">(dopuszcza się również rozwiązanie </w:t>
      </w:r>
      <w:proofErr w:type="spellStart"/>
      <w:r>
        <w:t>combo</w:t>
      </w:r>
      <w:proofErr w:type="spellEnd"/>
      <w:r>
        <w:t xml:space="preserve"> słuchawki/mikrofon)</w:t>
      </w:r>
    </w:p>
    <w:p w14:paraId="18791DEE" w14:textId="77777777" w:rsidR="00ED2F6A" w:rsidRDefault="00ED2F6A" w:rsidP="004C75A2">
      <w:pPr>
        <w:pStyle w:val="Akapitzlist"/>
        <w:numPr>
          <w:ilvl w:val="0"/>
          <w:numId w:val="41"/>
        </w:numPr>
      </w:pPr>
      <w:r>
        <w:t xml:space="preserve">1 x wejście liniowe </w:t>
      </w:r>
    </w:p>
    <w:p w14:paraId="797DDFE4" w14:textId="77777777" w:rsidR="00ED2F6A" w:rsidRDefault="00ED2F6A" w:rsidP="004C75A2">
      <w:pPr>
        <w:pStyle w:val="Akapitzlist"/>
        <w:numPr>
          <w:ilvl w:val="0"/>
          <w:numId w:val="41"/>
        </w:numPr>
      </w:pPr>
      <w:r>
        <w:t xml:space="preserve">1 x wyjście liniowe </w:t>
      </w:r>
    </w:p>
    <w:p w14:paraId="6D032303" w14:textId="77777777" w:rsidR="00ED2F6A" w:rsidRDefault="00ED2F6A" w:rsidP="004C75A2">
      <w:pPr>
        <w:pStyle w:val="Akapitzlist"/>
        <w:numPr>
          <w:ilvl w:val="0"/>
          <w:numId w:val="40"/>
        </w:numPr>
      </w:pPr>
      <w:r>
        <w:t>Obudowa: Obudowa typu Mini Tower lub Tower zapewniająca właściwe chłodzenie elementów, wyciszenie jednostki oraz wymagany w Unii Europejskiej poziom ekranowania elektromagnetycznego.</w:t>
      </w:r>
    </w:p>
    <w:p w14:paraId="2C632D97" w14:textId="77777777" w:rsidR="00ED2F6A" w:rsidRDefault="00ED2F6A" w:rsidP="004C75A2">
      <w:pPr>
        <w:pStyle w:val="Akapitzlist"/>
        <w:numPr>
          <w:ilvl w:val="0"/>
          <w:numId w:val="40"/>
        </w:numPr>
      </w:pPr>
      <w:r>
        <w:t>Wyposażenie minimalne:</w:t>
      </w:r>
    </w:p>
    <w:p w14:paraId="73D8CB4D" w14:textId="77777777" w:rsidR="00ED2F6A" w:rsidRDefault="00ED2F6A" w:rsidP="004C75A2">
      <w:pPr>
        <w:pStyle w:val="Akapitzlist"/>
        <w:numPr>
          <w:ilvl w:val="0"/>
          <w:numId w:val="42"/>
        </w:numPr>
      </w:pPr>
      <w:r>
        <w:t>min. 6 gniazd USB w tym co najmniej 2 gniazda USB 2.0 z przodu obudowy,</w:t>
      </w:r>
    </w:p>
    <w:p w14:paraId="5EFC33D2" w14:textId="77777777" w:rsidR="00ED2F6A" w:rsidRDefault="00ED2F6A" w:rsidP="004C75A2">
      <w:pPr>
        <w:pStyle w:val="Akapitzlist"/>
        <w:numPr>
          <w:ilvl w:val="0"/>
          <w:numId w:val="42"/>
        </w:numPr>
      </w:pPr>
      <w:r>
        <w:lastRenderedPageBreak/>
        <w:t>obudowa w jednostce centralnej musi być otwierana bez konieczności użycia narzędzi</w:t>
      </w:r>
    </w:p>
    <w:p w14:paraId="0C5CDA08" w14:textId="77777777" w:rsidR="00ED2F6A" w:rsidRDefault="00ED2F6A" w:rsidP="004C75A2">
      <w:pPr>
        <w:pStyle w:val="Akapitzlist"/>
        <w:numPr>
          <w:ilvl w:val="0"/>
          <w:numId w:val="40"/>
        </w:numPr>
      </w:pPr>
      <w:r>
        <w:t>Oprogramowanie i nośniki: Microsoft Windows 10 PL Pro</w:t>
      </w:r>
    </w:p>
    <w:p w14:paraId="6125171B" w14:textId="77777777" w:rsidR="00ED2F6A" w:rsidRDefault="00ED2F6A" w:rsidP="004C75A2">
      <w:pPr>
        <w:pStyle w:val="Akapitzlist"/>
        <w:numPr>
          <w:ilvl w:val="0"/>
          <w:numId w:val="40"/>
        </w:numPr>
      </w:pPr>
      <w:r>
        <w:t xml:space="preserve">System operacyjny musi mieć zainstalowany najnowszy dostępny Service Pack. </w:t>
      </w:r>
    </w:p>
    <w:p w14:paraId="66F45B78" w14:textId="77777777" w:rsidR="00ED2F6A" w:rsidRDefault="00ED2F6A" w:rsidP="004C75A2">
      <w:pPr>
        <w:pStyle w:val="Akapitzlist"/>
        <w:numPr>
          <w:ilvl w:val="0"/>
          <w:numId w:val="40"/>
        </w:numPr>
      </w:pPr>
      <w:r>
        <w:t>Dołączone nośniki z oprogramowaniem i sterownikami.</w:t>
      </w:r>
    </w:p>
    <w:p w14:paraId="476603AE" w14:textId="77777777" w:rsidR="00ED2F6A" w:rsidRDefault="00ED2F6A" w:rsidP="004C75A2">
      <w:pPr>
        <w:pStyle w:val="Akapitzlist"/>
        <w:numPr>
          <w:ilvl w:val="0"/>
          <w:numId w:val="40"/>
        </w:numPr>
      </w:pPr>
      <w:r>
        <w:t>Wyposażenie dodatkowe: przewód zasilający, klawiatura USB w układzie polski programisty, mysz laserowa, z interfejsem USB, z rolką (</w:t>
      </w:r>
      <w:proofErr w:type="spellStart"/>
      <w:r>
        <w:t>scroll</w:t>
      </w:r>
      <w:proofErr w:type="spellEnd"/>
      <w:r>
        <w:t>)</w:t>
      </w:r>
    </w:p>
    <w:p w14:paraId="2FA7F212" w14:textId="77777777" w:rsidR="00ED2F6A" w:rsidRDefault="00ED2F6A" w:rsidP="004C75A2">
      <w:pPr>
        <w:pStyle w:val="Akapitzlist"/>
        <w:numPr>
          <w:ilvl w:val="0"/>
          <w:numId w:val="40"/>
        </w:numPr>
      </w:pPr>
      <w:r>
        <w:t>Zasilacz ma posiadać certyfikat co najmniej 80+</w:t>
      </w:r>
    </w:p>
    <w:p w14:paraId="58FE576E" w14:textId="77777777" w:rsidR="00ED2F6A" w:rsidRDefault="00ED2F6A" w:rsidP="004C75A2">
      <w:pPr>
        <w:pStyle w:val="Akapitzlist"/>
        <w:numPr>
          <w:ilvl w:val="0"/>
          <w:numId w:val="40"/>
        </w:numPr>
      </w:pPr>
      <w:r>
        <w:t>Komputery mają mieć możliwość fizycznego dostępu do procesora bez utraty gwarancji. Komputery będą służyły do przeprowadzania egzaminów zawodowych.</w:t>
      </w:r>
    </w:p>
    <w:p w14:paraId="306D0E53" w14:textId="77777777" w:rsidR="00ED2F6A" w:rsidRDefault="00ED2F6A" w:rsidP="00ED2F6A">
      <w:r>
        <w:t>Miejsce dostawy: Zespół Szkół nr 3 w Olkuszu, ul. Fr. Nullo 32, 32-300 Olkusz</w:t>
      </w:r>
    </w:p>
    <w:p w14:paraId="62CB4730" w14:textId="48CEBBA9" w:rsidR="00ED2F6A" w:rsidRDefault="00ED2F6A" w:rsidP="00ED2F6A">
      <w:pPr>
        <w:pStyle w:val="Nagwek3"/>
      </w:pPr>
      <w:r>
        <w:t>Część III. Komputery typ 2  – 10 szt. (CPV: 30213300-8)</w:t>
      </w:r>
    </w:p>
    <w:p w14:paraId="2B76EFC1" w14:textId="77777777" w:rsidR="00ED2F6A" w:rsidRDefault="00ED2F6A" w:rsidP="00ED2F6A">
      <w:pPr>
        <w:spacing w:before="0"/>
      </w:pPr>
      <w:r>
        <w:t>Wymagania jakościowe odnoszące się do głównych elementów zamówienia (zgodnie z art. 246 ust</w:t>
      </w:r>
    </w:p>
    <w:p w14:paraId="0CD8877F" w14:textId="77777777" w:rsidR="00ED2F6A" w:rsidRDefault="00ED2F6A" w:rsidP="00ED2F6A">
      <w:pPr>
        <w:spacing w:before="0"/>
      </w:pPr>
      <w:r>
        <w:t>2 PZP):</w:t>
      </w:r>
    </w:p>
    <w:p w14:paraId="69D2D871" w14:textId="77777777" w:rsidR="00ED2F6A" w:rsidRDefault="00ED2F6A" w:rsidP="004C75A2">
      <w:pPr>
        <w:pStyle w:val="Akapitzlist"/>
        <w:numPr>
          <w:ilvl w:val="0"/>
          <w:numId w:val="43"/>
        </w:numPr>
      </w:pPr>
      <w:r>
        <w:t>Typ: Komputer stacjonarny (biurkowy)</w:t>
      </w:r>
    </w:p>
    <w:p w14:paraId="58C667ED" w14:textId="77777777" w:rsidR="00ED2F6A" w:rsidRDefault="00ED2F6A" w:rsidP="004C75A2">
      <w:pPr>
        <w:pStyle w:val="Akapitzlist"/>
        <w:numPr>
          <w:ilvl w:val="0"/>
          <w:numId w:val="43"/>
        </w:numPr>
      </w:pPr>
      <w:r>
        <w:t>Zastosowanie -Komputery będą wykorzystywane na zajęciach dot. projektowania wnętrz.</w:t>
      </w:r>
    </w:p>
    <w:p w14:paraId="4E8DD91F" w14:textId="77777777" w:rsidR="00ED2F6A" w:rsidRDefault="00ED2F6A" w:rsidP="004C75A2">
      <w:pPr>
        <w:pStyle w:val="Akapitzlist"/>
        <w:numPr>
          <w:ilvl w:val="0"/>
          <w:numId w:val="43"/>
        </w:numPr>
      </w:pPr>
      <w:r>
        <w:t xml:space="preserve">Procesor- Procesor dedykowany do pracy w komputerach stacjonarnych, w architekturze x64, osiągający w teście PassMark2007 CPU Mark wynik nie mniejszy niż 8000 punktów </w:t>
      </w:r>
    </w:p>
    <w:p w14:paraId="32CF54ED" w14:textId="77777777" w:rsidR="00ED2F6A" w:rsidRDefault="00ED2F6A" w:rsidP="004C75A2">
      <w:pPr>
        <w:pStyle w:val="Akapitzlist"/>
        <w:numPr>
          <w:ilvl w:val="0"/>
          <w:numId w:val="43"/>
        </w:numPr>
      </w:pPr>
      <w:r>
        <w:t>Płyta główna - zintegrowana</w:t>
      </w:r>
    </w:p>
    <w:p w14:paraId="56F9D9B2" w14:textId="77777777" w:rsidR="00ED2F6A" w:rsidRDefault="00ED2F6A" w:rsidP="004C75A2">
      <w:pPr>
        <w:pStyle w:val="Akapitzlist"/>
        <w:numPr>
          <w:ilvl w:val="0"/>
          <w:numId w:val="43"/>
        </w:numPr>
      </w:pPr>
      <w:r>
        <w:t>Pamięć operacyjna: min.</w:t>
      </w:r>
      <w:r>
        <w:tab/>
        <w:t>16 GB</w:t>
      </w:r>
    </w:p>
    <w:p w14:paraId="4A215416" w14:textId="77777777" w:rsidR="00ED2F6A" w:rsidRDefault="00ED2F6A" w:rsidP="004C75A2">
      <w:pPr>
        <w:pStyle w:val="Akapitzlist"/>
        <w:numPr>
          <w:ilvl w:val="0"/>
          <w:numId w:val="43"/>
        </w:numPr>
      </w:pPr>
      <w:r>
        <w:t xml:space="preserve">Karta graficzna – musi spełniać wymagania gwarantujące poprawne funkcjonowanie programu CAD </w:t>
      </w:r>
      <w:proofErr w:type="spellStart"/>
      <w:r>
        <w:t>Decor</w:t>
      </w:r>
      <w:proofErr w:type="spellEnd"/>
      <w:r>
        <w:t xml:space="preserve"> PRO 3.x CAD </w:t>
      </w:r>
      <w:proofErr w:type="spellStart"/>
      <w:r>
        <w:t>Decor</w:t>
      </w:r>
      <w:proofErr w:type="spellEnd"/>
      <w:r>
        <w:t xml:space="preserve"> 3.x CAD Kuchnie 7.x opisane na stronie: https://www.crsoft.com.pl/baza-wiedzy/wymagania-sprzetowe-programow-cad-decor/</w:t>
      </w:r>
    </w:p>
    <w:p w14:paraId="7BA3A256" w14:textId="77777777" w:rsidR="00ED2F6A" w:rsidRDefault="00ED2F6A" w:rsidP="004C75A2">
      <w:pPr>
        <w:pStyle w:val="Akapitzlist"/>
        <w:numPr>
          <w:ilvl w:val="0"/>
          <w:numId w:val="43"/>
        </w:numPr>
      </w:pPr>
      <w:r>
        <w:t>Karta dźwiękowa- zintegrowana</w:t>
      </w:r>
    </w:p>
    <w:p w14:paraId="4F97AEFC" w14:textId="77777777" w:rsidR="00ED2F6A" w:rsidRDefault="00ED2F6A" w:rsidP="004C75A2">
      <w:pPr>
        <w:pStyle w:val="Akapitzlist"/>
        <w:numPr>
          <w:ilvl w:val="0"/>
          <w:numId w:val="43"/>
        </w:numPr>
      </w:pPr>
      <w:r>
        <w:t>Dysk twardy</w:t>
      </w:r>
      <w:r>
        <w:tab/>
        <w:t>Minimum 240 GB dysk SSD</w:t>
      </w:r>
    </w:p>
    <w:p w14:paraId="0920C933" w14:textId="77777777" w:rsidR="00ED2F6A" w:rsidRDefault="00ED2F6A" w:rsidP="004C75A2">
      <w:pPr>
        <w:pStyle w:val="Akapitzlist"/>
        <w:numPr>
          <w:ilvl w:val="0"/>
          <w:numId w:val="43"/>
        </w:numPr>
      </w:pPr>
      <w:r>
        <w:t>Napęd optyczny: Nagrywarka DVD +/-RW</w:t>
      </w:r>
    </w:p>
    <w:p w14:paraId="49D3603A" w14:textId="77777777" w:rsidR="00ED2F6A" w:rsidRDefault="00ED2F6A" w:rsidP="004C75A2">
      <w:pPr>
        <w:pStyle w:val="Akapitzlist"/>
        <w:numPr>
          <w:ilvl w:val="0"/>
          <w:numId w:val="43"/>
        </w:numPr>
      </w:pPr>
      <w:r>
        <w:t>Karta sieciowa: 10/100/1000 Ethernet RJ 45, zintegrowana z płytą główną, umożliwiająca zdalny dostęp do wbudowanej sprzętowej technologii zarządzania komputerem z poziomu konsoli zarządzania</w:t>
      </w:r>
    </w:p>
    <w:p w14:paraId="4D1F5B79" w14:textId="77777777" w:rsidR="00ED2F6A" w:rsidRDefault="00ED2F6A" w:rsidP="004C75A2">
      <w:pPr>
        <w:pStyle w:val="Akapitzlist"/>
        <w:numPr>
          <w:ilvl w:val="0"/>
          <w:numId w:val="43"/>
        </w:numPr>
      </w:pPr>
      <w:r>
        <w:t>Oprogramowanie i nośniki: Microsoft Windows 10 PL, 64 bit</w:t>
      </w:r>
    </w:p>
    <w:p w14:paraId="470518F5" w14:textId="77777777" w:rsidR="00ED2F6A" w:rsidRDefault="00ED2F6A" w:rsidP="004C75A2">
      <w:pPr>
        <w:pStyle w:val="Akapitzlist"/>
        <w:numPr>
          <w:ilvl w:val="0"/>
          <w:numId w:val="43"/>
        </w:numPr>
      </w:pPr>
      <w:r>
        <w:t xml:space="preserve">System operacyjny musi mieć zainstalowany najnowszy dostępny Service Pack. </w:t>
      </w:r>
    </w:p>
    <w:p w14:paraId="299B4D57" w14:textId="77777777" w:rsidR="00ED2F6A" w:rsidRDefault="00ED2F6A" w:rsidP="004C75A2">
      <w:pPr>
        <w:pStyle w:val="Akapitzlist"/>
        <w:numPr>
          <w:ilvl w:val="0"/>
          <w:numId w:val="43"/>
        </w:numPr>
      </w:pPr>
      <w:r>
        <w:t>Dołączone nośniki z oprogramowaniem i sterownikami.</w:t>
      </w:r>
    </w:p>
    <w:p w14:paraId="45F2D062" w14:textId="77777777" w:rsidR="00ED2F6A" w:rsidRDefault="00ED2F6A" w:rsidP="004C75A2">
      <w:pPr>
        <w:pStyle w:val="Akapitzlist"/>
        <w:numPr>
          <w:ilvl w:val="0"/>
          <w:numId w:val="43"/>
        </w:numPr>
      </w:pPr>
      <w:r>
        <w:t>Wyposażenie dodatkowe: przewód zasilający, klawiatura USB w układzie polski programisty, mysz laserowa, z interfejsem USB, z rolką (</w:t>
      </w:r>
      <w:proofErr w:type="spellStart"/>
      <w:r>
        <w:t>scroll</w:t>
      </w:r>
      <w:proofErr w:type="spellEnd"/>
      <w:r>
        <w:t>)</w:t>
      </w:r>
    </w:p>
    <w:p w14:paraId="0F3107E9" w14:textId="77777777" w:rsidR="00ED2F6A" w:rsidRDefault="00ED2F6A" w:rsidP="004C75A2">
      <w:pPr>
        <w:pStyle w:val="Akapitzlist"/>
        <w:numPr>
          <w:ilvl w:val="0"/>
          <w:numId w:val="43"/>
        </w:numPr>
      </w:pPr>
      <w:r>
        <w:t>Zasilacz ma posiadać certyfikat co najmniej 80+</w:t>
      </w:r>
    </w:p>
    <w:p w14:paraId="670933FC" w14:textId="77777777" w:rsidR="00ED2F6A" w:rsidRDefault="00ED2F6A" w:rsidP="00ED2F6A">
      <w:r>
        <w:t>Miejsce dostawy: Zespół Szkół nr 4 w Olkuszu, ul. Legionów Polskich 1, 32-300 Olkusz</w:t>
      </w:r>
    </w:p>
    <w:p w14:paraId="671C292E" w14:textId="77777777" w:rsidR="00ED2F6A" w:rsidRDefault="00ED2F6A" w:rsidP="00ED2F6A">
      <w:r>
        <w:lastRenderedPageBreak/>
        <w:t xml:space="preserve">ZASADY OGÓLNE </w:t>
      </w:r>
    </w:p>
    <w:p w14:paraId="3E64B35C" w14:textId="77777777" w:rsidR="00ED2F6A" w:rsidRDefault="00ED2F6A" w:rsidP="004C75A2">
      <w:pPr>
        <w:pStyle w:val="Akapitzlist"/>
        <w:numPr>
          <w:ilvl w:val="0"/>
          <w:numId w:val="44"/>
        </w:numPr>
      </w:pPr>
      <w:r>
        <w:t xml:space="preserve">Urządzenia będą wykorzystywane do celów edukacyjnych w szkołach dla których organem prowadzącym jest Powiat Olkuski. </w:t>
      </w:r>
    </w:p>
    <w:p w14:paraId="3841AE9C" w14:textId="77777777" w:rsidR="00ED2F6A" w:rsidRDefault="00ED2F6A" w:rsidP="004C75A2">
      <w:pPr>
        <w:pStyle w:val="Akapitzlist"/>
        <w:numPr>
          <w:ilvl w:val="0"/>
          <w:numId w:val="44"/>
        </w:numPr>
      </w:pPr>
      <w:r>
        <w:t>Zamawiający będzie korzystał ze zwolnienia z VAT z art.83 ust.1 pkt 26a Ustawy z dnia 11 marca 2004r. o podatku od towarów i usług.</w:t>
      </w:r>
    </w:p>
    <w:p w14:paraId="4AD45683" w14:textId="77777777" w:rsidR="00ED2F6A" w:rsidRDefault="00ED2F6A" w:rsidP="004C75A2">
      <w:pPr>
        <w:pStyle w:val="Akapitzlist"/>
        <w:numPr>
          <w:ilvl w:val="0"/>
          <w:numId w:val="44"/>
        </w:numPr>
      </w:pPr>
      <w:r>
        <w:t xml:space="preserve">Urządzenia muszą być fabrycznie nowe, wolne od wad konstrukcyjnych, materiałowych, wykonawczych i prawnych. </w:t>
      </w:r>
    </w:p>
    <w:p w14:paraId="4F07B023" w14:textId="77777777" w:rsidR="00ED2F6A" w:rsidRDefault="00ED2F6A" w:rsidP="004C75A2">
      <w:pPr>
        <w:pStyle w:val="Akapitzlist"/>
        <w:numPr>
          <w:ilvl w:val="0"/>
          <w:numId w:val="44"/>
        </w:numPr>
      </w:pPr>
      <w:r>
        <w:t>W przypadku części II Komputery typ 1 oraz części III Komputery typ 2, dopuszcza się dostawę urządzenia poleasingowego/ używanego, z zastrzeżeniem, że:</w:t>
      </w:r>
    </w:p>
    <w:p w14:paraId="74FD12AB" w14:textId="77777777" w:rsidR="00ED2F6A" w:rsidRDefault="00ED2F6A" w:rsidP="004C75A2">
      <w:pPr>
        <w:pStyle w:val="Akapitzlist"/>
        <w:numPr>
          <w:ilvl w:val="0"/>
          <w:numId w:val="45"/>
        </w:numPr>
        <w:spacing w:before="0"/>
      </w:pPr>
      <w:r>
        <w:t xml:space="preserve">sprzedający wystawi deklarację określającą jego pochodzenie, </w:t>
      </w:r>
    </w:p>
    <w:p w14:paraId="2BC20FCD" w14:textId="77777777" w:rsidR="00ED2F6A" w:rsidRDefault="00ED2F6A" w:rsidP="004C75A2">
      <w:pPr>
        <w:pStyle w:val="Akapitzlist"/>
        <w:numPr>
          <w:ilvl w:val="0"/>
          <w:numId w:val="45"/>
        </w:numPr>
      </w:pPr>
      <w:r>
        <w:t>sprzedający potwierdzi w deklaracji, że dany środek nie był w okresie poprzednich 7 lat współfinansowany z pomocy UE lub w ramach dotacji z krajowych środków publicznych.</w:t>
      </w:r>
    </w:p>
    <w:p w14:paraId="4EE4F1AE" w14:textId="0306CCF4" w:rsidR="00ED2F6A" w:rsidRDefault="00ED2F6A" w:rsidP="004C75A2">
      <w:pPr>
        <w:pStyle w:val="Akapitzlist"/>
        <w:numPr>
          <w:ilvl w:val="0"/>
          <w:numId w:val="44"/>
        </w:numPr>
        <w:spacing w:before="0"/>
      </w:pPr>
      <w:r>
        <w:t>Zamawiający wymaga, aby urządzenia, o których mowa powyżej objęte były min. 24 miesięczną gwarancją.</w:t>
      </w:r>
    </w:p>
    <w:p w14:paraId="4018819E" w14:textId="77777777" w:rsidR="00ED2F6A" w:rsidRDefault="00ED2F6A" w:rsidP="004C75A2">
      <w:pPr>
        <w:pStyle w:val="Akapitzlist"/>
        <w:numPr>
          <w:ilvl w:val="0"/>
          <w:numId w:val="44"/>
        </w:numPr>
        <w:spacing w:before="0"/>
      </w:pPr>
      <w:r>
        <w:t>Wykonawca dostarczy przedmiot zamówienia w miejsce wskazane przez Zamawiającego.</w:t>
      </w:r>
    </w:p>
    <w:p w14:paraId="07316956" w14:textId="77777777" w:rsidR="00ED2F6A" w:rsidRDefault="00ED2F6A" w:rsidP="004C75A2">
      <w:pPr>
        <w:pStyle w:val="Akapitzlist"/>
        <w:numPr>
          <w:ilvl w:val="0"/>
          <w:numId w:val="44"/>
        </w:numPr>
        <w:spacing w:before="0"/>
      </w:pPr>
      <w:r>
        <w:t xml:space="preserve">Wykonawca zobowiązuje się do rozładowania, rozlokowania, montażu i uruchomienia przedmiotu umowy w pomieszczeniach wskazanych przez Zamawiającego. </w:t>
      </w:r>
    </w:p>
    <w:p w14:paraId="0DA2C10B" w14:textId="77777777" w:rsidR="00ED2F6A" w:rsidRDefault="00ED2F6A" w:rsidP="004C75A2">
      <w:pPr>
        <w:pStyle w:val="Akapitzlist"/>
        <w:numPr>
          <w:ilvl w:val="0"/>
          <w:numId w:val="44"/>
        </w:numPr>
        <w:spacing w:before="0"/>
      </w:pPr>
      <w:r>
        <w:t>Wykonawca zobowiązuje się zastosować odpowiednie opakowanie dostarczanych elementów przedmiotu umowy, zabezpieczające je w czasie transportu oraz ponieść ewentualne konsekwencje z tytułu nienależytego transportu i powstałych strat.</w:t>
      </w:r>
    </w:p>
    <w:p w14:paraId="37D46A56" w14:textId="77777777" w:rsidR="00ED2F6A" w:rsidRDefault="00ED2F6A" w:rsidP="004C75A2">
      <w:pPr>
        <w:pStyle w:val="Akapitzlist"/>
        <w:numPr>
          <w:ilvl w:val="0"/>
          <w:numId w:val="44"/>
        </w:numPr>
        <w:spacing w:before="0"/>
      </w:pPr>
      <w:r>
        <w:t xml:space="preserve">Wykonawca gwarantuje, że dostarczony przedmiot zamówienia posiada wymagane atesty, certyfikaty, dopuszczenia do obrotu i używania, że spełnia wszystkie normy i wymagania  zgodnie z obowiązującymi przepisami prawa w przedmiotowym zakresie oraz spełnia wymogi dyrektyw unijnych. </w:t>
      </w:r>
    </w:p>
    <w:p w14:paraId="6B002694" w14:textId="77777777" w:rsidR="00ED2F6A" w:rsidRDefault="00ED2F6A" w:rsidP="004C75A2">
      <w:pPr>
        <w:pStyle w:val="Akapitzlist"/>
        <w:numPr>
          <w:ilvl w:val="0"/>
          <w:numId w:val="44"/>
        </w:numPr>
        <w:spacing w:before="0"/>
      </w:pPr>
      <w:r>
        <w:t>Na pisemne żądanie Zamawiającego Wykonawca, który będzie realizował dostawę na podstawie zawartej umowy, dostarczy w terminie 7 dni  wymagane prawem: atesty, certyfikaty, dopuszczenia, deklaracje lub inne dokumenty właściwe dla przedmiotu umowy.</w:t>
      </w:r>
    </w:p>
    <w:p w14:paraId="7FD4E496" w14:textId="77777777" w:rsidR="00ED2F6A" w:rsidRDefault="00ED2F6A" w:rsidP="004C75A2">
      <w:pPr>
        <w:pStyle w:val="Akapitzlist"/>
        <w:numPr>
          <w:ilvl w:val="0"/>
          <w:numId w:val="46"/>
        </w:numPr>
        <w:spacing w:before="0"/>
      </w:pPr>
      <w:r>
        <w:t>Wykonawca poinformuje Zamawiającego o planowanej dacie doręczenia z co najmniej 3 dniowym wyprzedzeniem.</w:t>
      </w:r>
    </w:p>
    <w:p w14:paraId="5A522D2A" w14:textId="77777777" w:rsidR="00452907" w:rsidRDefault="00452907" w:rsidP="00452907">
      <w:pPr>
        <w:pStyle w:val="Nagwek3"/>
        <w:numPr>
          <w:ilvl w:val="0"/>
          <w:numId w:val="0"/>
        </w:numPr>
        <w:ind w:left="709"/>
      </w:pPr>
      <w:r>
        <w:br/>
        <w:t>Gwarancja i rękojmia</w:t>
      </w:r>
    </w:p>
    <w:p w14:paraId="1D9B7FBF" w14:textId="77777777" w:rsidR="00452907" w:rsidRDefault="00452907" w:rsidP="00452907">
      <w:pPr>
        <w:spacing w:before="0"/>
      </w:pPr>
      <w:r>
        <w:t>Wymagany okres gwarancji na wykonany przedmiot umowy – min. 24 miesiące.</w:t>
      </w:r>
    </w:p>
    <w:p w14:paraId="718093E8" w14:textId="706B8B12" w:rsidR="00452907" w:rsidRPr="00084977" w:rsidRDefault="00452907" w:rsidP="00452907">
      <w:pPr>
        <w:pStyle w:val="Nagwek3"/>
        <w:numPr>
          <w:ilvl w:val="0"/>
          <w:numId w:val="0"/>
        </w:numPr>
        <w:ind w:left="709"/>
        <w:rPr>
          <w:lang w:eastAsia="en-US"/>
        </w:rPr>
      </w:pPr>
      <w:r w:rsidRPr="00084977">
        <w:rPr>
          <w:lang w:eastAsia="en-US"/>
        </w:rPr>
        <w:t>Dodatkowe informacje</w:t>
      </w:r>
      <w:r w:rsidR="005E05AA">
        <w:rPr>
          <w:lang w:eastAsia="en-US"/>
        </w:rPr>
        <w:t xml:space="preserve"> </w:t>
      </w:r>
    </w:p>
    <w:p w14:paraId="6CB71D18" w14:textId="62ED687F" w:rsidR="00452907" w:rsidRDefault="00452907" w:rsidP="009E0D06">
      <w:pPr>
        <w:pStyle w:val="Akapitzlist"/>
        <w:numPr>
          <w:ilvl w:val="0"/>
          <w:numId w:val="1"/>
        </w:numPr>
        <w:spacing w:after="200" w:line="300" w:lineRule="auto"/>
        <w:ind w:left="714" w:hanging="357"/>
        <w:rPr>
          <w:rFonts w:cs="Tahoma"/>
          <w:szCs w:val="22"/>
          <w:lang w:eastAsia="en-US"/>
        </w:rPr>
      </w:pPr>
      <w:r w:rsidRPr="00084977">
        <w:rPr>
          <w:rFonts w:cs="Tahoma"/>
          <w:szCs w:val="22"/>
          <w:lang w:eastAsia="en-US"/>
        </w:rPr>
        <w:t>Zamawiający dopuszc</w:t>
      </w:r>
      <w:r w:rsidR="005E05AA">
        <w:rPr>
          <w:rFonts w:cs="Tahoma"/>
          <w:szCs w:val="22"/>
          <w:lang w:eastAsia="en-US"/>
        </w:rPr>
        <w:t xml:space="preserve">za składanie ofert częściowych (liczba części: </w:t>
      </w:r>
      <w:r w:rsidR="00ED2F6A">
        <w:rPr>
          <w:rFonts w:cs="Tahoma"/>
          <w:szCs w:val="22"/>
          <w:lang w:eastAsia="en-US"/>
        </w:rPr>
        <w:t>3</w:t>
      </w:r>
      <w:r w:rsidR="005E05AA">
        <w:rPr>
          <w:rFonts w:cs="Tahoma"/>
          <w:szCs w:val="22"/>
          <w:lang w:eastAsia="en-US"/>
        </w:rPr>
        <w:t>)</w:t>
      </w:r>
    </w:p>
    <w:p w14:paraId="47E41EA0" w14:textId="77777777" w:rsidR="00452907" w:rsidRPr="008B11F2" w:rsidRDefault="00452907" w:rsidP="009E0D06">
      <w:pPr>
        <w:pStyle w:val="Akapitzlist"/>
        <w:numPr>
          <w:ilvl w:val="0"/>
          <w:numId w:val="1"/>
        </w:numPr>
        <w:rPr>
          <w:rFonts w:cs="Tahoma"/>
          <w:szCs w:val="22"/>
          <w:lang w:eastAsia="en-US"/>
        </w:rPr>
      </w:pPr>
      <w:r w:rsidRPr="008B11F2">
        <w:rPr>
          <w:rFonts w:cs="Tahoma"/>
          <w:szCs w:val="22"/>
          <w:lang w:eastAsia="en-US"/>
        </w:rPr>
        <w:t>Zamawiający nie dopuszcza składania ofert wariantowych.</w:t>
      </w:r>
    </w:p>
    <w:p w14:paraId="1577B22D" w14:textId="77777777" w:rsidR="00452907" w:rsidRPr="00084977" w:rsidRDefault="00452907" w:rsidP="009E0D06">
      <w:pPr>
        <w:pStyle w:val="Akapitzlist"/>
        <w:numPr>
          <w:ilvl w:val="0"/>
          <w:numId w:val="1"/>
        </w:numPr>
        <w:spacing w:after="200" w:line="300" w:lineRule="auto"/>
        <w:ind w:left="714" w:hanging="357"/>
        <w:rPr>
          <w:rFonts w:cs="Tahoma"/>
          <w:szCs w:val="22"/>
          <w:lang w:eastAsia="en-US"/>
        </w:rPr>
      </w:pPr>
      <w:r w:rsidRPr="00084977">
        <w:rPr>
          <w:rFonts w:cs="Tahoma"/>
          <w:szCs w:val="22"/>
          <w:lang w:eastAsia="en-US"/>
        </w:rPr>
        <w:lastRenderedPageBreak/>
        <w:t>Zamawiający nie pr</w:t>
      </w:r>
      <w:r>
        <w:rPr>
          <w:rFonts w:cs="Tahoma"/>
          <w:szCs w:val="22"/>
          <w:lang w:eastAsia="en-US"/>
        </w:rPr>
        <w:t>zewiduje zawarcia umowy ramowej.</w:t>
      </w:r>
    </w:p>
    <w:p w14:paraId="2BFB17DB" w14:textId="77777777" w:rsidR="00452907" w:rsidRPr="00084977" w:rsidRDefault="00452907" w:rsidP="009E0D06">
      <w:pPr>
        <w:pStyle w:val="Akapitzlist"/>
        <w:numPr>
          <w:ilvl w:val="0"/>
          <w:numId w:val="1"/>
        </w:numPr>
        <w:spacing w:after="200" w:line="300" w:lineRule="auto"/>
        <w:ind w:left="714" w:hanging="357"/>
        <w:rPr>
          <w:rFonts w:cs="Tahoma"/>
          <w:szCs w:val="22"/>
          <w:lang w:eastAsia="en-US"/>
        </w:rPr>
      </w:pPr>
      <w:r w:rsidRPr="00084977">
        <w:rPr>
          <w:rFonts w:cs="Tahoma"/>
          <w:szCs w:val="22"/>
          <w:lang w:eastAsia="en-US"/>
        </w:rPr>
        <w:t>Zamawiający nie przewiduje wyboru najkorzystniejszej oferty z zast</w:t>
      </w:r>
      <w:r>
        <w:rPr>
          <w:rFonts w:cs="Tahoma"/>
          <w:szCs w:val="22"/>
          <w:lang w:eastAsia="en-US"/>
        </w:rPr>
        <w:t>osowaniem aukcji elektronicznej.</w:t>
      </w:r>
    </w:p>
    <w:p w14:paraId="5ACEE62D" w14:textId="4222FDDD" w:rsidR="00452907" w:rsidRPr="008B11F2" w:rsidRDefault="00452907" w:rsidP="009E0D06">
      <w:pPr>
        <w:pStyle w:val="Akapitzlist"/>
        <w:numPr>
          <w:ilvl w:val="0"/>
          <w:numId w:val="1"/>
        </w:numPr>
        <w:spacing w:after="200" w:line="300" w:lineRule="auto"/>
        <w:ind w:left="714" w:hanging="357"/>
        <w:rPr>
          <w:rFonts w:cs="Tahoma"/>
          <w:szCs w:val="22"/>
          <w:lang w:eastAsia="en-US"/>
        </w:rPr>
      </w:pPr>
      <w:r w:rsidRPr="008B11F2">
        <w:rPr>
          <w:rFonts w:cs="Tahoma"/>
          <w:szCs w:val="22"/>
          <w:lang w:eastAsia="en-US"/>
        </w:rPr>
        <w:t>Zamawiający nie przewiduje udzielania zamówień, o których mowa w art. 214 us</w:t>
      </w:r>
      <w:r w:rsidR="005330B9">
        <w:rPr>
          <w:rFonts w:cs="Tahoma"/>
          <w:szCs w:val="22"/>
          <w:lang w:eastAsia="en-US"/>
        </w:rPr>
        <w:t>t.1 pkt 8.</w:t>
      </w:r>
    </w:p>
    <w:p w14:paraId="4E614056" w14:textId="77777777" w:rsidR="00452907" w:rsidRPr="00084977" w:rsidRDefault="00452907" w:rsidP="009E0D06">
      <w:pPr>
        <w:pStyle w:val="Akapitzlist"/>
        <w:numPr>
          <w:ilvl w:val="0"/>
          <w:numId w:val="1"/>
        </w:numPr>
        <w:spacing w:after="200" w:line="300" w:lineRule="auto"/>
        <w:ind w:left="714" w:hanging="357"/>
        <w:rPr>
          <w:rFonts w:cs="Tahoma"/>
          <w:szCs w:val="22"/>
          <w:lang w:eastAsia="en-US"/>
        </w:rPr>
      </w:pPr>
      <w:r w:rsidRPr="00084977">
        <w:rPr>
          <w:rFonts w:cs="Tahoma"/>
          <w:szCs w:val="22"/>
          <w:lang w:eastAsia="en-US"/>
        </w:rPr>
        <w:t>Zamawiający nie przewiduj</w:t>
      </w:r>
      <w:r>
        <w:rPr>
          <w:rFonts w:cs="Tahoma"/>
          <w:szCs w:val="22"/>
          <w:lang w:eastAsia="en-US"/>
        </w:rPr>
        <w:t>e rozliczenia w walutach obcych.</w:t>
      </w:r>
    </w:p>
    <w:p w14:paraId="03EE03FB" w14:textId="77777777" w:rsidR="00452907" w:rsidRPr="00084977" w:rsidRDefault="00452907" w:rsidP="009E0D06">
      <w:pPr>
        <w:pStyle w:val="Akapitzlist"/>
        <w:numPr>
          <w:ilvl w:val="0"/>
          <w:numId w:val="1"/>
        </w:numPr>
        <w:spacing w:after="200" w:line="300" w:lineRule="auto"/>
        <w:ind w:left="714" w:hanging="357"/>
        <w:rPr>
          <w:rFonts w:cs="Tahoma"/>
          <w:szCs w:val="22"/>
          <w:lang w:eastAsia="en-US"/>
        </w:rPr>
      </w:pPr>
      <w:r w:rsidRPr="00084977">
        <w:rPr>
          <w:rFonts w:cs="Tahoma"/>
          <w:szCs w:val="22"/>
          <w:lang w:eastAsia="en-US"/>
        </w:rPr>
        <w:t>Zamawiający nie przewiduje zwrotu</w:t>
      </w:r>
      <w:r>
        <w:rPr>
          <w:rFonts w:cs="Tahoma"/>
          <w:szCs w:val="22"/>
          <w:lang w:eastAsia="en-US"/>
        </w:rPr>
        <w:t xml:space="preserve"> kosztów udziału w postępowaniu.</w:t>
      </w:r>
    </w:p>
    <w:p w14:paraId="5D1B5467" w14:textId="77777777" w:rsidR="00452907" w:rsidRPr="00084977" w:rsidRDefault="00452907" w:rsidP="009E0D06">
      <w:pPr>
        <w:pStyle w:val="Akapitzlist"/>
        <w:numPr>
          <w:ilvl w:val="0"/>
          <w:numId w:val="1"/>
        </w:numPr>
        <w:spacing w:after="200" w:line="300" w:lineRule="auto"/>
        <w:ind w:left="714" w:hanging="357"/>
        <w:rPr>
          <w:rFonts w:cs="Tahoma"/>
          <w:szCs w:val="22"/>
          <w:lang w:eastAsia="en-US"/>
        </w:rPr>
      </w:pPr>
      <w:r w:rsidRPr="00084977">
        <w:rPr>
          <w:rFonts w:cs="Tahoma"/>
          <w:szCs w:val="22"/>
          <w:lang w:eastAsia="en-US"/>
        </w:rPr>
        <w:t>Zamawiający nie przewiduje przeprowadzania przez wykonawców wizji lokalnej lub sprawdzenia dokumentów niezb</w:t>
      </w:r>
      <w:r>
        <w:rPr>
          <w:rFonts w:cs="Tahoma"/>
          <w:szCs w:val="22"/>
          <w:lang w:eastAsia="en-US"/>
        </w:rPr>
        <w:t>ędnych do realizacji zamówienia.</w:t>
      </w:r>
    </w:p>
    <w:p w14:paraId="7C81D14D" w14:textId="77777777" w:rsidR="00452907" w:rsidRDefault="00452907" w:rsidP="009E0D06">
      <w:pPr>
        <w:pStyle w:val="Akapitzlist"/>
        <w:numPr>
          <w:ilvl w:val="0"/>
          <w:numId w:val="1"/>
        </w:numPr>
        <w:spacing w:after="200" w:line="300" w:lineRule="auto"/>
        <w:ind w:left="714" w:hanging="357"/>
        <w:rPr>
          <w:rFonts w:cs="Tahoma"/>
          <w:szCs w:val="22"/>
          <w:lang w:eastAsia="en-US"/>
        </w:rPr>
      </w:pPr>
      <w:r w:rsidRPr="00084977">
        <w:rPr>
          <w:rFonts w:cs="Tahoma"/>
          <w:szCs w:val="22"/>
          <w:lang w:eastAsia="en-US"/>
        </w:rPr>
        <w:t xml:space="preserve">Zamawiający nie zastrzega możliwości ubiegania się o udzielenie zamówienia wyłącznie przez wykonawców, o których mowa w art. 94 ustawy </w:t>
      </w:r>
      <w:proofErr w:type="spellStart"/>
      <w:r w:rsidRPr="00084977">
        <w:rPr>
          <w:rFonts w:cs="Tahoma"/>
          <w:szCs w:val="22"/>
          <w:lang w:eastAsia="en-US"/>
        </w:rPr>
        <w:t>Pzp</w:t>
      </w:r>
      <w:proofErr w:type="spellEnd"/>
      <w:r w:rsidRPr="00084977">
        <w:rPr>
          <w:rFonts w:cs="Tahoma"/>
          <w:szCs w:val="22"/>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1D86B224" w14:textId="0BBCDBBE" w:rsidR="00283423" w:rsidRPr="00283423" w:rsidRDefault="00283423" w:rsidP="002460B6">
      <w:pPr>
        <w:pStyle w:val="Nagwek3"/>
        <w:numPr>
          <w:ilvl w:val="0"/>
          <w:numId w:val="0"/>
        </w:numPr>
        <w:rPr>
          <w:lang w:eastAsia="en-US"/>
        </w:rPr>
      </w:pPr>
      <w:r w:rsidRPr="00283423">
        <w:rPr>
          <w:lang w:eastAsia="en-US"/>
        </w:rPr>
        <w:t xml:space="preserve">Rozwiązania równoważne </w:t>
      </w:r>
    </w:p>
    <w:p w14:paraId="354751C2" w14:textId="1712AC8F" w:rsidR="00283423" w:rsidRPr="00283423" w:rsidRDefault="00283423" w:rsidP="000F137A">
      <w:pPr>
        <w:spacing w:after="200" w:line="300" w:lineRule="auto"/>
        <w:rPr>
          <w:rFonts w:cs="Tahoma"/>
          <w:szCs w:val="22"/>
          <w:lang w:eastAsia="en-US"/>
        </w:rPr>
      </w:pPr>
      <w:r w:rsidRPr="00283423">
        <w:rPr>
          <w:rFonts w:cs="Tahoma"/>
          <w:szCs w:val="22"/>
          <w:lang w:eastAsia="en-US"/>
        </w:rPr>
        <w:t xml:space="preserve">W każdym przypadku, gdzie przy opisie przedmiotu zamówienia wskazano w niniejszej SWZ oraz załącznikach znaki towarowe, patenty lub pochodzenie, źródło lub szczególny proces, który charakteryzuje produkty lub usługi dostarczane przez konkretnego wykonawcę należy rozumieć, że dopuszcza się stosowanie rozwiązań równoważnych o porównywalnych (nie gorszych) parametrach technicznych, eksploatacyjnych i użytkowych niż te, które wskazano w opisie przedmiotu zamówienia. </w:t>
      </w:r>
    </w:p>
    <w:p w14:paraId="4313BE2E" w14:textId="0C184217" w:rsidR="00283423" w:rsidRPr="00283423" w:rsidRDefault="00283423" w:rsidP="000F137A">
      <w:pPr>
        <w:spacing w:after="200" w:line="300" w:lineRule="auto"/>
        <w:rPr>
          <w:rFonts w:cs="Tahoma"/>
          <w:szCs w:val="22"/>
          <w:lang w:eastAsia="en-US"/>
        </w:rPr>
      </w:pPr>
      <w:r w:rsidRPr="00283423">
        <w:rPr>
          <w:rFonts w:cs="Tahoma"/>
          <w:szCs w:val="22"/>
          <w:lang w:eastAsia="en-US"/>
        </w:rPr>
        <w:t>Ponadto ilekroć w niniejszej SWZ lub załącznikach opis przedmiotu zamówienia odnosi się do określonych norm, ocen technicznych, specyfikacji technicznych i system referencji technicznych, należy rozumieć, iż Zamawiający dopuszcza rozwiązania równoważne opisywanym.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0AAD7D6B" w14:textId="2A119AA6" w:rsidR="00084977" w:rsidRPr="00BA65B8" w:rsidRDefault="000F137A" w:rsidP="00BA65B8">
      <w:pPr>
        <w:pStyle w:val="Nagwek2"/>
      </w:pPr>
      <w:r w:rsidRPr="00BA65B8">
        <w:t xml:space="preserve">Rozdział III. </w:t>
      </w:r>
      <w:r w:rsidR="00BA65B8" w:rsidRPr="00BA65B8">
        <w:t xml:space="preserve">Wspólne ubieganie się </w:t>
      </w:r>
      <w:r w:rsidR="0056792F" w:rsidRPr="00BA65B8">
        <w:t>o zamówienie/poleganie na potencjale podmiotu trzeciego/podwykonawcy</w:t>
      </w:r>
    </w:p>
    <w:p w14:paraId="16CF7F0C" w14:textId="18E52ACA" w:rsidR="00155E29" w:rsidRDefault="00155E29" w:rsidP="009E0D06">
      <w:pPr>
        <w:pStyle w:val="Akapitzlist"/>
        <w:numPr>
          <w:ilvl w:val="0"/>
          <w:numId w:val="2"/>
        </w:numPr>
        <w:spacing w:line="300" w:lineRule="auto"/>
      </w:pPr>
      <w:r>
        <w:t>Wykonawcy wspólnie ubiegający się o udzielenie zamówienia:</w:t>
      </w:r>
    </w:p>
    <w:p w14:paraId="6D737DC2" w14:textId="7ECD5F6B" w:rsidR="00D40A2D" w:rsidRDefault="0056792F" w:rsidP="00B90E20">
      <w:pPr>
        <w:pStyle w:val="Akapitzlist"/>
        <w:spacing w:line="300" w:lineRule="auto"/>
        <w:ind w:left="360"/>
      </w:pPr>
      <w:r>
        <w:t xml:space="preserve">Wykonawcy mogą wspólnie ubiegać się o udzielenie zamówienia na zasadach określonych w art. 58-59 ustawy </w:t>
      </w:r>
      <w:proofErr w:type="spellStart"/>
      <w:r>
        <w:t>Pzp</w:t>
      </w:r>
      <w:proofErr w:type="spellEnd"/>
      <w:r>
        <w:t>. W takim przypadku:</w:t>
      </w:r>
    </w:p>
    <w:p w14:paraId="1A078D39" w14:textId="7BA43C29" w:rsidR="0056792F" w:rsidRDefault="0056792F" w:rsidP="009E0D06">
      <w:pPr>
        <w:pStyle w:val="Akapitzlist"/>
        <w:numPr>
          <w:ilvl w:val="0"/>
          <w:numId w:val="3"/>
        </w:numPr>
        <w:spacing w:line="300" w:lineRule="auto"/>
      </w:pPr>
      <w:r>
        <w:lastRenderedPageBreak/>
        <w:t>Wykonawcy występujący wspólnie są zobowiązani do ustanowienia pełnomocnika do reprezentowania ich w postępowaniu albo do reprezentowania ich w postępowaniu i zawarcia umowy w sprawie przedmiotowego zamówienia publicznego.</w:t>
      </w:r>
    </w:p>
    <w:p w14:paraId="2EC17CB1" w14:textId="007466D3" w:rsidR="0056792F" w:rsidRDefault="0056792F" w:rsidP="009E0D06">
      <w:pPr>
        <w:pStyle w:val="Akapitzlist"/>
        <w:numPr>
          <w:ilvl w:val="0"/>
          <w:numId w:val="3"/>
        </w:numPr>
        <w:spacing w:line="300" w:lineRule="auto"/>
      </w:pPr>
      <w:r>
        <w:t>Wszelka korespondencja będzie prowadzona przez zamawiającego wy</w:t>
      </w:r>
      <w:r w:rsidR="00D40A2D">
        <w:t>łącznie z pełnomocnikiem;</w:t>
      </w:r>
    </w:p>
    <w:p w14:paraId="68638974" w14:textId="59E9E280" w:rsidR="002460B6" w:rsidRDefault="00D40A2D" w:rsidP="009E0D06">
      <w:pPr>
        <w:pStyle w:val="Akapitzlist"/>
        <w:numPr>
          <w:ilvl w:val="0"/>
          <w:numId w:val="3"/>
        </w:numPr>
        <w:spacing w:line="300" w:lineRule="auto"/>
      </w:pPr>
      <w:r w:rsidRPr="00D40A2D">
        <w:t>Oferta musi być podpisana w taki sposób, by prawnie zobowiązywała wszystkich Wykonawców występujących wspólnie (</w:t>
      </w:r>
      <w:r>
        <w:t xml:space="preserve">tj. </w:t>
      </w:r>
      <w:r w:rsidRPr="00D40A2D">
        <w:t>przez każdego z Wykonawców lub upoważnionego pełnomocnika).</w:t>
      </w:r>
    </w:p>
    <w:p w14:paraId="61013ABD" w14:textId="55C0B908" w:rsidR="0056792F" w:rsidRDefault="0056792F" w:rsidP="009E0D06">
      <w:pPr>
        <w:pStyle w:val="Akapitzlist"/>
        <w:numPr>
          <w:ilvl w:val="0"/>
          <w:numId w:val="2"/>
        </w:numPr>
        <w:spacing w:line="300" w:lineRule="auto"/>
      </w:pPr>
      <w:r>
        <w:t xml:space="preserve">Potencjał podmiotu trzeciego: </w:t>
      </w:r>
    </w:p>
    <w:p w14:paraId="0FBBF079" w14:textId="77777777" w:rsidR="00082834" w:rsidRDefault="0056792F" w:rsidP="009E0D06">
      <w:pPr>
        <w:pStyle w:val="Akapitzlist"/>
        <w:numPr>
          <w:ilvl w:val="0"/>
          <w:numId w:val="35"/>
        </w:numPr>
        <w:spacing w:before="0" w:line="300" w:lineRule="auto"/>
      </w:pPr>
      <w:r>
        <w:t xml:space="preserve">W celu potwierdzenia spełnienia warunków udziału w postępowaniu, wykonawca może polegać na potencjale podmiotu trzeciego na zasadach opisanych w art. 118–123 ustawy </w:t>
      </w:r>
      <w:proofErr w:type="spellStart"/>
      <w:r>
        <w:t>Pzp</w:t>
      </w:r>
      <w:proofErr w:type="spellEnd"/>
      <w:r>
        <w:t>.</w:t>
      </w:r>
    </w:p>
    <w:p w14:paraId="48F31E1C" w14:textId="7645F7FA" w:rsidR="00B35D73" w:rsidRDefault="00B35D73" w:rsidP="009E0D06">
      <w:pPr>
        <w:pStyle w:val="Akapitzlist"/>
        <w:numPr>
          <w:ilvl w:val="0"/>
          <w:numId w:val="35"/>
        </w:numPr>
        <w:spacing w:line="300" w:lineRule="auto"/>
      </w:pPr>
      <w:r w:rsidRPr="00B35D73">
        <w:t xml:space="preserve">Wykonawca, który polega na zdolnościach lub sytuacji podmiotów udostępniających zasoby, </w:t>
      </w:r>
      <w:r w:rsidRPr="00B35D73">
        <w:rPr>
          <w:bCs/>
        </w:rPr>
        <w:t>składa wraz z ofertą</w:t>
      </w:r>
      <w:r w:rsidRPr="00B35D73">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w:t>
      </w:r>
      <w:r>
        <w:t>zobowiązania stanowi załącznik nr 4</w:t>
      </w:r>
      <w:r w:rsidRPr="00B35D73">
        <w:t xml:space="preserve"> do SWZ. </w:t>
      </w:r>
    </w:p>
    <w:p w14:paraId="2966928E" w14:textId="21842C73" w:rsidR="00082834" w:rsidRDefault="0056792F" w:rsidP="009E0D06">
      <w:pPr>
        <w:pStyle w:val="Akapitzlist"/>
        <w:numPr>
          <w:ilvl w:val="0"/>
          <w:numId w:val="35"/>
        </w:numPr>
        <w:spacing w:before="0" w:line="300" w:lineRule="auto"/>
      </w:pPr>
      <w: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t>Pzp</w:t>
      </w:r>
      <w:proofErr w:type="spellEnd"/>
      <w:r>
        <w:t xml:space="preserve">, a także zbada, czy nie zachodzą wobec tego podmiotu podstawy wykluczenia, które zostały przewidziane względem wykonawcy. </w:t>
      </w:r>
    </w:p>
    <w:p w14:paraId="2E2F43A1" w14:textId="0EF14306" w:rsidR="00082834" w:rsidRDefault="0056792F" w:rsidP="00452907">
      <w:pPr>
        <w:pStyle w:val="Akapitzlist"/>
        <w:spacing w:before="0" w:line="300" w:lineRule="auto"/>
      </w:pPr>
      <w:r>
        <w:t>W tym celu Wykonawca składa wraz z ofertą oświadczenie podmiotu udostępniającego zasoby, potwierdzające brak podstaw wykluczenia tego podmiotu oraz odpowiednio spełnianie warunków udziału w postępowaniu w zakresie, w jakim wykona</w:t>
      </w:r>
      <w:r w:rsidR="00B35D73">
        <w:t>wca powołuje się na jego zasoby – wzór oświadczenia stanowi załącznik nr 3 do SWZ.</w:t>
      </w:r>
    </w:p>
    <w:p w14:paraId="65142F70" w14:textId="21AEE640" w:rsidR="0056792F" w:rsidRDefault="0056792F" w:rsidP="009E0D06">
      <w:pPr>
        <w:pStyle w:val="Akapitzlist"/>
        <w:numPr>
          <w:ilvl w:val="0"/>
          <w:numId w:val="2"/>
        </w:numPr>
        <w:spacing w:before="0" w:line="300" w:lineRule="auto"/>
        <w:ind w:left="426"/>
      </w:pPr>
      <w:r>
        <w:t>Podwykonawstwo</w:t>
      </w:r>
      <w:r w:rsidR="000F137A">
        <w:t>:</w:t>
      </w:r>
    </w:p>
    <w:p w14:paraId="7DBF2A14" w14:textId="0FF5BDE6" w:rsidR="0056792F" w:rsidRDefault="0056792F" w:rsidP="009E0D06">
      <w:pPr>
        <w:pStyle w:val="Akapitzlist"/>
        <w:numPr>
          <w:ilvl w:val="0"/>
          <w:numId w:val="36"/>
        </w:numPr>
        <w:spacing w:before="0" w:line="300" w:lineRule="auto"/>
      </w:pPr>
      <w:r>
        <w:t>Wykonawca może powierzyć wykonanie części zamówienia podwykonawcy. Wykonawca jest zobowiązany wskazać w formularzu ofertowym załącznik nr 1 do SWZ, części zamówienia których wykonanie zamierza powier</w:t>
      </w:r>
      <w:r w:rsidR="00B35D73">
        <w:t xml:space="preserve">zyć podwykonawcom i podać nazwy </w:t>
      </w:r>
      <w:r>
        <w:t>podwykonawców, o ile są już znane.</w:t>
      </w:r>
    </w:p>
    <w:p w14:paraId="6182CC3C" w14:textId="14D01096" w:rsidR="00B35D73" w:rsidRDefault="00B35D73" w:rsidP="009E0D06">
      <w:pPr>
        <w:pStyle w:val="Akapitzlist"/>
        <w:numPr>
          <w:ilvl w:val="0"/>
          <w:numId w:val="36"/>
        </w:numPr>
        <w:spacing w:before="0" w:line="300" w:lineRule="auto"/>
      </w:pPr>
      <w:r>
        <w:t xml:space="preserve">Zamawiający nie zastrzega obowiązku </w:t>
      </w:r>
      <w:r w:rsidRPr="00B35D73">
        <w:t>osobistego wykonania przez Wykonawcę kluczowych zadań.</w:t>
      </w:r>
    </w:p>
    <w:p w14:paraId="120B1430" w14:textId="6967B352" w:rsidR="00155E29" w:rsidRDefault="00155E29" w:rsidP="009E0D06">
      <w:pPr>
        <w:pStyle w:val="Akapitzlist"/>
        <w:numPr>
          <w:ilvl w:val="0"/>
          <w:numId w:val="36"/>
        </w:numPr>
        <w:spacing w:before="0" w:line="300" w:lineRule="auto"/>
      </w:pPr>
      <w:r w:rsidRPr="00155E29">
        <w:t>Zamawiający żąda, aby przed przystąpieniem do wykonania zamówienia Wykonawca podał nazwy, dane ko</w:t>
      </w:r>
      <w:r w:rsidR="002460B6">
        <w:t>ntaktowe oraz przedstawicieli, p</w:t>
      </w:r>
      <w:r w:rsidRPr="00155E29">
        <w:t xml:space="preserve">odwykonawców zaangażowanych w wykonanie zamówienia (jeżeli są już znani). Wykonawca zobowiązany jest do zawiadomienia Zamawiającego o wszelkich zmianach w odniesieniu do informacji, o których </w:t>
      </w:r>
      <w:r w:rsidRPr="00155E29">
        <w:lastRenderedPageBreak/>
        <w:t>mowa w zdaniu pierwszym, w trakcie realizacji zamówienia, a także przekazuje wymag</w:t>
      </w:r>
      <w:r w:rsidR="002460B6">
        <w:t>ane informacje na temat nowych p</w:t>
      </w:r>
      <w:r w:rsidRPr="00155E29">
        <w:t>odwykonawców, którym w późniejszym okresie zamierza powierzyć realizację zamówienia.</w:t>
      </w:r>
    </w:p>
    <w:p w14:paraId="2AA73BE9" w14:textId="0B3899EE" w:rsidR="00155E29" w:rsidRDefault="005F2D88" w:rsidP="009E0D06">
      <w:pPr>
        <w:pStyle w:val="Akapitzlist"/>
        <w:numPr>
          <w:ilvl w:val="0"/>
          <w:numId w:val="36"/>
        </w:numPr>
        <w:spacing w:before="0" w:line="300" w:lineRule="auto"/>
      </w:pPr>
      <w:r>
        <w:t>Jeżeli Wykonawca</w:t>
      </w:r>
      <w:r w:rsidRPr="005F2D88">
        <w:t xml:space="preserve"> zamierza powierzyć wy</w:t>
      </w:r>
      <w:r w:rsidR="002460B6">
        <w:t>konanie części zamówienia p</w:t>
      </w:r>
      <w:r w:rsidRPr="005F2D88">
        <w:t>odwykonawcy, Zamawiający zbad</w:t>
      </w:r>
      <w:r w:rsidR="002460B6">
        <w:t>a, czy nie zachodzą wobec tego p</w:t>
      </w:r>
      <w:r w:rsidRPr="005F2D88">
        <w:t>odwykonawcy podstawy wykluczenia, które zostały przewidziane względem Wykonawcy.</w:t>
      </w:r>
      <w:r>
        <w:t xml:space="preserve"> W tym celu Wykonawca składa oświadczenie o braku podstaw do wykluczenia </w:t>
      </w:r>
      <w:r w:rsidR="00FE6531">
        <w:t xml:space="preserve">dotyczące tego podwykonawcy – treść oświadczenia zawarta jest </w:t>
      </w:r>
      <w:r>
        <w:t xml:space="preserve">w </w:t>
      </w:r>
      <w:r w:rsidR="00FE6531">
        <w:t>zał. 2 –</w:t>
      </w:r>
      <w:r w:rsidR="00020BF0">
        <w:t xml:space="preserve"> wzór</w:t>
      </w:r>
      <w:r w:rsidR="00FE6531">
        <w:t xml:space="preserve"> </w:t>
      </w:r>
      <w:r>
        <w:t>oś</w:t>
      </w:r>
      <w:r w:rsidR="00FE6531">
        <w:t>wiadczenia</w:t>
      </w:r>
      <w:r>
        <w:t xml:space="preserve"> o braku podstaw do wykluczenia oraz spełnianiu warunków udziału w postępowaniu</w:t>
      </w:r>
      <w:r w:rsidR="002460B6">
        <w:t xml:space="preserve"> (w pkt 4)</w:t>
      </w:r>
      <w:r w:rsidR="00FE6531">
        <w:t>.</w:t>
      </w:r>
    </w:p>
    <w:p w14:paraId="798C927F" w14:textId="1806BF60" w:rsidR="000F137A" w:rsidRDefault="000F137A" w:rsidP="00BA65B8">
      <w:pPr>
        <w:pStyle w:val="Nagwek2"/>
      </w:pPr>
      <w:r>
        <w:t xml:space="preserve">Rozdział IV. </w:t>
      </w:r>
      <w:r w:rsidRPr="000F137A">
        <w:t>Termin wykonania zamówienia</w:t>
      </w:r>
    </w:p>
    <w:p w14:paraId="2FB3D759" w14:textId="521D02D5" w:rsidR="000F137A" w:rsidRDefault="000F137A" w:rsidP="000F137A">
      <w:pPr>
        <w:spacing w:after="240"/>
      </w:pPr>
      <w:r w:rsidRPr="000F137A">
        <w:t>Zamawiający wymaga, aby zamówienie zostało wykonane w terminie</w:t>
      </w:r>
      <w:r w:rsidR="008B11F2">
        <w:t xml:space="preserve"> do</w:t>
      </w:r>
      <w:r w:rsidRPr="000F137A">
        <w:t xml:space="preserve"> </w:t>
      </w:r>
      <w:r>
        <w:t>14 dni</w:t>
      </w:r>
      <w:r w:rsidRPr="000F137A">
        <w:t xml:space="preserve"> od dnia zawarcia umowy.</w:t>
      </w:r>
    </w:p>
    <w:p w14:paraId="272AA45F" w14:textId="77420FED" w:rsidR="000F137A" w:rsidRDefault="000F137A" w:rsidP="00BA65B8">
      <w:pPr>
        <w:pStyle w:val="Nagwek2"/>
      </w:pPr>
      <w:r>
        <w:t xml:space="preserve">Rozdział V. </w:t>
      </w:r>
      <w:r w:rsidRPr="000F137A">
        <w:t>Projektowane postanowienia umowy w sprawie zamówienia</w:t>
      </w:r>
    </w:p>
    <w:p w14:paraId="2E2A3B75" w14:textId="4A5F8922" w:rsidR="000F137A" w:rsidRDefault="000F137A" w:rsidP="000F137A">
      <w:pPr>
        <w:spacing w:after="240"/>
      </w:pPr>
      <w:r w:rsidRPr="000F137A">
        <w:t xml:space="preserve">Projektowane postanowienia umowy, które zostaną wprowadzone do treści umowy                       w sprawie zamówienia publicznego określone zostały we wzorze umowy stanowiącym załącznik nr </w:t>
      </w:r>
      <w:r w:rsidR="00573DFE" w:rsidRPr="005330B9">
        <w:t>5</w:t>
      </w:r>
      <w:r w:rsidRPr="005330B9">
        <w:t xml:space="preserve"> do SWZ.</w:t>
      </w:r>
    </w:p>
    <w:p w14:paraId="3ABF22E9" w14:textId="0A03EA84" w:rsidR="000F137A" w:rsidRDefault="000F137A" w:rsidP="00BA65B8">
      <w:pPr>
        <w:pStyle w:val="Nagwek2"/>
      </w:pPr>
      <w:r>
        <w:t xml:space="preserve">Rozdział VI. </w:t>
      </w:r>
      <w:r w:rsidRPr="000F137A">
        <w:t>Termin związania ofertą</w:t>
      </w:r>
    </w:p>
    <w:p w14:paraId="6DCED138" w14:textId="6071E657" w:rsidR="000F137A" w:rsidRDefault="008B11F2" w:rsidP="000F137A">
      <w:pPr>
        <w:spacing w:before="0"/>
      </w:pPr>
      <w:r w:rsidRPr="00ED07D4">
        <w:t>Wykonawca jest</w:t>
      </w:r>
      <w:r w:rsidR="000F137A" w:rsidRPr="00ED07D4">
        <w:t xml:space="preserve"> związany ofertą do dnia </w:t>
      </w:r>
      <w:r w:rsidR="00F93DB0" w:rsidRPr="00F93DB0">
        <w:rPr>
          <w:b/>
          <w:bCs/>
        </w:rPr>
        <w:t>2</w:t>
      </w:r>
      <w:r w:rsidR="00313E58">
        <w:rPr>
          <w:b/>
          <w:bCs/>
        </w:rPr>
        <w:t>1</w:t>
      </w:r>
      <w:r w:rsidR="00ED2F6A" w:rsidRPr="00F93DB0">
        <w:rPr>
          <w:b/>
          <w:bCs/>
        </w:rPr>
        <w:t>.</w:t>
      </w:r>
      <w:r w:rsidR="00ED2F6A">
        <w:rPr>
          <w:b/>
        </w:rPr>
        <w:t>05</w:t>
      </w:r>
      <w:r w:rsidR="005330B9">
        <w:rPr>
          <w:b/>
        </w:rPr>
        <w:t>.2021</w:t>
      </w:r>
      <w:r w:rsidR="00ED07D4" w:rsidRPr="00ED07D4">
        <w:rPr>
          <w:b/>
        </w:rPr>
        <w:t xml:space="preserve"> r.</w:t>
      </w:r>
    </w:p>
    <w:p w14:paraId="4BFBF283" w14:textId="323D3932" w:rsidR="000F137A" w:rsidRDefault="000F137A" w:rsidP="000F137A">
      <w:pPr>
        <w:spacing w:before="0" w:after="240"/>
      </w:pPr>
      <w:r>
        <w:t>Bieg terminu związania ofertą rozpoczyna się wraz z upływem terminu składania ofert.</w:t>
      </w:r>
    </w:p>
    <w:p w14:paraId="04202B39" w14:textId="54667F63" w:rsidR="000F137A" w:rsidRDefault="000F137A" w:rsidP="00BA65B8">
      <w:pPr>
        <w:pStyle w:val="Nagwek2"/>
      </w:pPr>
      <w:r w:rsidRPr="000F137A">
        <w:t>Rozdział VII. Podstawy wykluczenia z postępowania</w:t>
      </w:r>
    </w:p>
    <w:p w14:paraId="07B543C6" w14:textId="77777777" w:rsidR="000F137A" w:rsidRDefault="000F137A" w:rsidP="00137109">
      <w:pPr>
        <w:spacing w:before="0"/>
      </w:pPr>
      <w:r>
        <w:t xml:space="preserve">Zamawiający wykluczy z postępowania wykonawców, wobec których zachodzą podstawy wykluczenia, o których mowa w art. 108 ust. 1 ustawy </w:t>
      </w:r>
      <w:proofErr w:type="spellStart"/>
      <w:r>
        <w:t>Pzp</w:t>
      </w:r>
      <w:proofErr w:type="spellEnd"/>
      <w:r>
        <w:t xml:space="preserve"> zgodnie z którym:</w:t>
      </w:r>
    </w:p>
    <w:p w14:paraId="4FF5C863" w14:textId="77777777" w:rsidR="000F137A" w:rsidRDefault="000F137A" w:rsidP="00137109">
      <w:pPr>
        <w:spacing w:before="0"/>
      </w:pPr>
      <w:r>
        <w:t xml:space="preserve">Art. 108. 1. Z postępowania o udzielenie zamówienia wyklucza się wykonawcę: </w:t>
      </w:r>
    </w:p>
    <w:p w14:paraId="07C86C90" w14:textId="77777777" w:rsidR="00137109" w:rsidRDefault="000F137A" w:rsidP="009E0D06">
      <w:pPr>
        <w:pStyle w:val="Akapitzlist"/>
        <w:numPr>
          <w:ilvl w:val="0"/>
          <w:numId w:val="4"/>
        </w:numPr>
        <w:spacing w:before="0"/>
      </w:pPr>
      <w:r>
        <w:t xml:space="preserve">będącego osobą fizyczną, którego prawomocnie skazano za przestępstwo: </w:t>
      </w:r>
    </w:p>
    <w:p w14:paraId="5595201D" w14:textId="77777777" w:rsidR="00137109" w:rsidRDefault="000F137A" w:rsidP="009E0D06">
      <w:pPr>
        <w:pStyle w:val="Akapitzlist"/>
        <w:numPr>
          <w:ilvl w:val="1"/>
          <w:numId w:val="4"/>
        </w:numPr>
        <w:spacing w:before="0"/>
        <w:ind w:left="709"/>
      </w:pPr>
      <w:r>
        <w:t xml:space="preserve">udziału w zorganizowanej grupie przestępczej albo związku mającym na celu popełnienie przestępstwa lub przestępstwa skarbowego, o którym mowa w art. 258 Kodeksu karnego, </w:t>
      </w:r>
    </w:p>
    <w:p w14:paraId="0E621544" w14:textId="77777777" w:rsidR="00137109" w:rsidRDefault="000F137A" w:rsidP="009E0D06">
      <w:pPr>
        <w:pStyle w:val="Akapitzlist"/>
        <w:numPr>
          <w:ilvl w:val="1"/>
          <w:numId w:val="4"/>
        </w:numPr>
        <w:spacing w:before="0"/>
        <w:ind w:left="709"/>
      </w:pPr>
      <w:r>
        <w:t xml:space="preserve">handlu ludźmi, o którym mowa w art. 189a Kodeksu karnego, </w:t>
      </w:r>
    </w:p>
    <w:p w14:paraId="2BC8F15C" w14:textId="77777777" w:rsidR="00137109" w:rsidRDefault="000F137A" w:rsidP="009E0D06">
      <w:pPr>
        <w:pStyle w:val="Akapitzlist"/>
        <w:numPr>
          <w:ilvl w:val="1"/>
          <w:numId w:val="4"/>
        </w:numPr>
        <w:spacing w:before="0"/>
        <w:ind w:left="709"/>
      </w:pPr>
      <w:r>
        <w:t xml:space="preserve">o którym mowa w art. 228–230a, art. 250a Kodeksu karnego lub w art. 46 lub art. 48 ustawy z dnia 25 czerwca 2010 r. o sporcie, </w:t>
      </w:r>
    </w:p>
    <w:p w14:paraId="7DA5218B" w14:textId="77777777" w:rsidR="00137109" w:rsidRDefault="000F137A" w:rsidP="009E0D06">
      <w:pPr>
        <w:pStyle w:val="Akapitzlist"/>
        <w:numPr>
          <w:ilvl w:val="1"/>
          <w:numId w:val="4"/>
        </w:numPr>
        <w:spacing w:before="0"/>
        <w:ind w:left="709"/>
      </w:pPr>
      <w:r>
        <w:t xml:space="preserve">finansowania przestępstwa o charakterze terrorystycznym, o którym mowa w art. 165a Kodeksu karnego, lub przestępstwo udaremniania lub utrudniania stwierdzenia </w:t>
      </w:r>
      <w:r>
        <w:lastRenderedPageBreak/>
        <w:t>przestępnego pochodzenia pieniędzy lub ukrywania ich pochodzenia, o którym mowa w art. 299 Kodeksu karnego,</w:t>
      </w:r>
    </w:p>
    <w:p w14:paraId="7E5B1F5B" w14:textId="214CAE1F" w:rsidR="00137109" w:rsidRDefault="000F137A" w:rsidP="009E0D06">
      <w:pPr>
        <w:pStyle w:val="Akapitzlist"/>
        <w:numPr>
          <w:ilvl w:val="1"/>
          <w:numId w:val="4"/>
        </w:numPr>
        <w:spacing w:before="0"/>
        <w:ind w:left="709"/>
      </w:pPr>
      <w:r>
        <w:t>o charakterze terrorystycznym, o którym mowa w art. 115 § 20 Kodeksu karnego, lub mające na celu popełnienie tego przestępstwa,</w:t>
      </w:r>
    </w:p>
    <w:p w14:paraId="3C2D6857" w14:textId="77777777" w:rsidR="00137109" w:rsidRDefault="000F137A" w:rsidP="009E0D06">
      <w:pPr>
        <w:pStyle w:val="Akapitzlist"/>
        <w:numPr>
          <w:ilvl w:val="1"/>
          <w:numId w:val="4"/>
        </w:numPr>
        <w:spacing w:before="0"/>
        <w:ind w:left="709"/>
      </w:pPr>
      <w: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662649" w14:textId="77777777" w:rsidR="00137109" w:rsidRDefault="000F137A" w:rsidP="009E0D06">
      <w:pPr>
        <w:pStyle w:val="Akapitzlist"/>
        <w:numPr>
          <w:ilvl w:val="1"/>
          <w:numId w:val="4"/>
        </w:numPr>
        <w:spacing w:before="0"/>
        <w:ind w:left="709"/>
      </w:pPr>
      <w: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B622CBB" w14:textId="77777777" w:rsidR="00137109" w:rsidRDefault="000F137A" w:rsidP="009E0D06">
      <w:pPr>
        <w:pStyle w:val="Akapitzlist"/>
        <w:numPr>
          <w:ilvl w:val="1"/>
          <w:numId w:val="4"/>
        </w:numPr>
        <w:spacing w:before="0"/>
        <w:ind w:left="709"/>
      </w:pPr>
      <w:r>
        <w:t>o którym mowa w art. 9 ust. 1 i 3 lub art. 10 ustawy z dnia 15 czerwca 2012 r. o skutkach powierzania wykonywania pracy cudzoziemcom przebywającym wbrew przepisom na terytorium Rzeczypospolitej Polskiej</w:t>
      </w:r>
      <w:r w:rsidR="00137109">
        <w:t>:</w:t>
      </w:r>
    </w:p>
    <w:p w14:paraId="4A7624D6" w14:textId="405ADF98" w:rsidR="000F137A" w:rsidRDefault="000F137A" w:rsidP="009E0D06">
      <w:pPr>
        <w:pStyle w:val="Akapitzlist"/>
        <w:numPr>
          <w:ilvl w:val="2"/>
          <w:numId w:val="4"/>
        </w:numPr>
        <w:spacing w:before="0"/>
        <w:ind w:left="1134"/>
      </w:pPr>
      <w:r>
        <w:t xml:space="preserve">lub za odpowiedni czyn zabroniony określony w przepisach prawa obcego; </w:t>
      </w:r>
    </w:p>
    <w:p w14:paraId="31700E6B" w14:textId="37534944" w:rsidR="000F137A" w:rsidRDefault="000F137A" w:rsidP="009E0D06">
      <w:pPr>
        <w:pStyle w:val="Akapitzlist"/>
        <w:numPr>
          <w:ilvl w:val="0"/>
          <w:numId w:val="4"/>
        </w:numPr>
        <w:spacing w:before="0"/>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2E5EF32" w14:textId="7951C421" w:rsidR="000F137A" w:rsidRDefault="000F137A" w:rsidP="009E0D06">
      <w:pPr>
        <w:pStyle w:val="Akapitzlist"/>
        <w:numPr>
          <w:ilvl w:val="0"/>
          <w:numId w:val="4"/>
        </w:numPr>
        <w:spacing w:before="0"/>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A162037" w14:textId="546D0EEE" w:rsidR="000F137A" w:rsidRDefault="000F137A" w:rsidP="009E0D06">
      <w:pPr>
        <w:pStyle w:val="Akapitzlist"/>
        <w:numPr>
          <w:ilvl w:val="0"/>
          <w:numId w:val="4"/>
        </w:numPr>
        <w:spacing w:before="0"/>
      </w:pPr>
      <w:r>
        <w:t>wobec którego prawomocnie orzeczono zakaz ubiegania się o zamówienia publiczne;</w:t>
      </w:r>
    </w:p>
    <w:p w14:paraId="7DDEA9A8" w14:textId="1308E720" w:rsidR="000F137A" w:rsidRDefault="000F137A" w:rsidP="009E0D06">
      <w:pPr>
        <w:pStyle w:val="Akapitzlist"/>
        <w:numPr>
          <w:ilvl w:val="0"/>
          <w:numId w:val="4"/>
        </w:numPr>
        <w:spacing w:before="0"/>
      </w:pPr>
      <w: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21F7D67" w14:textId="0701932A" w:rsidR="000F137A" w:rsidRDefault="000F137A" w:rsidP="009E0D06">
      <w:pPr>
        <w:pStyle w:val="Akapitzlist"/>
        <w:numPr>
          <w:ilvl w:val="0"/>
          <w:numId w:val="4"/>
        </w:numPr>
        <w:spacing w:before="0"/>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D1ABD7E" w14:textId="77777777" w:rsidR="000F137A" w:rsidRDefault="000F137A" w:rsidP="00137109">
      <w:pPr>
        <w:spacing w:before="0"/>
      </w:pPr>
      <w:r>
        <w:lastRenderedPageBreak/>
        <w:t xml:space="preserve">Ponadto zgodnie z art. 109 ust. 2 ustawy </w:t>
      </w:r>
      <w:proofErr w:type="spellStart"/>
      <w:r>
        <w:t>Pzp</w:t>
      </w:r>
      <w:proofErr w:type="spellEnd"/>
      <w:r>
        <w:t xml:space="preserve"> Zamawiający przewiduje wykluczenie wykonawcy na podstawie art. 109 ust.1 pkt 4, art. 109 ust.1 pkt 5, 109 ust.1 pkt 7, 109 ust.1 pkt 8, 109 ust.1 pkt 10 ustawy </w:t>
      </w:r>
      <w:proofErr w:type="spellStart"/>
      <w:r>
        <w:t>Pzp</w:t>
      </w:r>
      <w:proofErr w:type="spellEnd"/>
      <w:r>
        <w:t>.</w:t>
      </w:r>
    </w:p>
    <w:p w14:paraId="35E48C40" w14:textId="77777777" w:rsidR="000F137A" w:rsidRDefault="000F137A" w:rsidP="00137109">
      <w:pPr>
        <w:spacing w:before="0"/>
      </w:pPr>
      <w:r>
        <w:t>Wobec powyższego Zamawiający wykluczy wykonawcę:</w:t>
      </w:r>
    </w:p>
    <w:p w14:paraId="1BE5484C" w14:textId="7F7F50A4" w:rsidR="000F137A" w:rsidRDefault="000F137A" w:rsidP="009E0D06">
      <w:pPr>
        <w:pStyle w:val="Akapitzlist"/>
        <w:numPr>
          <w:ilvl w:val="1"/>
          <w:numId w:val="5"/>
        </w:numPr>
        <w:spacing w:before="0"/>
        <w:ind w:left="851"/>
      </w:pPr>
      <w: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(podstawa prawna wykluczenia art. 109 ust. 1 pkt 4 </w:t>
      </w:r>
      <w:proofErr w:type="spellStart"/>
      <w:r>
        <w:t>Pzp</w:t>
      </w:r>
      <w:proofErr w:type="spellEnd"/>
      <w:r>
        <w:t>);</w:t>
      </w:r>
    </w:p>
    <w:p w14:paraId="4613454E" w14:textId="20295E47" w:rsidR="000F137A" w:rsidRDefault="000F137A" w:rsidP="009E0D06">
      <w:pPr>
        <w:pStyle w:val="Akapitzlist"/>
        <w:numPr>
          <w:ilvl w:val="1"/>
          <w:numId w:val="5"/>
        </w:numPr>
        <w:spacing w:before="0"/>
        <w:ind w:left="851"/>
      </w:pPr>
      <w: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(podstawa prawna wykluczenia art. 109 ust. 1 pkt 5 </w:t>
      </w:r>
      <w:proofErr w:type="spellStart"/>
      <w:r>
        <w:t>Pzp</w:t>
      </w:r>
      <w:proofErr w:type="spellEnd"/>
      <w:r>
        <w:t>);</w:t>
      </w:r>
    </w:p>
    <w:p w14:paraId="6C5695ED" w14:textId="5A6973B8" w:rsidR="000F137A" w:rsidRDefault="000F137A" w:rsidP="009E0D06">
      <w:pPr>
        <w:pStyle w:val="Akapitzlist"/>
        <w:numPr>
          <w:ilvl w:val="1"/>
          <w:numId w:val="5"/>
        </w:numPr>
        <w:spacing w:before="0"/>
        <w:ind w:left="851"/>
      </w:pPr>
      <w: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(podstawa prawna wykluczenia art. 109 ust. 1 pkt 7 </w:t>
      </w:r>
      <w:proofErr w:type="spellStart"/>
      <w:r>
        <w:t>Pzp</w:t>
      </w:r>
      <w:proofErr w:type="spellEnd"/>
      <w:r>
        <w:t>);</w:t>
      </w:r>
    </w:p>
    <w:p w14:paraId="50C2A812" w14:textId="051D8C75" w:rsidR="000F137A" w:rsidRDefault="000F137A" w:rsidP="009E0D06">
      <w:pPr>
        <w:pStyle w:val="Akapitzlist"/>
        <w:numPr>
          <w:ilvl w:val="1"/>
          <w:numId w:val="5"/>
        </w:numPr>
        <w:spacing w:before="0"/>
        <w:ind w:left="851"/>
      </w:pPr>
      <w: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(podstawa prawna wykluczenia art. 109 ust. 1 pkt 8 </w:t>
      </w:r>
      <w:proofErr w:type="spellStart"/>
      <w:r>
        <w:t>Pzp</w:t>
      </w:r>
      <w:proofErr w:type="spellEnd"/>
      <w:r>
        <w:t>);</w:t>
      </w:r>
    </w:p>
    <w:p w14:paraId="56B6A7DC" w14:textId="3338C222" w:rsidR="000F137A" w:rsidRDefault="000F137A" w:rsidP="009E0D06">
      <w:pPr>
        <w:pStyle w:val="Akapitzlist"/>
        <w:numPr>
          <w:ilvl w:val="1"/>
          <w:numId w:val="5"/>
        </w:numPr>
        <w:spacing w:before="0"/>
        <w:ind w:left="851"/>
      </w:pPr>
      <w:r>
        <w:t xml:space="preserve">który w wyniku lekkomyślności lub niedbalstwa przedstawił informacje wprowadzające w błąd, co mogło mieć istotny wpływ na decyzje podejmowane przez zamawiającego w postępowaniu o udzielenie zamówienia (podstawa prawna wykluczenia art. 109 ust. 1 pkt 10 </w:t>
      </w:r>
      <w:proofErr w:type="spellStart"/>
      <w:r>
        <w:t>Pzp</w:t>
      </w:r>
      <w:proofErr w:type="spellEnd"/>
      <w:r>
        <w:t>).</w:t>
      </w:r>
    </w:p>
    <w:p w14:paraId="38527D49" w14:textId="77777777" w:rsidR="000F137A" w:rsidRDefault="000F137A" w:rsidP="00137109">
      <w:pPr>
        <w:spacing w:before="0"/>
      </w:pPr>
    </w:p>
    <w:p w14:paraId="4F9D359B" w14:textId="24D68633" w:rsidR="000F137A" w:rsidRDefault="000F137A" w:rsidP="00137109">
      <w:pPr>
        <w:spacing w:before="0"/>
      </w:pPr>
      <w:r>
        <w:t xml:space="preserve">Informacja dotycząca samooczyszczenia:  – w okolicznościach określonych w art. 108 ust. 1 pkt 1, 2, 5 lub  art. 109 ust. 1 pkt 2‒5 i 7‒10, jeżeli udowodni zamawiającemu, że spełnił </w:t>
      </w:r>
      <w:r w:rsidR="00137109">
        <w:t>łącznie następujące przesłanki:</w:t>
      </w:r>
    </w:p>
    <w:p w14:paraId="5D1E5E36" w14:textId="6F50739E" w:rsidR="000F137A" w:rsidRDefault="000F137A" w:rsidP="009E0D06">
      <w:pPr>
        <w:pStyle w:val="Akapitzlist"/>
        <w:numPr>
          <w:ilvl w:val="0"/>
          <w:numId w:val="6"/>
        </w:numPr>
        <w:spacing w:before="0"/>
        <w:ind w:left="426"/>
      </w:pPr>
      <w:r>
        <w:t>naprawił lub zobowiązał się do naprawienia szkody wyrządzonej przestępstwem, wykroczeniem lub swoim nieprawidłowym postępowaniem, w tym poprzez zadośćuczynienie pieniężne;</w:t>
      </w:r>
    </w:p>
    <w:p w14:paraId="711134D3" w14:textId="02FABEA3" w:rsidR="000F137A" w:rsidRDefault="000F137A" w:rsidP="009E0D06">
      <w:pPr>
        <w:pStyle w:val="Akapitzlist"/>
        <w:numPr>
          <w:ilvl w:val="0"/>
          <w:numId w:val="6"/>
        </w:numPr>
        <w:spacing w:before="0"/>
        <w:ind w:left="426"/>
      </w:pPr>
      <w:r>
        <w:t xml:space="preserve">wyczerpująco wyjaśnił fakty i okoliczności związane z przestępstwem, wykroczeniem lub swoim nieprawidłowym postępowaniem oraz spowodowanymi przez nie szkodami, aktywnie </w:t>
      </w:r>
      <w:r>
        <w:lastRenderedPageBreak/>
        <w:t>współpracując odpowiednio z właściwymi organami, w tym organami ścigania lub zamawiającym;</w:t>
      </w:r>
    </w:p>
    <w:p w14:paraId="3C24827B" w14:textId="34DBF83B" w:rsidR="000F137A" w:rsidRDefault="000F137A" w:rsidP="009E0D06">
      <w:pPr>
        <w:pStyle w:val="Akapitzlist"/>
        <w:numPr>
          <w:ilvl w:val="0"/>
          <w:numId w:val="6"/>
        </w:numPr>
        <w:spacing w:before="0"/>
        <w:ind w:left="426"/>
      </w:pPr>
      <w:r>
        <w:t>podjął konkretne środki techniczne, organizacyjne i kadrowe, odpowiednie dla zapobiegania dalszym przestępstwom, wykroczeniom lub nieprawidłowemu postępowaniu, w szczególności:</w:t>
      </w:r>
    </w:p>
    <w:p w14:paraId="5FAE7E06" w14:textId="45DFF7ED" w:rsidR="000F137A" w:rsidRDefault="000F137A" w:rsidP="009E0D06">
      <w:pPr>
        <w:pStyle w:val="Akapitzlist"/>
        <w:numPr>
          <w:ilvl w:val="0"/>
          <w:numId w:val="7"/>
        </w:numPr>
        <w:spacing w:before="0"/>
      </w:pPr>
      <w:r>
        <w:t>zerwał wszelkie powiązania z osobami lub podmiotami odpowiedzialnymi za nieprawidłowe postępowanie wykonawcy,</w:t>
      </w:r>
    </w:p>
    <w:p w14:paraId="4425A81C" w14:textId="60F3F5D5" w:rsidR="000F137A" w:rsidRDefault="000F137A" w:rsidP="009E0D06">
      <w:pPr>
        <w:pStyle w:val="Akapitzlist"/>
        <w:numPr>
          <w:ilvl w:val="0"/>
          <w:numId w:val="7"/>
        </w:numPr>
        <w:spacing w:before="0"/>
      </w:pPr>
      <w:r>
        <w:t>zreorganizował personel,</w:t>
      </w:r>
    </w:p>
    <w:p w14:paraId="73AF24A4" w14:textId="7419B79D" w:rsidR="000F137A" w:rsidRDefault="000F137A" w:rsidP="009E0D06">
      <w:pPr>
        <w:pStyle w:val="Akapitzlist"/>
        <w:numPr>
          <w:ilvl w:val="0"/>
          <w:numId w:val="7"/>
        </w:numPr>
        <w:spacing w:before="0"/>
      </w:pPr>
      <w:r>
        <w:t>wdrożył system sprawozdawczości i kontroli,</w:t>
      </w:r>
    </w:p>
    <w:p w14:paraId="211DAC0E" w14:textId="549E70AD" w:rsidR="000F137A" w:rsidRDefault="000F137A" w:rsidP="009E0D06">
      <w:pPr>
        <w:pStyle w:val="Akapitzlist"/>
        <w:numPr>
          <w:ilvl w:val="0"/>
          <w:numId w:val="7"/>
        </w:numPr>
        <w:spacing w:before="0"/>
      </w:pPr>
      <w:r>
        <w:t>utworzył struktury audytu wewnętrznego do monitorowania przestrzegania przepisów, wewnętrznych regulacji lub standardów,</w:t>
      </w:r>
    </w:p>
    <w:p w14:paraId="0A5E4DF6" w14:textId="40360026" w:rsidR="000F137A" w:rsidRDefault="000F137A" w:rsidP="009E0D06">
      <w:pPr>
        <w:pStyle w:val="Akapitzlist"/>
        <w:numPr>
          <w:ilvl w:val="0"/>
          <w:numId w:val="7"/>
        </w:numPr>
        <w:spacing w:before="0"/>
      </w:pPr>
      <w:r>
        <w:t>wprowadził wewnętrzne regulacje dotyczące odpowiedzialności i odszkodowań za nieprzestrzeganie przepisów, wewnętrznych regulacji lub standardów.</w:t>
      </w:r>
    </w:p>
    <w:p w14:paraId="1B17FBE2" w14:textId="5EE184AC" w:rsidR="000F137A" w:rsidRDefault="000F137A" w:rsidP="000A4560">
      <w:pPr>
        <w:spacing w:before="0" w:after="240"/>
      </w:pPr>
      <w:r>
        <w:t>Zamawiający ocenia, czy podjęte przez wykonawcę czynności są wystarczające do wykazania jego rzetelności, uwzględniając wagę i szczególne okoliczności czynu wykonawcy, a jeżeli uzna, że nie są wystarczające, wyklucza wykonawcę.</w:t>
      </w:r>
    </w:p>
    <w:p w14:paraId="32270014" w14:textId="28B291DA" w:rsidR="000A4560" w:rsidRDefault="000A4560" w:rsidP="00BA65B8">
      <w:pPr>
        <w:pStyle w:val="Nagwek2"/>
      </w:pPr>
      <w:r w:rsidRPr="000A4560">
        <w:t>Rozdział VIII. Informacja o warunkach udziału w postępowaniu o udzielenie zamówienia</w:t>
      </w:r>
    </w:p>
    <w:p w14:paraId="75D010B6" w14:textId="77777777" w:rsidR="000A4560" w:rsidRDefault="000A4560" w:rsidP="000A4560">
      <w:r>
        <w:t xml:space="preserve">Na podstawie art. 112 ustawy </w:t>
      </w:r>
      <w:proofErr w:type="spellStart"/>
      <w:r>
        <w:t>Pzp</w:t>
      </w:r>
      <w:proofErr w:type="spellEnd"/>
      <w:r>
        <w:t>, zamawiający określa następujące warunki udziału w postępowaniu dotyczące:</w:t>
      </w:r>
    </w:p>
    <w:p w14:paraId="4A1E078F" w14:textId="1950E87C" w:rsidR="000A4560" w:rsidRDefault="000A4560" w:rsidP="009E0D06">
      <w:pPr>
        <w:pStyle w:val="Akapitzlist"/>
        <w:numPr>
          <w:ilvl w:val="0"/>
          <w:numId w:val="8"/>
        </w:numPr>
        <w:spacing w:before="0"/>
      </w:pPr>
      <w:r>
        <w:t>zdolności do występo</w:t>
      </w:r>
      <w:r w:rsidR="00CF0B2D">
        <w:t xml:space="preserve">wania w obrocie gospodarczym  </w:t>
      </w:r>
    </w:p>
    <w:p w14:paraId="0A691FB0" w14:textId="10A8D61D" w:rsidR="00CF0B2D" w:rsidRPr="00CF0B2D" w:rsidRDefault="002316A9" w:rsidP="00CF0B2D">
      <w:pPr>
        <w:spacing w:before="0" w:after="240"/>
        <w:rPr>
          <w:b/>
          <w:lang w:eastAsia="ar-SA"/>
        </w:rPr>
      </w:pPr>
      <w:r>
        <w:rPr>
          <w:b/>
          <w:lang w:eastAsia="ar-SA"/>
        </w:rPr>
        <w:t>Zamawiający nie określa</w:t>
      </w:r>
      <w:r w:rsidR="00CF0B2D" w:rsidRPr="00CF0B2D">
        <w:rPr>
          <w:b/>
          <w:lang w:eastAsia="ar-SA"/>
        </w:rPr>
        <w:t xml:space="preserve"> warunku w tym zakresie</w:t>
      </w:r>
      <w:r w:rsidR="00CF0B2D">
        <w:rPr>
          <w:b/>
          <w:lang w:eastAsia="ar-SA"/>
        </w:rPr>
        <w:t>.</w:t>
      </w:r>
    </w:p>
    <w:p w14:paraId="22F2E08A" w14:textId="119E23BA" w:rsidR="00CF0B2D" w:rsidRDefault="000A4560" w:rsidP="009E0D06">
      <w:pPr>
        <w:pStyle w:val="Akapitzlist"/>
        <w:numPr>
          <w:ilvl w:val="0"/>
          <w:numId w:val="8"/>
        </w:numPr>
        <w:spacing w:before="0"/>
      </w:pPr>
      <w:r>
        <w:t xml:space="preserve">uprawnień do prowadzenia określonej działalności gospodarczej lub zawodowej, o ile wynika to z odrębnych przepisów;  </w:t>
      </w:r>
    </w:p>
    <w:p w14:paraId="4CC3B4C1" w14:textId="56246DBF" w:rsidR="00CF0B2D" w:rsidRPr="00CF0B2D" w:rsidRDefault="002316A9" w:rsidP="00CF0B2D">
      <w:pPr>
        <w:spacing w:before="0" w:after="240"/>
        <w:rPr>
          <w:b/>
        </w:rPr>
      </w:pPr>
      <w:r>
        <w:rPr>
          <w:b/>
        </w:rPr>
        <w:t>Zamawiający nie określa</w:t>
      </w:r>
      <w:r w:rsidR="00CF0B2D" w:rsidRPr="00CF0B2D">
        <w:rPr>
          <w:b/>
        </w:rPr>
        <w:t xml:space="preserve"> warunku w tym zakresie</w:t>
      </w:r>
      <w:r w:rsidR="00CF0B2D">
        <w:rPr>
          <w:b/>
        </w:rPr>
        <w:t>.</w:t>
      </w:r>
    </w:p>
    <w:p w14:paraId="4473DCDF" w14:textId="0C7EFD54" w:rsidR="000A4560" w:rsidRDefault="000A4560" w:rsidP="009E0D06">
      <w:pPr>
        <w:pStyle w:val="Akapitzlist"/>
        <w:numPr>
          <w:ilvl w:val="0"/>
          <w:numId w:val="8"/>
        </w:numPr>
        <w:spacing w:before="0"/>
      </w:pPr>
      <w:r>
        <w:t xml:space="preserve">sytuacji ekonomicznej lub finansowej; </w:t>
      </w:r>
    </w:p>
    <w:p w14:paraId="65E2B452" w14:textId="3E0D4BED" w:rsidR="00CF0B2D" w:rsidRPr="00CF0B2D" w:rsidRDefault="002316A9" w:rsidP="00CF0B2D">
      <w:pPr>
        <w:spacing w:before="0" w:after="240"/>
        <w:rPr>
          <w:b/>
        </w:rPr>
      </w:pPr>
      <w:r>
        <w:rPr>
          <w:b/>
        </w:rPr>
        <w:t>Zamawiający nie określ</w:t>
      </w:r>
      <w:r w:rsidR="00CF0B2D" w:rsidRPr="00CF0B2D">
        <w:rPr>
          <w:b/>
        </w:rPr>
        <w:t>a warunku w tym zakresie</w:t>
      </w:r>
      <w:r w:rsidR="00CF0B2D">
        <w:rPr>
          <w:b/>
        </w:rPr>
        <w:t>.</w:t>
      </w:r>
    </w:p>
    <w:p w14:paraId="42A66D54" w14:textId="6F7B3731" w:rsidR="000A4560" w:rsidRDefault="000A4560" w:rsidP="009E0D06">
      <w:pPr>
        <w:pStyle w:val="Akapitzlist"/>
        <w:numPr>
          <w:ilvl w:val="0"/>
          <w:numId w:val="8"/>
        </w:numPr>
        <w:spacing w:before="0"/>
      </w:pPr>
      <w:r>
        <w:t>zdolności technicznej lub zawodowej</w:t>
      </w:r>
    </w:p>
    <w:p w14:paraId="2598D647" w14:textId="14050409" w:rsidR="00CF0B2D" w:rsidRPr="00CF0B2D" w:rsidRDefault="002316A9" w:rsidP="00CF0B2D">
      <w:pPr>
        <w:spacing w:before="0" w:after="240"/>
        <w:rPr>
          <w:b/>
        </w:rPr>
      </w:pPr>
      <w:r>
        <w:rPr>
          <w:b/>
        </w:rPr>
        <w:t>Zamawiający nie określa</w:t>
      </w:r>
      <w:r w:rsidR="00CF0B2D" w:rsidRPr="00CF0B2D">
        <w:rPr>
          <w:b/>
        </w:rPr>
        <w:t xml:space="preserve"> warunku w tym zakresie</w:t>
      </w:r>
      <w:r w:rsidR="00CF0B2D">
        <w:rPr>
          <w:b/>
        </w:rPr>
        <w:t>.</w:t>
      </w:r>
    </w:p>
    <w:p w14:paraId="2440DD7C" w14:textId="2664DD4E" w:rsidR="000A4560" w:rsidRDefault="00CF0B2D" w:rsidP="00BA65B8">
      <w:pPr>
        <w:pStyle w:val="Nagwek2"/>
      </w:pPr>
      <w:r w:rsidRPr="00CF0B2D">
        <w:lastRenderedPageBreak/>
        <w:t>Rozdział IX. Informacja</w:t>
      </w:r>
      <w:r w:rsidR="002316A9">
        <w:t xml:space="preserve"> o wymaganych oświadczeniach i dokumentach, w tym </w:t>
      </w:r>
      <w:r w:rsidRPr="00CF0B2D">
        <w:t>podmiotowych środkach dowodowych</w:t>
      </w:r>
    </w:p>
    <w:p w14:paraId="796452EF" w14:textId="297F26B4" w:rsidR="00CF0B2D" w:rsidRPr="002316A9" w:rsidRDefault="00CF0B2D" w:rsidP="002460B6">
      <w:pPr>
        <w:pStyle w:val="Nagwek3"/>
      </w:pPr>
      <w:r w:rsidRPr="002316A9">
        <w:t>Dokumenty składane razem z ofertą przez wszystkich wykonawców</w:t>
      </w:r>
      <w:r w:rsidR="002837B2">
        <w:t xml:space="preserve"> dla wszystkich części zamówienia</w:t>
      </w:r>
      <w:r w:rsidRPr="002316A9">
        <w:t>.</w:t>
      </w:r>
    </w:p>
    <w:p w14:paraId="59CCAA5F" w14:textId="0C96984F" w:rsidR="00CF0B2D" w:rsidRDefault="00CF0B2D" w:rsidP="009E0D06">
      <w:pPr>
        <w:pStyle w:val="Akapitzlist"/>
        <w:numPr>
          <w:ilvl w:val="0"/>
          <w:numId w:val="37"/>
        </w:numPr>
      </w:pPr>
      <w:r>
        <w:t xml:space="preserve">Oferta składana jest pod rygorem nieważności w formie elektronicznej lub w postaci elektronicznej opatrzonej podpisem zaufanym lub podpisem osobistym. </w:t>
      </w:r>
      <w:r w:rsidRPr="002316A9">
        <w:rPr>
          <w:b/>
        </w:rPr>
        <w:t>Wzór formularza ofertowego określa załącznik nr 1 do SWZ.</w:t>
      </w:r>
    </w:p>
    <w:p w14:paraId="28B257A9" w14:textId="2EF5787B" w:rsidR="00CF0B2D" w:rsidRDefault="00CF0B2D" w:rsidP="009E0D06">
      <w:pPr>
        <w:pStyle w:val="Akapitzlist"/>
        <w:numPr>
          <w:ilvl w:val="0"/>
          <w:numId w:val="37"/>
        </w:numPr>
      </w:pPr>
      <w:r>
        <w:t xml:space="preserve">Wykonawca dołącza do oferty </w:t>
      </w:r>
      <w:r w:rsidRPr="002460B6">
        <w:rPr>
          <w:b/>
        </w:rPr>
        <w:t>oświadczenie o niepodleganiu wykluczeniu oraz spełnianiu warunków udziału w postępowaniu</w:t>
      </w:r>
      <w:r>
        <w:t xml:space="preserve"> w zakresie wskazanym w Rozdziale VII </w:t>
      </w:r>
      <w:r w:rsidR="002316A9">
        <w:t xml:space="preserve">- </w:t>
      </w:r>
      <w:r>
        <w:t>Pods</w:t>
      </w:r>
      <w:r w:rsidR="002316A9">
        <w:t>tawy wykluczenia z postępowania</w:t>
      </w:r>
      <w:r>
        <w:t xml:space="preserve"> oraz Rozdziale VIII - Informacja o warunkach udziału w postępowaniu o udzielenie zamówienia. </w:t>
      </w:r>
      <w:r w:rsidRPr="002316A9">
        <w:rPr>
          <w:b/>
        </w:rPr>
        <w:t>Wzór oświadczenia stanowi załącznik nr 2 do SWZ</w:t>
      </w:r>
      <w:r>
        <w:t>. Oświadczenie to stanowi dowód potwierdzający brak podstaw wykluczenia oraz spełnianie warunków udziału w postępowaniu, na dzień składania ofert, tymczasowo zastępujący wymagane podmiotowe środki dowodowe.</w:t>
      </w:r>
      <w:r w:rsidR="002316A9">
        <w:t xml:space="preserve"> </w:t>
      </w:r>
      <w:r w:rsidR="000A6E08">
        <w:t>W</w:t>
      </w:r>
      <w:r>
        <w:t>w</w:t>
      </w:r>
      <w:r w:rsidR="000A6E08">
        <w:t>.</w:t>
      </w:r>
      <w:r>
        <w:t xml:space="preserve"> oświadczenie składane jest pod rygorem nieważności w formie elektronicznej lub w postaci elektronicznej opatrzonej podpisem zaufanym, lub podpisem osobistym.</w:t>
      </w:r>
      <w:r w:rsidR="002316A9">
        <w:t xml:space="preserve">        </w:t>
      </w:r>
      <w:r w:rsidR="00010E12">
        <w:t>W</w:t>
      </w:r>
      <w:r>
        <w:t>w</w:t>
      </w:r>
      <w:r w:rsidR="00010E12">
        <w:t>.</w:t>
      </w:r>
      <w:r>
        <w:t xml:space="preserve"> oświadczenie składają odrębnie:</w:t>
      </w:r>
    </w:p>
    <w:p w14:paraId="5C28DB3E" w14:textId="51A10BF6" w:rsidR="00895824" w:rsidRDefault="00895824" w:rsidP="009E0D06">
      <w:pPr>
        <w:pStyle w:val="Akapitzlist"/>
        <w:numPr>
          <w:ilvl w:val="0"/>
          <w:numId w:val="9"/>
        </w:numPr>
        <w:spacing w:before="0"/>
      </w:pPr>
      <w:r>
        <w:t>wykonawca</w:t>
      </w:r>
    </w:p>
    <w:p w14:paraId="2A54AB58" w14:textId="58D967A9" w:rsidR="00895824" w:rsidRDefault="00CF0B2D" w:rsidP="009E0D06">
      <w:pPr>
        <w:pStyle w:val="Akapitzlist"/>
        <w:numPr>
          <w:ilvl w:val="0"/>
          <w:numId w:val="9"/>
        </w:numPr>
        <w:spacing w:before="0"/>
      </w:pPr>
      <w: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3510DA77" w14:textId="6DC6DC8B" w:rsidR="00895824" w:rsidRDefault="00895824" w:rsidP="009E0D06">
      <w:pPr>
        <w:pStyle w:val="Akapitzlist"/>
        <w:numPr>
          <w:ilvl w:val="0"/>
          <w:numId w:val="37"/>
        </w:numPr>
      </w:pPr>
      <w:r>
        <w:t xml:space="preserve">Wykonawca, który polega na potencjale podmiotu udostępniającego </w:t>
      </w:r>
      <w:r w:rsidRPr="00895824">
        <w:t>składa wraz z ofertą oświadczenie podmiotu udostępniającego zasoby, potwierdzające brak podstaw wykluczenia tego podmiotu oraz odpowiednio spełnianie warunków udziału w postępowaniu w zakresie, w jakim wykonawca powołuje się na jego zasoby</w:t>
      </w:r>
      <w:r w:rsidRPr="00895824">
        <w:rPr>
          <w:b/>
        </w:rPr>
        <w:t xml:space="preserve"> – wzór oświadczenia stanowi załącznik nr 3 do SWZ.</w:t>
      </w:r>
      <w:r w:rsidRPr="00895824">
        <w:t xml:space="preserve"> </w:t>
      </w:r>
      <w:r>
        <w:t>O</w:t>
      </w:r>
      <w:r w:rsidRPr="00895824">
        <w:t xml:space="preserve">świadczenie </w:t>
      </w:r>
      <w:r>
        <w:t xml:space="preserve">to </w:t>
      </w:r>
      <w:r w:rsidRPr="00895824">
        <w:t>składane jest pod rygorem nieważności w formie elektronicznej lub w postaci elektronicznej opatrzonej podpisem zaufanym, lub podpisem osobistym</w:t>
      </w:r>
      <w:r>
        <w:t>;</w:t>
      </w:r>
    </w:p>
    <w:p w14:paraId="1440EA75" w14:textId="711FA43F" w:rsidR="00020BF0" w:rsidRDefault="00020BF0" w:rsidP="009E0D06">
      <w:pPr>
        <w:pStyle w:val="Akapitzlist"/>
        <w:numPr>
          <w:ilvl w:val="0"/>
          <w:numId w:val="37"/>
        </w:numPr>
      </w:pPr>
      <w:r>
        <w:t>Natomiast j</w:t>
      </w:r>
      <w:r w:rsidRPr="00020BF0">
        <w:t xml:space="preserve">eżeli Wykonawca zamierza powierzyć wykonanie części zamówienia Podwykonawcy, </w:t>
      </w:r>
      <w:r>
        <w:t xml:space="preserve">wówczas </w:t>
      </w:r>
      <w:r w:rsidRPr="00020BF0">
        <w:t xml:space="preserve">Wykonawca składa oświadczenie o braku podstaw do wykluczenia dotyczące tego podwykonawcy – treść oświadczenia zawarta jest w zał. 2 </w:t>
      </w:r>
      <w:r w:rsidR="00895824">
        <w:t>do SWZ w pkt 4.</w:t>
      </w:r>
    </w:p>
    <w:p w14:paraId="2122A610" w14:textId="70BAA07D" w:rsidR="00CF0B2D" w:rsidRPr="00A75FC3" w:rsidRDefault="00CF0B2D" w:rsidP="009E0D06">
      <w:pPr>
        <w:pStyle w:val="Akapitzlist"/>
        <w:numPr>
          <w:ilvl w:val="0"/>
          <w:numId w:val="37"/>
        </w:numPr>
      </w:pPr>
      <w:r w:rsidRPr="002316A9">
        <w:rPr>
          <w:rFonts w:cs="Tahoma"/>
          <w:szCs w:val="22"/>
        </w:rPr>
        <w:t xml:space="preserve">Dokumenty dotyczące samooczyszczenia wykonawcy, o którym mowa w art.110 ust. 2 ustawy </w:t>
      </w:r>
      <w:proofErr w:type="spellStart"/>
      <w:r w:rsidRPr="002316A9">
        <w:rPr>
          <w:rFonts w:cs="Tahoma"/>
          <w:szCs w:val="22"/>
        </w:rPr>
        <w:t>Pzp</w:t>
      </w:r>
      <w:proofErr w:type="spellEnd"/>
      <w:r w:rsidRPr="002316A9">
        <w:rPr>
          <w:rFonts w:cs="Tahoma"/>
          <w:szCs w:val="22"/>
        </w:rPr>
        <w:t xml:space="preserve">, jeżeli wykonawca korzysta z samooczyszczenia. </w:t>
      </w:r>
      <w:r w:rsidR="005F5276">
        <w:rPr>
          <w:rFonts w:cs="Tahoma"/>
          <w:szCs w:val="22"/>
        </w:rPr>
        <w:t>Dokumenty te składane są</w:t>
      </w:r>
      <w:r w:rsidR="005F5276" w:rsidRPr="005F5276">
        <w:rPr>
          <w:rFonts w:cs="Tahoma"/>
          <w:szCs w:val="22"/>
        </w:rPr>
        <w:t xml:space="preserve"> pod rygorem nieważności w formie elektronicznej lub w postaci elektronicznej opatrzonej podpisem zaufanym, lub podpisem osobistym</w:t>
      </w:r>
      <w:r w:rsidR="005F5276">
        <w:rPr>
          <w:rFonts w:cs="Tahoma"/>
          <w:szCs w:val="22"/>
        </w:rPr>
        <w:t>.</w:t>
      </w:r>
    </w:p>
    <w:p w14:paraId="042A920B" w14:textId="12797194" w:rsidR="00A75FC3" w:rsidRDefault="00A75FC3" w:rsidP="009E0D06">
      <w:pPr>
        <w:pStyle w:val="Akapitzlist"/>
        <w:numPr>
          <w:ilvl w:val="0"/>
          <w:numId w:val="37"/>
        </w:numPr>
        <w:spacing w:after="240"/>
      </w:pPr>
      <w:r w:rsidRPr="00A75FC3">
        <w:lastRenderedPageBreak/>
        <w:t>Do oferty wykonawca załącza również:</w:t>
      </w:r>
    </w:p>
    <w:p w14:paraId="3E239EB5" w14:textId="3C1475AA" w:rsidR="00A75FC3" w:rsidRPr="002316A9" w:rsidRDefault="00A75FC3" w:rsidP="002316A9">
      <w:pPr>
        <w:pStyle w:val="Akapitzlist"/>
        <w:spacing w:after="240"/>
        <w:ind w:left="1080"/>
        <w:rPr>
          <w:b/>
        </w:rPr>
      </w:pPr>
      <w:r w:rsidRPr="002316A9">
        <w:rPr>
          <w:b/>
        </w:rPr>
        <w:t>Pełnomocnictwo (jeżeli dotyczy)</w:t>
      </w:r>
    </w:p>
    <w:p w14:paraId="778C4F1B" w14:textId="13EE0682" w:rsidR="00A75FC3" w:rsidRDefault="00A75FC3" w:rsidP="009E0D06">
      <w:pPr>
        <w:pStyle w:val="Akapitzlist"/>
        <w:numPr>
          <w:ilvl w:val="0"/>
          <w:numId w:val="10"/>
        </w:numPr>
        <w:spacing w:after="240"/>
      </w:pPr>
      <w: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6785DE9C" w14:textId="77777777" w:rsidR="002165CB" w:rsidRDefault="00A75FC3" w:rsidP="009E0D06">
      <w:pPr>
        <w:pStyle w:val="Akapitzlist"/>
        <w:numPr>
          <w:ilvl w:val="0"/>
          <w:numId w:val="10"/>
        </w:numPr>
        <w:spacing w:after="240"/>
      </w:pPr>
      <w: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5B83D36C" w14:textId="046CBB1A" w:rsidR="00A75FC3" w:rsidRDefault="002316A9" w:rsidP="009E0D06">
      <w:pPr>
        <w:pStyle w:val="Akapitzlist"/>
        <w:numPr>
          <w:ilvl w:val="0"/>
          <w:numId w:val="10"/>
        </w:numPr>
        <w:spacing w:after="240"/>
      </w:pPr>
      <w:r>
        <w:t xml:space="preserve">Dołączone do oferty pełnomocnictwo </w:t>
      </w:r>
      <w:r w:rsidR="00A75FC3">
        <w:t>powinno zawierać w szczególności wskazanie:</w:t>
      </w:r>
    </w:p>
    <w:p w14:paraId="6B52ACB3" w14:textId="4CFB5F17" w:rsidR="00A75FC3" w:rsidRDefault="00A75FC3" w:rsidP="009E0D06">
      <w:pPr>
        <w:pStyle w:val="Akapitzlist"/>
        <w:numPr>
          <w:ilvl w:val="0"/>
          <w:numId w:val="11"/>
        </w:numPr>
        <w:spacing w:after="240"/>
      </w:pPr>
      <w:r>
        <w:t>postępowania o zamówienie publiczne, którego dotyczy,</w:t>
      </w:r>
    </w:p>
    <w:p w14:paraId="5DB84064" w14:textId="43BCD7D8" w:rsidR="00A75FC3" w:rsidRDefault="00A75FC3" w:rsidP="009E0D06">
      <w:pPr>
        <w:pStyle w:val="Akapitzlist"/>
        <w:numPr>
          <w:ilvl w:val="0"/>
          <w:numId w:val="11"/>
        </w:numPr>
        <w:spacing w:after="240"/>
      </w:pPr>
      <w:r>
        <w:t>wszystkich wykonawców ubiegających się wspólnie o udzielenie zamówienia wymienionych z nazwy z określeniem adresu siedziby,</w:t>
      </w:r>
    </w:p>
    <w:p w14:paraId="008B35CB" w14:textId="3303F8D0" w:rsidR="00A75FC3" w:rsidRDefault="00A75FC3" w:rsidP="009E0D06">
      <w:pPr>
        <w:pStyle w:val="Akapitzlist"/>
        <w:numPr>
          <w:ilvl w:val="0"/>
          <w:numId w:val="11"/>
        </w:numPr>
        <w:spacing w:after="240"/>
      </w:pPr>
      <w:r>
        <w:t>ustanowionego pełnomocnika oraz zakresu jego umocowania.</w:t>
      </w:r>
    </w:p>
    <w:p w14:paraId="779B4AB7" w14:textId="77777777" w:rsidR="00A75FC3" w:rsidRDefault="00A75FC3" w:rsidP="009E0D06">
      <w:pPr>
        <w:pStyle w:val="Akapitzlist"/>
        <w:numPr>
          <w:ilvl w:val="0"/>
          <w:numId w:val="12"/>
        </w:numPr>
        <w:spacing w:after="240"/>
        <w:ind w:left="1134"/>
      </w:pPr>
      <w:r>
        <w:t>Wymagana forma:</w:t>
      </w:r>
    </w:p>
    <w:p w14:paraId="1B8E4180" w14:textId="77777777" w:rsidR="00A75FC3" w:rsidRDefault="00A75FC3" w:rsidP="009E0D06">
      <w:pPr>
        <w:pStyle w:val="Akapitzlist"/>
        <w:numPr>
          <w:ilvl w:val="0"/>
          <w:numId w:val="13"/>
        </w:numPr>
        <w:spacing w:after="240"/>
        <w:ind w:left="1418"/>
      </w:pPr>
      <w:r>
        <w:t xml:space="preserve">Pełnomocnictwo powinno zostać złożone w formie elektronicznej lub w postaci elektronicznej opatrzonej podpisem zaufanym, lub podpisem osobistym. </w:t>
      </w:r>
    </w:p>
    <w:p w14:paraId="3B73839F" w14:textId="77777777" w:rsidR="00A75FC3" w:rsidRDefault="00A75FC3" w:rsidP="009E0D06">
      <w:pPr>
        <w:pStyle w:val="Akapitzlist"/>
        <w:numPr>
          <w:ilvl w:val="0"/>
          <w:numId w:val="13"/>
        </w:numPr>
        <w:spacing w:after="240"/>
        <w:ind w:left="1418"/>
      </w:pPr>
      <w:r>
        <w:t>Dopuszcza się również przedłożenie elektronicznej kopii dokumentu poświadczonej za zgodność z oryginałem przez notariusza, tj. podpisanej kwalifikowanym podpisem elektronicznym osoby posiadającej uprawnienia notariusza.</w:t>
      </w:r>
    </w:p>
    <w:p w14:paraId="177788EE" w14:textId="7F75C17E" w:rsidR="00BE6018" w:rsidRPr="00184F09" w:rsidRDefault="00A75FC3" w:rsidP="009E0D06">
      <w:pPr>
        <w:pStyle w:val="Akapitzlist"/>
        <w:numPr>
          <w:ilvl w:val="0"/>
          <w:numId w:val="37"/>
        </w:numPr>
        <w:spacing w:after="240"/>
      </w:pPr>
      <w:r w:rsidRPr="002316A9">
        <w:rPr>
          <w:b/>
        </w:rPr>
        <w:t>Oświadczenie wykonawców wspólnie ubiegając</w:t>
      </w:r>
      <w:r w:rsidR="005F5276">
        <w:rPr>
          <w:b/>
        </w:rPr>
        <w:t xml:space="preserve">ych się o udzielenie zamówienia, </w:t>
      </w:r>
      <w:r w:rsidR="00BE6018" w:rsidRPr="00184F09">
        <w:t xml:space="preserve">o którym  mowa w art.117 ust.4 </w:t>
      </w:r>
      <w:proofErr w:type="spellStart"/>
      <w:r w:rsidR="00BE6018" w:rsidRPr="00184F09">
        <w:t>Pzp</w:t>
      </w:r>
      <w:proofErr w:type="spellEnd"/>
      <w:r w:rsidR="005F5276">
        <w:t xml:space="preserve"> </w:t>
      </w:r>
      <w:r w:rsidR="005F5276" w:rsidRPr="005F5276">
        <w:rPr>
          <w:b/>
        </w:rPr>
        <w:t>(jeżeli dotyczy),</w:t>
      </w:r>
      <w:r w:rsidR="00BE6018" w:rsidRPr="00184F09">
        <w:t>z którego wynika które roboty budowlane, dostawy lub usługi</w:t>
      </w:r>
      <w:r w:rsidR="0092684F">
        <w:rPr>
          <w:rStyle w:val="Odwoanieprzypisudolnego"/>
        </w:rPr>
        <w:footnoteReference w:id="1"/>
      </w:r>
      <w:r w:rsidR="00BE6018" w:rsidRPr="00184F09">
        <w:t xml:space="preserve"> </w:t>
      </w:r>
      <w:r w:rsidR="00184F09" w:rsidRPr="00184F09">
        <w:t>wykona</w:t>
      </w:r>
      <w:r w:rsidR="00BE6018" w:rsidRPr="00184F09">
        <w:t>ją poszczególni wykonawcy.</w:t>
      </w:r>
      <w:r w:rsidR="00184F09" w:rsidRPr="00184F09">
        <w:t xml:space="preserve"> </w:t>
      </w:r>
    </w:p>
    <w:p w14:paraId="52614A39" w14:textId="4EE61FEE" w:rsidR="00A75FC3" w:rsidRPr="00184F09" w:rsidRDefault="00A75FC3" w:rsidP="009E0D06">
      <w:pPr>
        <w:pStyle w:val="Akapitzlist"/>
        <w:numPr>
          <w:ilvl w:val="0"/>
          <w:numId w:val="14"/>
        </w:numPr>
        <w:spacing w:after="240"/>
      </w:pPr>
      <w:r w:rsidRPr="00184F09">
        <w:t>Wymagana forma:</w:t>
      </w:r>
      <w:r w:rsidR="00370E07" w:rsidRPr="00184F09">
        <w:t xml:space="preserve"> </w:t>
      </w:r>
      <w:r w:rsidRPr="00184F09">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D0D4B07" w14:textId="54640B9D" w:rsidR="00184F09" w:rsidRPr="00184F09" w:rsidRDefault="00184F09" w:rsidP="009E0D06">
      <w:pPr>
        <w:pStyle w:val="Akapitzlist"/>
        <w:numPr>
          <w:ilvl w:val="0"/>
          <w:numId w:val="14"/>
        </w:numPr>
        <w:spacing w:after="240"/>
      </w:pPr>
      <w:r w:rsidRPr="00184F09">
        <w:t>Uwaga:</w:t>
      </w:r>
    </w:p>
    <w:p w14:paraId="1D1E7A40" w14:textId="6C2837C4" w:rsidR="00184F09" w:rsidRPr="00184F09" w:rsidRDefault="00184F09" w:rsidP="00184F09">
      <w:pPr>
        <w:pStyle w:val="Akapitzlist"/>
        <w:spacing w:after="240"/>
        <w:ind w:left="1080"/>
      </w:pPr>
      <w:r w:rsidRPr="00184F09">
        <w:t xml:space="preserve">Zgodnie z art. 117 ust. 2 oraz art. 117 ust. 3 ustawy </w:t>
      </w:r>
      <w:proofErr w:type="spellStart"/>
      <w:r w:rsidRPr="00184F09">
        <w:t>Pzp</w:t>
      </w:r>
      <w:proofErr w:type="spellEnd"/>
      <w:r w:rsidRPr="00184F09">
        <w:t xml:space="preserve">: </w:t>
      </w:r>
    </w:p>
    <w:p w14:paraId="7E07E06D" w14:textId="77777777" w:rsidR="00184F09" w:rsidRPr="00184F09" w:rsidRDefault="00184F09" w:rsidP="009E0D06">
      <w:pPr>
        <w:pStyle w:val="Akapitzlist"/>
        <w:numPr>
          <w:ilvl w:val="0"/>
          <w:numId w:val="34"/>
        </w:numPr>
        <w:spacing w:after="240"/>
      </w:pPr>
      <w:r w:rsidRPr="00184F09">
        <w:t xml:space="preserve">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w:t>
      </w:r>
      <w:r w:rsidRPr="00184F09">
        <w:lastRenderedPageBreak/>
        <w:t>zawodowej i zrealizuje roboty budowlane, dostawy lub usługi, do których realizacji te uprawnienia są wymagane.</w:t>
      </w:r>
    </w:p>
    <w:p w14:paraId="6733556C" w14:textId="441B7521" w:rsidR="00184F09" w:rsidRPr="00184F09" w:rsidRDefault="00184F09" w:rsidP="009E0D06">
      <w:pPr>
        <w:pStyle w:val="Akapitzlist"/>
        <w:numPr>
          <w:ilvl w:val="0"/>
          <w:numId w:val="34"/>
        </w:numPr>
        <w:spacing w:after="240"/>
      </w:pPr>
      <w:r w:rsidRPr="00184F09">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55264D27" w14:textId="4A1102B9" w:rsidR="00A75FC3" w:rsidRPr="00367F8D" w:rsidRDefault="00A75FC3" w:rsidP="009E0D06">
      <w:pPr>
        <w:pStyle w:val="Akapitzlist"/>
        <w:numPr>
          <w:ilvl w:val="0"/>
          <w:numId w:val="37"/>
        </w:numPr>
        <w:spacing w:after="240"/>
        <w:rPr>
          <w:b/>
        </w:rPr>
      </w:pPr>
      <w:r w:rsidRPr="00367F8D">
        <w:rPr>
          <w:b/>
        </w:rPr>
        <w:t>Zobowiązanie podmiotu trzeciego (jeżeli dotyczy)</w:t>
      </w:r>
      <w:r w:rsidR="00367F8D">
        <w:rPr>
          <w:b/>
        </w:rPr>
        <w:t xml:space="preserve"> – wzór zobowiązania stanowi zał. 4 do SWZ.</w:t>
      </w:r>
    </w:p>
    <w:p w14:paraId="396ABCB1" w14:textId="09A24A47" w:rsidR="00A75FC3" w:rsidRDefault="00367F8D" w:rsidP="00367F8D">
      <w:pPr>
        <w:pStyle w:val="Akapitzlist"/>
        <w:spacing w:after="240"/>
        <w:ind w:left="1134"/>
      </w:pPr>
      <w:r>
        <w:t>Z</w:t>
      </w:r>
      <w:r w:rsidR="00A75FC3">
        <w:t>obowiązanie podmiotu udostępniającego zasoby lub inny podmiotowy środek dowodowy potwierdza</w:t>
      </w:r>
      <w:r w:rsidR="00184F09">
        <w:t>jący</w:t>
      </w:r>
      <w:r w:rsidR="00A75FC3" w:rsidRPr="00184F09">
        <w:t>,</w:t>
      </w:r>
      <w:r w:rsidR="00A75FC3">
        <w:t xml:space="preserve"> że stosunek łączący wykonawcę z podmiotami udostępniającymi zasoby gwarantuje rzeczywisty dostęp do tych zasobów oraz określa w szczególności:</w:t>
      </w:r>
    </w:p>
    <w:p w14:paraId="4ED59EE0" w14:textId="09F76777" w:rsidR="00A75FC3" w:rsidRDefault="00A75FC3" w:rsidP="009E0D06">
      <w:pPr>
        <w:pStyle w:val="Akapitzlist"/>
        <w:numPr>
          <w:ilvl w:val="0"/>
          <w:numId w:val="15"/>
        </w:numPr>
        <w:spacing w:after="240"/>
      </w:pPr>
      <w:r>
        <w:t>zakres dostępnych wykonawcy zasobów podmiotu udostępniającego zasoby;</w:t>
      </w:r>
    </w:p>
    <w:p w14:paraId="743CE9A3" w14:textId="0CA42C28" w:rsidR="00A75FC3" w:rsidRDefault="00A75FC3" w:rsidP="009E0D06">
      <w:pPr>
        <w:pStyle w:val="Akapitzlist"/>
        <w:numPr>
          <w:ilvl w:val="0"/>
          <w:numId w:val="15"/>
        </w:numPr>
        <w:spacing w:after="240"/>
      </w:pPr>
      <w:r>
        <w:t>sposób i okres udostępnienia wykonawcy i wykorzystania przez niego zasobów podmiotu udostępniającego te zasoby przy wykonywaniu zamówienia;</w:t>
      </w:r>
    </w:p>
    <w:p w14:paraId="5FDC127E" w14:textId="058A3331" w:rsidR="00A75FC3" w:rsidRDefault="00A75FC3" w:rsidP="009E0D06">
      <w:pPr>
        <w:pStyle w:val="Akapitzlist"/>
        <w:numPr>
          <w:ilvl w:val="0"/>
          <w:numId w:val="15"/>
        </w:numPr>
        <w:spacing w:after="240"/>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FDB6DF" w14:textId="1B978298" w:rsidR="00F46035" w:rsidRDefault="00A75FC3" w:rsidP="009E0D06">
      <w:pPr>
        <w:pStyle w:val="Akapitzlist"/>
        <w:numPr>
          <w:ilvl w:val="0"/>
          <w:numId w:val="16"/>
        </w:numPr>
        <w:spacing w:after="240"/>
      </w:pPr>
      <w:r>
        <w:t>Wymagana forma:</w:t>
      </w:r>
      <w:r w:rsidR="00370E07">
        <w:t xml:space="preserve"> </w:t>
      </w:r>
      <w: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E038139" w14:textId="77777777" w:rsidR="003C2CAB" w:rsidRDefault="003C2CAB" w:rsidP="003C2CAB">
      <w:pPr>
        <w:pStyle w:val="Akapitzlist"/>
        <w:spacing w:after="240"/>
        <w:ind w:left="1080"/>
      </w:pPr>
    </w:p>
    <w:p w14:paraId="11350B5E" w14:textId="64E3B0D3" w:rsidR="003C2CAB" w:rsidRDefault="003C2CAB" w:rsidP="009E0D06">
      <w:pPr>
        <w:pStyle w:val="Akapitzlist"/>
        <w:numPr>
          <w:ilvl w:val="0"/>
          <w:numId w:val="37"/>
        </w:numPr>
        <w:spacing w:after="240"/>
      </w:pPr>
      <w:r w:rsidRPr="00367F8D">
        <w:rPr>
          <w:b/>
        </w:rPr>
        <w:t>Wykaz rozwiązań równoważnych (jeżeli dotyczy)</w:t>
      </w:r>
      <w: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3B01C6E7" w14:textId="77777777" w:rsidR="003C2CAB" w:rsidRDefault="003C2CAB" w:rsidP="003C2CAB">
      <w:pPr>
        <w:pStyle w:val="Akapitzlist"/>
        <w:spacing w:after="240"/>
        <w:ind w:left="1080"/>
      </w:pPr>
      <w:r>
        <w:t>Wymagana forma:</w:t>
      </w:r>
    </w:p>
    <w:p w14:paraId="4E3856C5" w14:textId="77777777" w:rsidR="003C2CAB" w:rsidRDefault="003C2CAB" w:rsidP="003C2CAB">
      <w:pPr>
        <w:pStyle w:val="Akapitzlist"/>
        <w:spacing w:after="240"/>
        <w:ind w:left="1080"/>
      </w:pPr>
      <w: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7A2FBA0" w14:textId="632E689C" w:rsidR="0096188B" w:rsidRPr="00010E12" w:rsidRDefault="0096188B" w:rsidP="003C2CAB">
      <w:pPr>
        <w:pStyle w:val="Akapitzlist"/>
        <w:spacing w:after="240"/>
        <w:ind w:left="1080"/>
      </w:pPr>
    </w:p>
    <w:p w14:paraId="6058C124" w14:textId="1F5D3DFD" w:rsidR="00F46035" w:rsidRPr="00010E12" w:rsidRDefault="00F46035" w:rsidP="009E0D06">
      <w:pPr>
        <w:pStyle w:val="Akapitzlist"/>
        <w:numPr>
          <w:ilvl w:val="0"/>
          <w:numId w:val="37"/>
        </w:numPr>
      </w:pPr>
      <w:r w:rsidRPr="00367F8D">
        <w:rPr>
          <w:b/>
        </w:rPr>
        <w:t>Zastrzeżenie tajemnicy przedsiębiorstwa</w:t>
      </w:r>
      <w:r w:rsidRPr="00010E12">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w:t>
      </w:r>
      <w:r w:rsidRPr="00010E12">
        <w:lastRenderedPageBreak/>
        <w:t xml:space="preserve">przedsiębiorstwa w rozumieniu przepisów ustawy z 16 kwietnia 1993 r. o zwalczaniu nieuczciwej konkurencji. Wykonawca nie może zastrzec informacji, o których mowa w art. 222 ust. 5 ustawy </w:t>
      </w:r>
      <w:proofErr w:type="spellStart"/>
      <w:r w:rsidRPr="00010E12">
        <w:t>Pzp</w:t>
      </w:r>
      <w:proofErr w:type="spellEnd"/>
      <w:r w:rsidRPr="00010E12">
        <w:t>.</w:t>
      </w:r>
    </w:p>
    <w:p w14:paraId="3C17A7F9" w14:textId="0B3A2F95" w:rsidR="00F46035" w:rsidRPr="00010E12" w:rsidRDefault="00F46035" w:rsidP="009E0D06">
      <w:pPr>
        <w:pStyle w:val="Akapitzlist"/>
        <w:numPr>
          <w:ilvl w:val="0"/>
          <w:numId w:val="17"/>
        </w:numPr>
        <w:spacing w:after="240"/>
        <w:ind w:left="1134"/>
      </w:pPr>
      <w:r w:rsidRPr="00010E12">
        <w:t>Wymagana forma:</w:t>
      </w:r>
      <w:r w:rsidR="00367E28" w:rsidRPr="00010E12">
        <w:t xml:space="preserve">  </w:t>
      </w:r>
      <w:r w:rsidRPr="00010E12">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D900496" w14:textId="61FF4B28" w:rsidR="00CF0B2D" w:rsidRPr="006222A2" w:rsidRDefault="005B38B4" w:rsidP="002460B6">
      <w:pPr>
        <w:pStyle w:val="Nagwek3"/>
      </w:pPr>
      <w:r w:rsidRPr="006222A2">
        <w:t>DOKUMENTY SKŁADA</w:t>
      </w:r>
      <w:r w:rsidR="006222A2">
        <w:t xml:space="preserve">NE NA WEZWANIE PRZEZ WYKONAWCĘ, </w:t>
      </w:r>
      <w:r w:rsidRPr="006222A2">
        <w:t>KTÓREGO OFERTA ZOSTAŁA NAJWYŻEJ OCENIONA</w:t>
      </w:r>
    </w:p>
    <w:p w14:paraId="33D59F2B" w14:textId="0E61ADA7" w:rsidR="0035130C" w:rsidRPr="008E5A1B" w:rsidRDefault="006222A2" w:rsidP="005B38B4">
      <w:r>
        <w:t xml:space="preserve">Zgodnie z art. 273 ust. 1 ustawy </w:t>
      </w:r>
      <w:proofErr w:type="spellStart"/>
      <w:r>
        <w:t>Pzp</w:t>
      </w:r>
      <w:proofErr w:type="spellEnd"/>
      <w:r>
        <w:t xml:space="preserve"> </w:t>
      </w:r>
      <w:r w:rsidR="00367F8D">
        <w:t xml:space="preserve">Zamawiający </w:t>
      </w:r>
      <w:r w:rsidR="0096188B">
        <w:t>nie wymaga</w:t>
      </w:r>
      <w:r>
        <w:t xml:space="preserve"> i nie będzie wzywał</w:t>
      </w:r>
      <w:r w:rsidR="00367F8D">
        <w:t xml:space="preserve"> wykonawcy, którego oferta zosta</w:t>
      </w:r>
      <w:r>
        <w:t>nie</w:t>
      </w:r>
      <w:r w:rsidR="00367F8D">
        <w:t xml:space="preserve"> najwyż</w:t>
      </w:r>
      <w:r>
        <w:t xml:space="preserve">ej oceniona do </w:t>
      </w:r>
      <w:r w:rsidR="0096188B">
        <w:t>złożenia</w:t>
      </w:r>
      <w:r>
        <w:t xml:space="preserve"> </w:t>
      </w:r>
      <w:r w:rsidR="0096188B">
        <w:t>podmiotowych środków dowodowych.</w:t>
      </w:r>
    </w:p>
    <w:p w14:paraId="0670BF27" w14:textId="38B7B199" w:rsidR="005B38B4" w:rsidRDefault="005B38B4" w:rsidP="00BA65B8">
      <w:pPr>
        <w:pStyle w:val="Nagwek2"/>
      </w:pPr>
      <w:r w:rsidRPr="005B38B4">
        <w:t>Rozdział X.  Wymagania dotyczące wadium</w:t>
      </w:r>
    </w:p>
    <w:p w14:paraId="7F843983" w14:textId="52DD2365" w:rsidR="005B38B4" w:rsidRDefault="005B38B4" w:rsidP="005B38B4">
      <w:r>
        <w:t>Zamawiający nie wymaga wniesienia wadium.</w:t>
      </w:r>
    </w:p>
    <w:p w14:paraId="0592268A" w14:textId="32A33F88" w:rsidR="005B38B4" w:rsidRDefault="005B38B4" w:rsidP="00BA65B8">
      <w:pPr>
        <w:pStyle w:val="Nagwek2"/>
      </w:pPr>
      <w:r w:rsidRPr="005B38B4">
        <w:t>Rozdział XI. Sposób oraz termin składania ofert</w:t>
      </w:r>
    </w:p>
    <w:p w14:paraId="7E03F3D5" w14:textId="55175759" w:rsidR="005B38B4" w:rsidRPr="0095161D" w:rsidRDefault="005B38B4" w:rsidP="009E0D06">
      <w:pPr>
        <w:numPr>
          <w:ilvl w:val="0"/>
          <w:numId w:val="18"/>
        </w:numPr>
        <w:spacing w:before="0" w:line="320" w:lineRule="auto"/>
        <w:rPr>
          <w:rFonts w:eastAsia="Calibri" w:cs="Tahoma"/>
          <w:szCs w:val="22"/>
          <w:lang w:val="pl"/>
        </w:rPr>
      </w:pPr>
      <w:r w:rsidRPr="0095161D">
        <w:rPr>
          <w:rFonts w:eastAsia="Calibri" w:cs="Tahoma"/>
          <w:szCs w:val="22"/>
          <w:lang w:val="pl"/>
        </w:rPr>
        <w:t xml:space="preserve">Ofertę wraz z wymaganymi dokumentami należy umieścić </w:t>
      </w:r>
      <w:r w:rsidR="008D4091">
        <w:rPr>
          <w:rFonts w:eastAsia="Calibri" w:cs="Tahoma"/>
          <w:szCs w:val="22"/>
          <w:lang w:val="pl"/>
        </w:rPr>
        <w:t xml:space="preserve">na </w:t>
      </w:r>
      <w:r w:rsidR="0092684F" w:rsidRPr="0092684F">
        <w:rPr>
          <w:rFonts w:eastAsia="Calibri" w:cs="Tahoma"/>
          <w:szCs w:val="22"/>
          <w:lang w:val="pl"/>
        </w:rPr>
        <w:t>platformie zakupowej</w:t>
      </w:r>
      <w:r w:rsidR="00710145">
        <w:rPr>
          <w:rFonts w:eastAsia="Calibri" w:cs="Tahoma"/>
          <w:szCs w:val="22"/>
          <w:lang w:val="pl"/>
        </w:rPr>
        <w:t xml:space="preserve"> </w:t>
      </w:r>
      <w:r w:rsidRPr="0095161D">
        <w:rPr>
          <w:rFonts w:eastAsia="Calibri" w:cs="Tahoma"/>
          <w:szCs w:val="22"/>
          <w:lang w:val="pl"/>
        </w:rPr>
        <w:t xml:space="preserve">pod adresem: </w:t>
      </w:r>
      <w:hyperlink r:id="rId9" w:history="1">
        <w:r w:rsidRPr="0095161D">
          <w:rPr>
            <w:rStyle w:val="Hipercze"/>
            <w:rFonts w:eastAsia="Calibri" w:cs="Tahoma"/>
            <w:szCs w:val="22"/>
            <w:lang w:val="pl"/>
          </w:rPr>
          <w:t>https://platformazakupowa.pl/pn/sp_olkusz</w:t>
        </w:r>
      </w:hyperlink>
      <w:r w:rsidR="0092684F">
        <w:rPr>
          <w:rFonts w:eastAsia="Calibri" w:cs="Tahoma"/>
          <w:szCs w:val="22"/>
          <w:lang w:val="pl"/>
        </w:rPr>
        <w:t xml:space="preserve"> </w:t>
      </w:r>
      <w:r w:rsidRPr="0095161D">
        <w:rPr>
          <w:rFonts w:eastAsia="Calibri" w:cs="Tahoma"/>
          <w:szCs w:val="22"/>
          <w:lang w:val="pl"/>
        </w:rPr>
        <w:t xml:space="preserve">w myśl stawy </w:t>
      </w:r>
      <w:proofErr w:type="spellStart"/>
      <w:r w:rsidRPr="0095161D">
        <w:rPr>
          <w:rFonts w:eastAsia="Calibri" w:cs="Tahoma"/>
          <w:szCs w:val="22"/>
          <w:lang w:val="pl"/>
        </w:rPr>
        <w:t>Pzp</w:t>
      </w:r>
      <w:proofErr w:type="spellEnd"/>
      <w:r w:rsidRPr="0095161D">
        <w:rPr>
          <w:rFonts w:eastAsia="Calibri" w:cs="Tahoma"/>
          <w:szCs w:val="22"/>
          <w:lang w:val="pl"/>
        </w:rPr>
        <w:t xml:space="preserve"> na stronie internetowej prowadzonego postępowania  </w:t>
      </w:r>
      <w:r w:rsidRPr="004E1448">
        <w:rPr>
          <w:rFonts w:eastAsia="Calibri" w:cs="Tahoma"/>
          <w:b/>
          <w:szCs w:val="22"/>
          <w:lang w:val="pl"/>
        </w:rPr>
        <w:t xml:space="preserve">do dnia </w:t>
      </w:r>
      <w:r w:rsidR="00313E58">
        <w:rPr>
          <w:rFonts w:eastAsia="Calibri" w:cs="Tahoma"/>
          <w:b/>
          <w:szCs w:val="22"/>
          <w:lang w:val="pl"/>
        </w:rPr>
        <w:t>22</w:t>
      </w:r>
      <w:r w:rsidR="00ED2F6A">
        <w:rPr>
          <w:rFonts w:eastAsia="Calibri" w:cs="Tahoma"/>
          <w:b/>
          <w:szCs w:val="22"/>
          <w:lang w:val="pl"/>
        </w:rPr>
        <w:t>.04</w:t>
      </w:r>
      <w:r w:rsidR="005330B9" w:rsidRPr="004E1448">
        <w:rPr>
          <w:rFonts w:eastAsia="Calibri" w:cs="Tahoma"/>
          <w:b/>
          <w:szCs w:val="22"/>
          <w:lang w:val="pl"/>
        </w:rPr>
        <w:t xml:space="preserve">.2021 </w:t>
      </w:r>
      <w:r w:rsidR="00ED07D4" w:rsidRPr="004E1448">
        <w:rPr>
          <w:rFonts w:eastAsia="Calibri" w:cs="Tahoma"/>
          <w:b/>
          <w:szCs w:val="22"/>
          <w:lang w:val="pl"/>
        </w:rPr>
        <w:t>r. godz. 10:30</w:t>
      </w:r>
      <w:r w:rsidRPr="004E1448">
        <w:rPr>
          <w:rFonts w:eastAsia="Calibri" w:cs="Tahoma"/>
          <w:b/>
          <w:szCs w:val="22"/>
          <w:lang w:val="pl"/>
        </w:rPr>
        <w:t>.</w:t>
      </w:r>
      <w:r w:rsidRPr="0095161D">
        <w:rPr>
          <w:rFonts w:eastAsia="Calibri" w:cs="Tahoma"/>
          <w:szCs w:val="22"/>
          <w:lang w:val="pl"/>
        </w:rPr>
        <w:t xml:space="preserve"> </w:t>
      </w:r>
    </w:p>
    <w:p w14:paraId="78AE3799" w14:textId="77777777" w:rsidR="005B38B4" w:rsidRPr="0095161D" w:rsidRDefault="005B38B4" w:rsidP="009E0D06">
      <w:pPr>
        <w:numPr>
          <w:ilvl w:val="0"/>
          <w:numId w:val="18"/>
        </w:numPr>
        <w:spacing w:before="0" w:line="320" w:lineRule="auto"/>
        <w:rPr>
          <w:rFonts w:eastAsia="Calibri" w:cs="Tahoma"/>
          <w:szCs w:val="22"/>
          <w:lang w:val="pl"/>
        </w:rPr>
      </w:pPr>
      <w:r w:rsidRPr="0095161D">
        <w:rPr>
          <w:rFonts w:eastAsia="Calibri" w:cs="Tahoma"/>
          <w:szCs w:val="22"/>
          <w:lang w:val="pl"/>
        </w:rPr>
        <w:t>Do oferty należy dołączyć wszystkie wymagane w SWZ dokumenty.</w:t>
      </w:r>
    </w:p>
    <w:p w14:paraId="4E97E749" w14:textId="550FDCA0" w:rsidR="005B38B4" w:rsidRPr="0095161D" w:rsidRDefault="005B38B4" w:rsidP="009E0D06">
      <w:pPr>
        <w:numPr>
          <w:ilvl w:val="0"/>
          <w:numId w:val="18"/>
        </w:numPr>
        <w:spacing w:before="0" w:line="320" w:lineRule="auto"/>
        <w:rPr>
          <w:rFonts w:eastAsia="Calibri" w:cs="Tahoma"/>
          <w:szCs w:val="22"/>
          <w:lang w:val="pl"/>
        </w:rPr>
      </w:pPr>
      <w:r w:rsidRPr="0095161D">
        <w:rPr>
          <w:rFonts w:eastAsia="Calibri" w:cs="Tahoma"/>
          <w:szCs w:val="22"/>
          <w:lang w:val="pl"/>
        </w:rPr>
        <w:t xml:space="preserve">Po wypełnieniu </w:t>
      </w:r>
      <w:r w:rsidR="0092684F">
        <w:rPr>
          <w:rFonts w:eastAsia="Calibri" w:cs="Tahoma"/>
          <w:szCs w:val="22"/>
          <w:lang w:val="pl"/>
        </w:rPr>
        <w:t>„</w:t>
      </w:r>
      <w:r w:rsidRPr="0095161D">
        <w:rPr>
          <w:rFonts w:eastAsia="Calibri" w:cs="Tahoma"/>
          <w:szCs w:val="22"/>
          <w:lang w:val="pl"/>
        </w:rPr>
        <w:t>Formularza składania oferty</w:t>
      </w:r>
      <w:r w:rsidR="0092684F">
        <w:rPr>
          <w:rFonts w:eastAsia="Calibri" w:cs="Tahoma"/>
          <w:szCs w:val="22"/>
          <w:lang w:val="pl"/>
        </w:rPr>
        <w:t>”</w:t>
      </w:r>
      <w:r w:rsidRPr="0095161D">
        <w:rPr>
          <w:rFonts w:eastAsia="Calibri" w:cs="Tahoma"/>
          <w:szCs w:val="22"/>
          <w:lang w:val="pl"/>
        </w:rPr>
        <w:t xml:space="preserve"> i dołączeni</w:t>
      </w:r>
      <w:r w:rsidR="0092684F">
        <w:rPr>
          <w:rFonts w:eastAsia="Calibri" w:cs="Tahoma"/>
          <w:szCs w:val="22"/>
          <w:lang w:val="pl"/>
        </w:rPr>
        <w:t>u</w:t>
      </w:r>
      <w:r w:rsidRPr="0095161D">
        <w:rPr>
          <w:rFonts w:eastAsia="Calibri" w:cs="Tahoma"/>
          <w:szCs w:val="22"/>
          <w:lang w:val="pl"/>
        </w:rPr>
        <w:t xml:space="preserve"> wszystkich wymaganych załączników należy kliknąć przycisk „Przejdź do podsumowania”.</w:t>
      </w:r>
    </w:p>
    <w:p w14:paraId="3490BB5B" w14:textId="41AD86B5" w:rsidR="005B38B4" w:rsidRPr="0095161D" w:rsidRDefault="005B38B4" w:rsidP="009E0D06">
      <w:pPr>
        <w:numPr>
          <w:ilvl w:val="0"/>
          <w:numId w:val="18"/>
        </w:numPr>
        <w:spacing w:before="0" w:line="320" w:lineRule="auto"/>
        <w:rPr>
          <w:rFonts w:eastAsia="Calibri" w:cs="Tahoma"/>
          <w:szCs w:val="22"/>
          <w:lang w:val="pl"/>
        </w:rPr>
      </w:pPr>
      <w:r w:rsidRPr="0095161D">
        <w:rPr>
          <w:rFonts w:eastAsia="Calibri" w:cs="Tahoma"/>
          <w:szCs w:val="22"/>
          <w:lang w:val="pl"/>
        </w:rPr>
        <w:t xml:space="preserve">Oferta składana elektronicznie musi zostać podpisana elektronicznym podpisem kwalifikowanym, podpisem zaufanym lub podpisem osobistym. W procesie składania oferty za pośrednictwem </w:t>
      </w:r>
      <w:hyperlink r:id="rId10">
        <w:r w:rsidRPr="0095161D">
          <w:rPr>
            <w:rFonts w:eastAsia="Calibri" w:cs="Tahoma"/>
            <w:color w:val="1155CC"/>
            <w:szCs w:val="22"/>
            <w:u w:val="single"/>
            <w:lang w:val="pl"/>
          </w:rPr>
          <w:t>platformazakupowa.pl</w:t>
        </w:r>
      </w:hyperlink>
      <w:r w:rsidRPr="0095161D">
        <w:rPr>
          <w:rFonts w:eastAsia="Calibri" w:cs="Tahoma"/>
          <w:szCs w:val="22"/>
          <w:lang w:val="pl"/>
        </w:rPr>
        <w:t xml:space="preserve">, wykonawca powinien złożyć podpis bezpośrednio na dokumentach przesłanych za pośrednictwem </w:t>
      </w:r>
      <w:hyperlink r:id="rId11">
        <w:r w:rsidRPr="0095161D">
          <w:rPr>
            <w:rFonts w:eastAsia="Calibri" w:cs="Tahoma"/>
            <w:color w:val="1155CC"/>
            <w:szCs w:val="22"/>
            <w:u w:val="single"/>
            <w:lang w:val="pl"/>
          </w:rPr>
          <w:t>platformazakupowa.pl</w:t>
        </w:r>
      </w:hyperlink>
      <w:r w:rsidRPr="0095161D">
        <w:rPr>
          <w:rFonts w:eastAsia="Calibri" w:cs="Tahoma"/>
          <w:szCs w:val="22"/>
          <w:lang w:val="pl"/>
        </w:rPr>
        <w:t>. Zalecamy stosowanie podpisu na każdym załączonym pliku osobno, w szczególności wskazanych w</w:t>
      </w:r>
      <w:r>
        <w:rPr>
          <w:rFonts w:eastAsia="Calibri" w:cs="Tahoma"/>
          <w:szCs w:val="22"/>
          <w:lang w:val="pl"/>
        </w:rPr>
        <w:t> </w:t>
      </w:r>
      <w:r w:rsidRPr="0095161D">
        <w:rPr>
          <w:rFonts w:eastAsia="Calibri" w:cs="Tahoma"/>
          <w:szCs w:val="22"/>
          <w:lang w:val="pl"/>
        </w:rPr>
        <w:t xml:space="preserve">art. 63 ust 1 oraz ust.2  </w:t>
      </w:r>
      <w:proofErr w:type="spellStart"/>
      <w:r w:rsidRPr="0095161D">
        <w:rPr>
          <w:rFonts w:eastAsia="Calibri" w:cs="Tahoma"/>
          <w:szCs w:val="22"/>
          <w:lang w:val="pl"/>
        </w:rPr>
        <w:t>Pzp</w:t>
      </w:r>
      <w:proofErr w:type="spellEnd"/>
      <w:r w:rsidRPr="0095161D">
        <w:rPr>
          <w:rFonts w:eastAsia="Calibri" w:cs="Tahoma"/>
          <w:szCs w:val="22"/>
          <w:lang w:val="pl"/>
        </w:rPr>
        <w:t>, gdzie zaznaczono, iż oferty, wnioski o dopuszczenie do udziału w postępowaniu oraz oświadczenie, o którym mowa w art. 125 ust.1 sporządza się, pod rygorem nieważności, w postaci lub formie elektronicznej i opatruje się odpowiednio w</w:t>
      </w:r>
      <w:r>
        <w:rPr>
          <w:rFonts w:eastAsia="Calibri" w:cs="Tahoma"/>
          <w:szCs w:val="22"/>
          <w:lang w:val="pl"/>
        </w:rPr>
        <w:t> </w:t>
      </w:r>
      <w:r w:rsidRPr="0095161D">
        <w:rPr>
          <w:rFonts w:eastAsia="Calibri" w:cs="Tahoma"/>
          <w:szCs w:val="22"/>
          <w:lang w:val="pl"/>
        </w:rPr>
        <w:t>odniesieniu do wartości postępowania kwalifikowanym podpisem elektronicznym, podpisem zaufanym lub podpisem osobistym.</w:t>
      </w:r>
    </w:p>
    <w:p w14:paraId="2F7051C0" w14:textId="3775BDB4" w:rsidR="005B38B4" w:rsidRPr="0095161D" w:rsidRDefault="005B38B4" w:rsidP="009E0D06">
      <w:pPr>
        <w:numPr>
          <w:ilvl w:val="0"/>
          <w:numId w:val="18"/>
        </w:numPr>
        <w:spacing w:before="0" w:line="320" w:lineRule="auto"/>
        <w:rPr>
          <w:rFonts w:eastAsia="Calibri" w:cs="Tahoma"/>
          <w:szCs w:val="22"/>
          <w:lang w:val="pl"/>
        </w:rPr>
      </w:pPr>
      <w:r w:rsidRPr="0095161D">
        <w:rPr>
          <w:rFonts w:eastAsia="Calibri" w:cs="Tahoma"/>
          <w:szCs w:val="22"/>
          <w:lang w:val="pl"/>
        </w:rPr>
        <w:lastRenderedPageBreak/>
        <w:t>Za datę złożenia oferty przyjmuje się datę jej przekazania w systemie (platformie) w</w:t>
      </w:r>
      <w:r>
        <w:rPr>
          <w:rFonts w:eastAsia="Calibri" w:cs="Tahoma"/>
          <w:szCs w:val="22"/>
          <w:lang w:val="pl"/>
        </w:rPr>
        <w:t> </w:t>
      </w:r>
      <w:r w:rsidRPr="0095161D">
        <w:rPr>
          <w:rFonts w:eastAsia="Calibri" w:cs="Tahoma"/>
          <w:szCs w:val="22"/>
          <w:lang w:val="pl"/>
        </w:rPr>
        <w:t xml:space="preserve">drugim kroku składania oferty poprzez kliknięcie przycisku </w:t>
      </w:r>
      <w:r w:rsidR="008D4091">
        <w:rPr>
          <w:rFonts w:eastAsia="Calibri" w:cs="Tahoma"/>
          <w:szCs w:val="22"/>
          <w:lang w:val="pl"/>
        </w:rPr>
        <w:t>„</w:t>
      </w:r>
      <w:r w:rsidRPr="0095161D">
        <w:rPr>
          <w:rFonts w:eastAsia="Calibri" w:cs="Tahoma"/>
          <w:szCs w:val="22"/>
          <w:lang w:val="pl"/>
        </w:rPr>
        <w:t>Złóż ofertę” i wyświetlenie się komunikatu, że oferta została zaszyfrowana i złożona.</w:t>
      </w:r>
    </w:p>
    <w:p w14:paraId="3D5DB69E" w14:textId="464001AA" w:rsidR="005B38B4" w:rsidRPr="005B38B4" w:rsidRDefault="005B38B4" w:rsidP="009E0D06">
      <w:pPr>
        <w:numPr>
          <w:ilvl w:val="0"/>
          <w:numId w:val="18"/>
        </w:numPr>
        <w:spacing w:before="0" w:line="320" w:lineRule="auto"/>
        <w:rPr>
          <w:rFonts w:eastAsia="Calibri" w:cs="Tahoma"/>
          <w:szCs w:val="22"/>
          <w:lang w:val="pl"/>
        </w:rPr>
      </w:pPr>
      <w:r w:rsidRPr="005B38B4">
        <w:rPr>
          <w:rFonts w:eastAsia="Calibri" w:cs="Tahoma"/>
          <w:szCs w:val="22"/>
          <w:lang w:val="pl"/>
        </w:rPr>
        <w:t>Szczegółowa instrukcja dla Wykonawców dotycząca złożenia, zmiany i wycofania oferty znajduje się na stronie internetowej pod adresem:</w:t>
      </w:r>
      <w:r>
        <w:rPr>
          <w:rFonts w:eastAsia="Calibri" w:cs="Tahoma"/>
          <w:szCs w:val="22"/>
          <w:lang w:val="pl"/>
        </w:rPr>
        <w:t xml:space="preserve"> </w:t>
      </w:r>
      <w:hyperlink r:id="rId12">
        <w:r w:rsidRPr="005B38B4">
          <w:rPr>
            <w:rFonts w:eastAsia="Calibri" w:cs="Tahoma"/>
            <w:color w:val="1155CC"/>
            <w:szCs w:val="22"/>
            <w:u w:val="single"/>
            <w:lang w:val="pl"/>
          </w:rPr>
          <w:t>https://platformazakupowa.pl/strona/45-instrukcje</w:t>
        </w:r>
      </w:hyperlink>
    </w:p>
    <w:p w14:paraId="3AE1A857" w14:textId="2F24AE5D" w:rsidR="005B38B4" w:rsidRDefault="005B38B4" w:rsidP="00BA65B8">
      <w:pPr>
        <w:pStyle w:val="Nagwek2"/>
      </w:pPr>
      <w:r w:rsidRPr="005B38B4">
        <w:t>Rozdział XII. Otwarcie ofert</w:t>
      </w:r>
    </w:p>
    <w:p w14:paraId="1098CA2C" w14:textId="5DA5FF4D" w:rsidR="005B38B4" w:rsidRPr="004E1448" w:rsidRDefault="005B38B4" w:rsidP="009E0D06">
      <w:pPr>
        <w:pStyle w:val="Akapitzlist"/>
        <w:numPr>
          <w:ilvl w:val="0"/>
          <w:numId w:val="19"/>
        </w:numPr>
      </w:pPr>
      <w:r w:rsidRPr="004E1448">
        <w:t>Otwarcie ofert nast</w:t>
      </w:r>
      <w:r w:rsidR="0096188B" w:rsidRPr="004E1448">
        <w:t>ąpi</w:t>
      </w:r>
      <w:r w:rsidRPr="004E1448">
        <w:t xml:space="preserve"> niezwłocznie po upływie terminu składania ofert, tj. </w:t>
      </w:r>
      <w:r w:rsidR="00313E58">
        <w:rPr>
          <w:b/>
        </w:rPr>
        <w:t>22</w:t>
      </w:r>
      <w:r w:rsidR="00ED2F6A">
        <w:rPr>
          <w:b/>
        </w:rPr>
        <w:t>.04</w:t>
      </w:r>
      <w:r w:rsidR="005330B9" w:rsidRPr="004E1448">
        <w:rPr>
          <w:b/>
        </w:rPr>
        <w:t>.2021</w:t>
      </w:r>
      <w:r w:rsidR="00ED07D4" w:rsidRPr="004E1448">
        <w:rPr>
          <w:b/>
        </w:rPr>
        <w:t xml:space="preserve"> r. godz. 1</w:t>
      </w:r>
      <w:r w:rsidR="005330B9" w:rsidRPr="004E1448">
        <w:rPr>
          <w:b/>
        </w:rPr>
        <w:t>0:45</w:t>
      </w:r>
      <w:r w:rsidR="00ED07D4" w:rsidRPr="004E1448">
        <w:t>.</w:t>
      </w:r>
      <w:r w:rsidRPr="004E1448">
        <w:t xml:space="preserve"> </w:t>
      </w:r>
    </w:p>
    <w:p w14:paraId="5090AC8F" w14:textId="37C9798C" w:rsidR="005B38B4" w:rsidRDefault="005B38B4" w:rsidP="009E0D06">
      <w:pPr>
        <w:pStyle w:val="Akapitzlist"/>
        <w:numPr>
          <w:ilvl w:val="0"/>
          <w:numId w:val="19"/>
        </w:numPr>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38DB17" w14:textId="776123F3" w:rsidR="005B38B4" w:rsidRDefault="005B38B4" w:rsidP="009E0D06">
      <w:pPr>
        <w:pStyle w:val="Akapitzlist"/>
        <w:numPr>
          <w:ilvl w:val="0"/>
          <w:numId w:val="19"/>
        </w:numPr>
      </w:pPr>
      <w:r>
        <w:t>Zamawiający poinformuje o zmianie terminu otwarcia ofert na stronie internetowej prowadzonego postępowania.</w:t>
      </w:r>
    </w:p>
    <w:p w14:paraId="7539E5D5" w14:textId="5249F6AC" w:rsidR="005B38B4" w:rsidRDefault="005B38B4" w:rsidP="009E0D06">
      <w:pPr>
        <w:pStyle w:val="Akapitzlist"/>
        <w:numPr>
          <w:ilvl w:val="0"/>
          <w:numId w:val="19"/>
        </w:numPr>
      </w:pPr>
      <w:r>
        <w:t>Zamawiający, najpóźniej przed otwarciem ofert, udostępnia na stronie internetowej prowadzonego postępowania informację o kwocie, jaką zamierza przeznaczyć na sfinansowanie zamówienia.</w:t>
      </w:r>
    </w:p>
    <w:p w14:paraId="49330C79" w14:textId="31183488" w:rsidR="005B38B4" w:rsidRDefault="005B38B4" w:rsidP="009E0D06">
      <w:pPr>
        <w:pStyle w:val="Akapitzlist"/>
        <w:numPr>
          <w:ilvl w:val="0"/>
          <w:numId w:val="19"/>
        </w:numPr>
      </w:pPr>
      <w:r>
        <w:t>Zamawiający, niezwłocznie po otwarciu ofert, udostępnia na stronie internetowej prowadzonego postępowania informacje o:</w:t>
      </w:r>
    </w:p>
    <w:p w14:paraId="46724D9B" w14:textId="36FA1852" w:rsidR="005B38B4" w:rsidRDefault="005B38B4" w:rsidP="009E0D06">
      <w:pPr>
        <w:pStyle w:val="Akapitzlist"/>
        <w:numPr>
          <w:ilvl w:val="1"/>
          <w:numId w:val="19"/>
        </w:numPr>
      </w:pPr>
      <w:r>
        <w:t>nazwach albo imionach i nazwiskach oraz siedzibach lub miejscach prowadzonej działalności gospodarczej albo miejscach zamieszkania wykonawców, których oferty zostały otwarte;</w:t>
      </w:r>
    </w:p>
    <w:p w14:paraId="2A18105F" w14:textId="5BACD90D" w:rsidR="005B38B4" w:rsidRDefault="005B38B4" w:rsidP="009E0D06">
      <w:pPr>
        <w:pStyle w:val="Akapitzlist"/>
        <w:numPr>
          <w:ilvl w:val="1"/>
          <w:numId w:val="19"/>
        </w:numPr>
      </w:pPr>
      <w:r>
        <w:t>cenach lub kosztach zawartych w ofertach.</w:t>
      </w:r>
    </w:p>
    <w:p w14:paraId="7838D6EA" w14:textId="332F1E74" w:rsidR="005B38B4" w:rsidRDefault="005B38B4" w:rsidP="009E0D06">
      <w:pPr>
        <w:pStyle w:val="Akapitzlist"/>
        <w:numPr>
          <w:ilvl w:val="0"/>
          <w:numId w:val="19"/>
        </w:numPr>
      </w:pPr>
      <w:r>
        <w:t xml:space="preserve">Informacja zostanie opublikowana na stronie postępowania na platformazakupowa.pl w sekcji </w:t>
      </w:r>
      <w:r w:rsidR="008D4091">
        <w:t>„</w:t>
      </w:r>
      <w:r w:rsidR="00FB2226">
        <w:t>Komunikaty”</w:t>
      </w:r>
      <w:r>
        <w:t>.</w:t>
      </w:r>
    </w:p>
    <w:p w14:paraId="70FEACDA" w14:textId="2C199DDF" w:rsidR="005B38B4" w:rsidRDefault="00FB2226" w:rsidP="009E0D06">
      <w:pPr>
        <w:pStyle w:val="Akapitzlist"/>
        <w:numPr>
          <w:ilvl w:val="0"/>
          <w:numId w:val="19"/>
        </w:numPr>
      </w:pPr>
      <w:r>
        <w:t>Zgodnie z u</w:t>
      </w:r>
      <w:r w:rsidR="005B38B4">
        <w:t>stawą Prawo Zamówień Publicznych Zamawiający nie ma o</w:t>
      </w:r>
      <w:r>
        <w:t xml:space="preserve">bowiązku przeprowadzania </w:t>
      </w:r>
      <w:r w:rsidR="005B38B4">
        <w:t>sesji otwarcia ofert w sposób jawny z udziałem wykonawców lub transmitowania sesji otwarcia za pośrednictwem elektronicznych narzędzi do przekazu wideo on-line a ma jedynie takie uprawnienie.</w:t>
      </w:r>
    </w:p>
    <w:p w14:paraId="5720EA56" w14:textId="36ECEEE1" w:rsidR="005B38B4" w:rsidRDefault="005B38B4" w:rsidP="00BA65B8">
      <w:pPr>
        <w:pStyle w:val="Nagwek2"/>
      </w:pPr>
      <w:r w:rsidRPr="005B38B4">
        <w:t>Rozdział XIII. Opis sposobu przygotowania oferty oraz dokumentów wymaganych przez zamawiającego w SWZ</w:t>
      </w:r>
    </w:p>
    <w:p w14:paraId="21907E0D" w14:textId="4B153FCD" w:rsidR="005B38B4" w:rsidRPr="00246052" w:rsidRDefault="00BF45A0" w:rsidP="009E0D06">
      <w:pPr>
        <w:pStyle w:val="Akapitzlist"/>
        <w:numPr>
          <w:ilvl w:val="0"/>
          <w:numId w:val="20"/>
        </w:numPr>
      </w:pPr>
      <w:r w:rsidRPr="00246052">
        <w:t xml:space="preserve">Oferta </w:t>
      </w:r>
      <w:r w:rsidR="005B38B4" w:rsidRPr="00246052">
        <w:t xml:space="preserve">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t>
      </w:r>
      <w:r w:rsidR="005B38B4" w:rsidRPr="00246052">
        <w:lastRenderedPageBreak/>
        <w:t>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3F40884C" w14:textId="5B8441FB" w:rsidR="005B38B4" w:rsidRDefault="005B38B4" w:rsidP="009E0D06">
      <w:pPr>
        <w:pStyle w:val="Akapitzlist"/>
        <w:numPr>
          <w:ilvl w:val="0"/>
          <w:numId w:val="20"/>
        </w:numPr>
      </w:pPr>
      <w: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w:t>
      </w:r>
      <w:r w:rsidR="000F0096">
        <w:t xml:space="preserve">sem osobistym przez osobę/osoby </w:t>
      </w:r>
      <w:r>
        <w:t xml:space="preserve">upoważnioną/upoważnione. </w:t>
      </w:r>
    </w:p>
    <w:p w14:paraId="29B9A1B4" w14:textId="659C5029" w:rsidR="005B38B4" w:rsidRDefault="005B38B4" w:rsidP="009E0D06">
      <w:pPr>
        <w:pStyle w:val="Akapitzlist"/>
        <w:numPr>
          <w:ilvl w:val="0"/>
          <w:numId w:val="20"/>
        </w:numPr>
      </w:pPr>
      <w:r>
        <w:t>Oferta powinna być:</w:t>
      </w:r>
    </w:p>
    <w:p w14:paraId="517D44EA" w14:textId="0CADBC87" w:rsidR="005B38B4" w:rsidRDefault="005B38B4" w:rsidP="009E0D06">
      <w:pPr>
        <w:pStyle w:val="Akapitzlist"/>
        <w:numPr>
          <w:ilvl w:val="1"/>
          <w:numId w:val="20"/>
        </w:numPr>
      </w:pPr>
      <w:r>
        <w:t>sporządzona na podstawie załączników niniejszej SWZ w języku polskim,</w:t>
      </w:r>
    </w:p>
    <w:p w14:paraId="4DC9ACA2" w14:textId="0208DF74" w:rsidR="005B38B4" w:rsidRDefault="005B38B4" w:rsidP="009E0D06">
      <w:pPr>
        <w:pStyle w:val="Akapitzlist"/>
        <w:numPr>
          <w:ilvl w:val="1"/>
          <w:numId w:val="20"/>
        </w:numPr>
      </w:pPr>
      <w:r>
        <w:t>złożona przy użyciu środków komunikacji elektronicznej tzn. za pośrednictwem platformazakupowa.pl,</w:t>
      </w:r>
    </w:p>
    <w:p w14:paraId="4CF0A4B5" w14:textId="7BE42FB5" w:rsidR="005B38B4" w:rsidRDefault="005B38B4" w:rsidP="009E0D06">
      <w:pPr>
        <w:pStyle w:val="Akapitzlist"/>
        <w:numPr>
          <w:ilvl w:val="1"/>
          <w:numId w:val="20"/>
        </w:numPr>
      </w:pPr>
      <w:r>
        <w:t>podpisana kwalifikowanym podpisem elektronicznym lub podpisem zaufanym lub podpisem osobistym przez osobę/osoby upoważnioną/upoważnione</w:t>
      </w:r>
      <w:r w:rsidR="000F0096">
        <w:t>.</w:t>
      </w:r>
    </w:p>
    <w:p w14:paraId="46EB9622" w14:textId="6F8714CC" w:rsidR="005B38B4" w:rsidRDefault="005B38B4" w:rsidP="009E0D06">
      <w:pPr>
        <w:pStyle w:val="Akapitzlist"/>
        <w:numPr>
          <w:ilvl w:val="0"/>
          <w:numId w:val="20"/>
        </w:numPr>
      </w:pPr>
      <w:r>
        <w:t xml:space="preserve">Podpisy kwalifikowane wykorzystywane przez wykonawców do podpisywania wszelkich plików muszą spełniać </w:t>
      </w:r>
      <w:r w:rsidR="00BF45A0">
        <w:t>„</w:t>
      </w:r>
      <w:r>
        <w:t>Rozporządzenie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56EB8325" w14:textId="439F3FAF" w:rsidR="005B38B4" w:rsidRDefault="005B38B4" w:rsidP="009E0D06">
      <w:pPr>
        <w:pStyle w:val="Akapitzlist"/>
        <w:numPr>
          <w:ilvl w:val="0"/>
          <w:numId w:val="20"/>
        </w:numPr>
      </w:pPr>
      <w:r>
        <w:t xml:space="preserve">W przypadku wykorzystania formatu podpisu </w:t>
      </w:r>
      <w:proofErr w:type="spellStart"/>
      <w:r>
        <w:t>XAdES</w:t>
      </w:r>
      <w:proofErr w:type="spellEnd"/>
      <w:r>
        <w:t xml:space="preserve"> zewnętrzny. Zamawiający wymaga dołączenia odpowiedniej ilości plików, podpisywanych plików z danymi oraz plików </w:t>
      </w:r>
      <w:proofErr w:type="spellStart"/>
      <w:r>
        <w:t>XAdES</w:t>
      </w:r>
      <w:proofErr w:type="spellEnd"/>
      <w:r>
        <w:t>.</w:t>
      </w:r>
    </w:p>
    <w:p w14:paraId="241318C1" w14:textId="057BA9C5" w:rsidR="005B38B4" w:rsidRDefault="005B38B4" w:rsidP="009E0D06">
      <w:pPr>
        <w:pStyle w:val="Akapitzlist"/>
        <w:numPr>
          <w:ilvl w:val="0"/>
          <w:numId w:val="20"/>
        </w:numPr>
      </w:pPr>
      <w:r>
        <w:t xml:space="preserve">Zgodnie z art. 8 ust. 3 ustawy </w:t>
      </w:r>
      <w:proofErr w:type="spellStart"/>
      <w:r>
        <w:t>Pzp</w:t>
      </w:r>
      <w:proofErr w:type="spellEnd"/>
      <w: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A976B0" w14:textId="4C5AB224" w:rsidR="005B38B4" w:rsidRDefault="005B38B4" w:rsidP="009E0D06">
      <w:pPr>
        <w:pStyle w:val="Akapitzlist"/>
        <w:numPr>
          <w:ilvl w:val="0"/>
          <w:numId w:val="20"/>
        </w:numPr>
      </w:pPr>
      <w:r>
        <w:t>Wykonawca, za pośrednictwem platformazakupowa.pl może przed upływem terminu do składania ofert zmienić lub wycofać ofertę. Sposób dokonywania zmiany lub wycofania oferty zamieszczono w instrukcji zamieszczonej na stronie internetowej pod adresem:</w:t>
      </w:r>
    </w:p>
    <w:p w14:paraId="7F3AF7DB" w14:textId="77777777" w:rsidR="005B38B4" w:rsidRDefault="005B38B4" w:rsidP="00BF45A0">
      <w:pPr>
        <w:pStyle w:val="Akapitzlist"/>
      </w:pPr>
      <w:r>
        <w:t>https://platformazakupowa.pl/strona/45-instrukcje</w:t>
      </w:r>
    </w:p>
    <w:p w14:paraId="14437610" w14:textId="1B15B4C8" w:rsidR="005B38B4" w:rsidRDefault="005B38B4" w:rsidP="009E0D06">
      <w:pPr>
        <w:pStyle w:val="Akapitzlist"/>
        <w:numPr>
          <w:ilvl w:val="0"/>
          <w:numId w:val="20"/>
        </w:numPr>
      </w:pPr>
      <w:r>
        <w:t>Każdy z wykonawców może złożyć tylko jedną ofertę. Złożenie większej liczby ofert lub oferty zawierającej propozycje wariantowe podlegać będzie odrzuceniu.</w:t>
      </w:r>
    </w:p>
    <w:p w14:paraId="7B14EDB2" w14:textId="2813EE9F" w:rsidR="005B38B4" w:rsidRDefault="005B38B4" w:rsidP="009E0D06">
      <w:pPr>
        <w:pStyle w:val="Akapitzlist"/>
        <w:numPr>
          <w:ilvl w:val="0"/>
          <w:numId w:val="20"/>
        </w:numPr>
      </w:pPr>
      <w:r>
        <w:t>Cen</w:t>
      </w:r>
      <w:r w:rsidR="00BF45A0">
        <w:t>a</w:t>
      </w:r>
      <w:r w:rsidR="000F0096">
        <w:t xml:space="preserve"> oferty musi</w:t>
      </w:r>
      <w:r>
        <w:t xml:space="preserve"> zawierać wszystkie koszty, jakie musi ponieść wykonawca, aby zrealizować zamówienie z najwyższą starannością oraz ewentualne rabaty.</w:t>
      </w:r>
    </w:p>
    <w:p w14:paraId="6CEFB41B" w14:textId="7B867F1D" w:rsidR="005B38B4" w:rsidRDefault="005B38B4" w:rsidP="009E0D06">
      <w:pPr>
        <w:pStyle w:val="Akapitzlist"/>
        <w:numPr>
          <w:ilvl w:val="0"/>
          <w:numId w:val="20"/>
        </w:numPr>
      </w:pPr>
      <w:r>
        <w:lastRenderedPageBreak/>
        <w:t xml:space="preserve">Dokumenty i oświadczenia składane przez wykonawcę powinny być </w:t>
      </w:r>
      <w:r w:rsidR="00BF45A0">
        <w:t xml:space="preserve">sporządzone </w:t>
      </w:r>
      <w:r>
        <w:t>w języku polskim, chyba że w SWZ dopuszczono inaczej. W przypadku  załączenia dokumentów sporządzonych w innym języku niż dopuszczony, wykonawca zobowiązany jest załączyć tłumaczenie na język polski.</w:t>
      </w:r>
    </w:p>
    <w:p w14:paraId="42DD661F" w14:textId="4E3C5494" w:rsidR="005B38B4" w:rsidRDefault="005B38B4" w:rsidP="009E0D06">
      <w:pPr>
        <w:pStyle w:val="Akapitzlist"/>
        <w:numPr>
          <w:ilvl w:val="0"/>
          <w:numId w:val="20"/>
        </w:numPr>
      </w:pPr>
      <w:r>
        <w:t>Zgodnie z definicją dokumentu elektronicznego z art.</w:t>
      </w:r>
      <w:r w:rsidR="00652A4F">
        <w:t xml:space="preserve"> </w:t>
      </w:r>
      <w:r>
        <w:t>3 ust</w:t>
      </w:r>
      <w:r w:rsidR="00652A4F">
        <w:t>.</w:t>
      </w:r>
      <w:r w:rsidR="000F0096">
        <w:t xml:space="preserve"> 2 u</w:t>
      </w:r>
      <w: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83080F4" w14:textId="1D1D8E4E" w:rsidR="005B38B4" w:rsidRDefault="005B38B4" w:rsidP="009E0D06">
      <w:pPr>
        <w:pStyle w:val="Akapitzlist"/>
        <w:numPr>
          <w:ilvl w:val="0"/>
          <w:numId w:val="20"/>
        </w:numPr>
      </w:pPr>
      <w:r>
        <w:t>Maksymalny rozmiar jednego pliku przesyłanego za pośrednictwem dedykowanych formularzy do: złożenia, zmiany, wycofania oferty wynosi 150 MB natomiast przy komunikacji wielkość pliku to maksymalnie 500 MB.</w:t>
      </w:r>
    </w:p>
    <w:p w14:paraId="3DA95FB5" w14:textId="0D4B0AFB" w:rsidR="005B38B4" w:rsidRDefault="005B38B4" w:rsidP="00BA65B8">
      <w:pPr>
        <w:pStyle w:val="Nagwek2"/>
      </w:pPr>
      <w:r w:rsidRPr="005B38B4">
        <w:t>Rozdział XIV. Informacje o środkach komunikacji elektronicznej oraz osobach uprawnionych do komunikowania się z wykonawcami</w:t>
      </w:r>
    </w:p>
    <w:p w14:paraId="07D7C3E4" w14:textId="6A552FBC" w:rsidR="005B38B4" w:rsidRDefault="005B38B4" w:rsidP="009E0D06">
      <w:pPr>
        <w:pStyle w:val="Akapitzlist"/>
        <w:numPr>
          <w:ilvl w:val="0"/>
          <w:numId w:val="21"/>
        </w:numPr>
      </w:pPr>
      <w:r>
        <w:t>Osobą uprawnioną do kontaktu z Wykonawcami jest: Brygida Stopa,</w:t>
      </w:r>
      <w:r w:rsidR="000F0096">
        <w:t xml:space="preserve"> Kinga Pomierna,</w:t>
      </w:r>
      <w:r>
        <w:t xml:space="preserve"> Joanna Szatan-</w:t>
      </w:r>
      <w:proofErr w:type="spellStart"/>
      <w:r>
        <w:t>Kenderow</w:t>
      </w:r>
      <w:proofErr w:type="spellEnd"/>
      <w:r>
        <w:t>, Joanna Karkos.</w:t>
      </w:r>
    </w:p>
    <w:p w14:paraId="7B82BC58" w14:textId="02F1E162" w:rsidR="005B38B4" w:rsidRDefault="005B38B4" w:rsidP="009E0D06">
      <w:pPr>
        <w:pStyle w:val="Akapitzlist"/>
        <w:numPr>
          <w:ilvl w:val="0"/>
          <w:numId w:val="21"/>
        </w:numPr>
      </w:pPr>
      <w:r>
        <w:t xml:space="preserve">Postępowanie prowadzone jest w języku polskim w formie elektronicznej za pośrednictwem platformazakupowa.pl pod adresem: https://platformazakupowa.pl/pn/sp_olkusz.  </w:t>
      </w:r>
    </w:p>
    <w:p w14:paraId="618076D9" w14:textId="089A0EB0" w:rsidR="005B38B4" w:rsidRDefault="005B38B4" w:rsidP="009E0D06">
      <w:pPr>
        <w:pStyle w:val="Akapitzlist"/>
        <w:numPr>
          <w:ilvl w:val="0"/>
          <w:numId w:val="21"/>
        </w:numPr>
      </w:pPr>
      <w:r>
        <w:t xml:space="preserve">W celu skrócenia czasu udzielenia odpowiedzi na pytania preferuje się, aby komunikacja między zamawiającym a wykonawcami, w tym wszelkie oświadczenia, wnioski, zawiadomienia oraz informacje, przekazywane </w:t>
      </w:r>
      <w:r w:rsidR="00652A4F">
        <w:t>były</w:t>
      </w:r>
      <w:r>
        <w:t xml:space="preserve"> w formie elektronicznej za pośrednictwem platformazakupowa.pl i formularza „Wyślij wiadomość do zamawiającego”. </w:t>
      </w:r>
    </w:p>
    <w:p w14:paraId="185C5ED7" w14:textId="77777777" w:rsidR="005B38B4" w:rsidRDefault="005B38B4" w:rsidP="009E0D06">
      <w:pPr>
        <w:pStyle w:val="Akapitzlist"/>
        <w:numPr>
          <w:ilvl w:val="0"/>
          <w:numId w:val="21"/>
        </w:numPr>
      </w:pPr>
      <w: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AAF292F" w14:textId="0FA3B97A" w:rsidR="005B38B4" w:rsidRDefault="005B38B4" w:rsidP="009E0D06">
      <w:pPr>
        <w:pStyle w:val="Akapitzlist"/>
        <w:numPr>
          <w:ilvl w:val="0"/>
          <w:numId w:val="21"/>
        </w:numPr>
      </w:pPr>
      <w: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w:t>
      </w:r>
      <w:r w:rsidR="00652A4F">
        <w:t>„</w:t>
      </w:r>
      <w:r>
        <w:t>Komunikaty”. Korespondencja, której zgodnie z obowiązującymi przepisami adresatem jest konkretny wykonawca, będzie przekazywana w formie elektronicznej za pośrednictwem platformazakupowa.pl do konkretnego wykonawcy.</w:t>
      </w:r>
    </w:p>
    <w:p w14:paraId="1CCBCA11" w14:textId="72171B35" w:rsidR="005B38B4" w:rsidRDefault="005B38B4" w:rsidP="009E0D06">
      <w:pPr>
        <w:pStyle w:val="Akapitzlist"/>
        <w:numPr>
          <w:ilvl w:val="0"/>
          <w:numId w:val="21"/>
        </w:numPr>
      </w:pPr>
      <w:r>
        <w:t>Wykonawca jako podmiot profesjonalny ma obowiązek sprawdzania komunikatów i wiadomości bezpośrednio na platformazakupowa.pl przesłanych przez zamawiającego, gdyż system powiadomień może ulec awarii lub powiadomienie może trafić do folderu SPAM.</w:t>
      </w:r>
    </w:p>
    <w:p w14:paraId="75715A51" w14:textId="7C4D987C" w:rsidR="005B38B4" w:rsidRDefault="005B38B4" w:rsidP="009E0D06">
      <w:pPr>
        <w:pStyle w:val="Akapitzlist"/>
        <w:numPr>
          <w:ilvl w:val="0"/>
          <w:numId w:val="21"/>
        </w:numPr>
      </w:pPr>
      <w:r>
        <w:lastRenderedPageBreak/>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w:t>
      </w:r>
      <w:r w:rsidR="00652A4F">
        <w:t>„</w:t>
      </w:r>
      <w:r>
        <w:t>Rozporządzenie w sprawie środków komunikacji”), określa niezbędne wymagania sprzętowo - aplikacyjne umożliwiające pracę na platformazakupowa.pl, tj.:</w:t>
      </w:r>
    </w:p>
    <w:p w14:paraId="5DC1B723" w14:textId="77777777" w:rsidR="005B38B4" w:rsidRPr="0095161D" w:rsidRDefault="005B38B4" w:rsidP="009E0D06">
      <w:pPr>
        <w:numPr>
          <w:ilvl w:val="1"/>
          <w:numId w:val="21"/>
        </w:numPr>
        <w:spacing w:before="0"/>
        <w:ind w:left="1434" w:hanging="357"/>
        <w:rPr>
          <w:rFonts w:eastAsia="Calibri" w:cs="Tahoma"/>
          <w:szCs w:val="22"/>
          <w:lang w:val="pl"/>
        </w:rPr>
      </w:pPr>
      <w:r w:rsidRPr="0095161D">
        <w:rPr>
          <w:rFonts w:eastAsia="Calibri" w:cs="Tahoma"/>
          <w:szCs w:val="22"/>
          <w:lang w:val="pl"/>
        </w:rPr>
        <w:t xml:space="preserve">stały dostęp do sieci Internet o gwarantowanej przepustowości nie mniejszej niż 512 </w:t>
      </w:r>
      <w:proofErr w:type="spellStart"/>
      <w:r w:rsidRPr="0095161D">
        <w:rPr>
          <w:rFonts w:eastAsia="Calibri" w:cs="Tahoma"/>
          <w:szCs w:val="22"/>
          <w:lang w:val="pl"/>
        </w:rPr>
        <w:t>kb</w:t>
      </w:r>
      <w:proofErr w:type="spellEnd"/>
      <w:r w:rsidRPr="0095161D">
        <w:rPr>
          <w:rFonts w:eastAsia="Calibri" w:cs="Tahoma"/>
          <w:szCs w:val="22"/>
          <w:lang w:val="pl"/>
        </w:rPr>
        <w:t>/s,</w:t>
      </w:r>
    </w:p>
    <w:p w14:paraId="6B9BA875" w14:textId="77777777" w:rsidR="005B38B4" w:rsidRPr="0095161D" w:rsidRDefault="005B38B4" w:rsidP="009E0D06">
      <w:pPr>
        <w:numPr>
          <w:ilvl w:val="1"/>
          <w:numId w:val="21"/>
        </w:numPr>
        <w:spacing w:before="0"/>
        <w:ind w:left="1434" w:hanging="357"/>
        <w:rPr>
          <w:rFonts w:eastAsia="Calibri" w:cs="Tahoma"/>
          <w:szCs w:val="22"/>
          <w:lang w:val="pl"/>
        </w:rPr>
      </w:pPr>
      <w:r w:rsidRPr="0095161D">
        <w:rPr>
          <w:rFonts w:eastAsia="Calibri" w:cs="Tahoma"/>
          <w:szCs w:val="22"/>
          <w:lang w:val="pl"/>
        </w:rPr>
        <w:t>komputer klasy PC lub MAC o następującej konfiguracji: pamięć min. 2 GB Ram, procesor Intel IV 2 GHZ lub jego nowsza wersja, jeden z systemów operacyjnych - MS Windows 7, Mac Os x 10 4, Linux, lub ich nowsze wersje,</w:t>
      </w:r>
    </w:p>
    <w:p w14:paraId="4D9A7C2D" w14:textId="77777777" w:rsidR="005B38B4" w:rsidRPr="0095161D" w:rsidRDefault="005B38B4" w:rsidP="009E0D06">
      <w:pPr>
        <w:numPr>
          <w:ilvl w:val="1"/>
          <w:numId w:val="21"/>
        </w:numPr>
        <w:spacing w:before="0"/>
        <w:ind w:left="1434" w:hanging="357"/>
        <w:rPr>
          <w:rFonts w:eastAsia="Calibri" w:cs="Tahoma"/>
          <w:szCs w:val="22"/>
          <w:lang w:val="pl"/>
        </w:rPr>
      </w:pPr>
      <w:r w:rsidRPr="0095161D">
        <w:rPr>
          <w:rFonts w:eastAsia="Calibri" w:cs="Tahoma"/>
          <w:szCs w:val="22"/>
          <w:lang w:val="pl"/>
        </w:rPr>
        <w:t>zainstalowana dowolna przeglądarka internetowa, w przypadku Internet Explorer minimalnie wersja 10 0.,</w:t>
      </w:r>
    </w:p>
    <w:p w14:paraId="3A9AA4F0" w14:textId="77777777" w:rsidR="005B38B4" w:rsidRPr="0095161D" w:rsidRDefault="005B38B4" w:rsidP="009E0D06">
      <w:pPr>
        <w:numPr>
          <w:ilvl w:val="1"/>
          <w:numId w:val="21"/>
        </w:numPr>
        <w:spacing w:before="0"/>
        <w:ind w:left="1434" w:hanging="357"/>
        <w:rPr>
          <w:rFonts w:eastAsia="Calibri" w:cs="Tahoma"/>
          <w:szCs w:val="22"/>
          <w:lang w:val="pl"/>
        </w:rPr>
      </w:pPr>
      <w:r w:rsidRPr="0095161D">
        <w:rPr>
          <w:rFonts w:eastAsia="Calibri" w:cs="Tahoma"/>
          <w:szCs w:val="22"/>
          <w:lang w:val="pl"/>
        </w:rPr>
        <w:t>włączona obsługa JavaScript,</w:t>
      </w:r>
    </w:p>
    <w:p w14:paraId="59B655D1" w14:textId="77777777" w:rsidR="005B38B4" w:rsidRPr="0095161D" w:rsidRDefault="005B38B4" w:rsidP="009E0D06">
      <w:pPr>
        <w:numPr>
          <w:ilvl w:val="1"/>
          <w:numId w:val="21"/>
        </w:numPr>
        <w:spacing w:before="0"/>
        <w:ind w:left="1434" w:hanging="357"/>
        <w:rPr>
          <w:rFonts w:eastAsia="Calibri" w:cs="Tahoma"/>
          <w:szCs w:val="22"/>
          <w:lang w:val="pl"/>
        </w:rPr>
      </w:pPr>
      <w:r w:rsidRPr="0095161D">
        <w:rPr>
          <w:rFonts w:eastAsia="Calibri" w:cs="Tahoma"/>
          <w:szCs w:val="22"/>
          <w:lang w:val="pl"/>
        </w:rPr>
        <w:t xml:space="preserve">zainstalowany program Adobe </w:t>
      </w:r>
      <w:proofErr w:type="spellStart"/>
      <w:r w:rsidRPr="0095161D">
        <w:rPr>
          <w:rFonts w:eastAsia="Calibri" w:cs="Tahoma"/>
          <w:szCs w:val="22"/>
          <w:lang w:val="pl"/>
        </w:rPr>
        <w:t>Acrobat</w:t>
      </w:r>
      <w:proofErr w:type="spellEnd"/>
      <w:r w:rsidRPr="0095161D">
        <w:rPr>
          <w:rFonts w:eastAsia="Calibri" w:cs="Tahoma"/>
          <w:szCs w:val="22"/>
          <w:lang w:val="pl"/>
        </w:rPr>
        <w:t xml:space="preserve"> Reader lub inny obsługujący format plików .pdf,</w:t>
      </w:r>
    </w:p>
    <w:p w14:paraId="43070978" w14:textId="77777777" w:rsidR="005B38B4" w:rsidRPr="0095161D" w:rsidRDefault="005B38B4" w:rsidP="009E0D06">
      <w:pPr>
        <w:numPr>
          <w:ilvl w:val="1"/>
          <w:numId w:val="21"/>
        </w:numPr>
        <w:spacing w:before="0"/>
        <w:ind w:left="1434" w:hanging="357"/>
        <w:rPr>
          <w:rFonts w:eastAsia="Calibri" w:cs="Tahoma"/>
          <w:szCs w:val="22"/>
          <w:lang w:val="pl"/>
        </w:rPr>
      </w:pPr>
      <w:r w:rsidRPr="0095161D">
        <w:rPr>
          <w:rFonts w:eastAsia="Calibri" w:cs="Tahoma"/>
          <w:szCs w:val="22"/>
          <w:lang w:val="pl"/>
        </w:rPr>
        <w:t>Platformazakupowa.pl działa według standardu przyjętego w komunikacji sieciowej - kodowanie UTF8,</w:t>
      </w:r>
    </w:p>
    <w:p w14:paraId="00031292" w14:textId="77777777" w:rsidR="005B38B4" w:rsidRPr="0095161D" w:rsidRDefault="005B38B4" w:rsidP="009E0D06">
      <w:pPr>
        <w:numPr>
          <w:ilvl w:val="1"/>
          <w:numId w:val="21"/>
        </w:numPr>
        <w:spacing w:before="0"/>
        <w:ind w:left="1434" w:hanging="357"/>
        <w:rPr>
          <w:rFonts w:eastAsia="Calibri" w:cs="Tahoma"/>
          <w:szCs w:val="22"/>
          <w:lang w:val="pl"/>
        </w:rPr>
      </w:pPr>
      <w:r w:rsidRPr="0095161D">
        <w:rPr>
          <w:rFonts w:eastAsia="Calibri" w:cs="Tahoma"/>
          <w:szCs w:val="22"/>
          <w:lang w:val="pl"/>
        </w:rPr>
        <w:t>Oznaczenie czasu odbioru danych przez platformę zakupową stanowi datę oraz dokładny czas (</w:t>
      </w:r>
      <w:proofErr w:type="spellStart"/>
      <w:r w:rsidRPr="0095161D">
        <w:rPr>
          <w:rFonts w:eastAsia="Calibri" w:cs="Tahoma"/>
          <w:szCs w:val="22"/>
          <w:lang w:val="pl"/>
        </w:rPr>
        <w:t>hh:mm:ss</w:t>
      </w:r>
      <w:proofErr w:type="spellEnd"/>
      <w:r w:rsidRPr="0095161D">
        <w:rPr>
          <w:rFonts w:eastAsia="Calibri" w:cs="Tahoma"/>
          <w:szCs w:val="22"/>
          <w:lang w:val="pl"/>
        </w:rPr>
        <w:t>) generowany wg. czasu lokalnego serwera synchronizowanego z zegarem Głównego Urzędu Miar.</w:t>
      </w:r>
    </w:p>
    <w:p w14:paraId="5355A0D6" w14:textId="77777777" w:rsidR="005B38B4" w:rsidRPr="0095161D" w:rsidRDefault="005B38B4" w:rsidP="009E0D06">
      <w:pPr>
        <w:numPr>
          <w:ilvl w:val="0"/>
          <w:numId w:val="21"/>
        </w:numPr>
        <w:spacing w:before="0" w:line="320" w:lineRule="auto"/>
        <w:rPr>
          <w:rFonts w:eastAsia="Calibri" w:cs="Tahoma"/>
          <w:szCs w:val="22"/>
          <w:lang w:val="pl"/>
        </w:rPr>
      </w:pPr>
      <w:r w:rsidRPr="0095161D">
        <w:rPr>
          <w:rFonts w:eastAsia="Calibri" w:cs="Tahoma"/>
          <w:szCs w:val="22"/>
          <w:lang w:val="pl"/>
        </w:rPr>
        <w:t>Wykonawca, przystępując do niniejszego postępowania o udzielenie zamówienia publicznego:</w:t>
      </w:r>
    </w:p>
    <w:p w14:paraId="170812DA" w14:textId="77777777" w:rsidR="005B38B4" w:rsidRPr="0095161D" w:rsidRDefault="005B38B4" w:rsidP="009E0D06">
      <w:pPr>
        <w:numPr>
          <w:ilvl w:val="1"/>
          <w:numId w:val="21"/>
        </w:numPr>
        <w:spacing w:before="0" w:line="320" w:lineRule="auto"/>
        <w:rPr>
          <w:rFonts w:eastAsia="Calibri" w:cs="Tahoma"/>
          <w:szCs w:val="22"/>
          <w:lang w:val="pl"/>
        </w:rPr>
      </w:pPr>
      <w:r w:rsidRPr="0095161D">
        <w:rPr>
          <w:rFonts w:eastAsia="Calibri" w:cs="Tahoma"/>
          <w:szCs w:val="22"/>
          <w:lang w:val="pl"/>
        </w:rPr>
        <w:t xml:space="preserve">akceptuje warunki korzystania z </w:t>
      </w:r>
      <w:hyperlink r:id="rId13">
        <w:r w:rsidRPr="0095161D">
          <w:rPr>
            <w:rFonts w:eastAsia="Calibri" w:cs="Tahoma"/>
            <w:color w:val="1155CC"/>
            <w:szCs w:val="22"/>
            <w:u w:val="single"/>
            <w:lang w:val="pl"/>
          </w:rPr>
          <w:t>platformazakupowa.pl</w:t>
        </w:r>
      </w:hyperlink>
      <w:r w:rsidRPr="0095161D">
        <w:rPr>
          <w:rFonts w:eastAsia="Calibri" w:cs="Tahoma"/>
          <w:szCs w:val="22"/>
          <w:lang w:val="pl"/>
        </w:rPr>
        <w:t xml:space="preserve"> określone w Regulaminie zamieszczonym na stronie internetowej </w:t>
      </w:r>
      <w:hyperlink r:id="rId14">
        <w:r w:rsidRPr="0095161D">
          <w:rPr>
            <w:rFonts w:eastAsia="Calibri" w:cs="Tahoma"/>
            <w:szCs w:val="22"/>
            <w:lang w:val="pl"/>
          </w:rPr>
          <w:t>pod linkiem</w:t>
        </w:r>
      </w:hyperlink>
      <w:r w:rsidRPr="0095161D">
        <w:rPr>
          <w:rFonts w:eastAsia="Calibri" w:cs="Tahoma"/>
          <w:szCs w:val="22"/>
          <w:lang w:val="pl"/>
        </w:rPr>
        <w:t xml:space="preserve">  w zakładce „Regulamin" oraz uznaje go za wiążący,</w:t>
      </w:r>
    </w:p>
    <w:p w14:paraId="2BC7F842" w14:textId="77777777" w:rsidR="005B38B4" w:rsidRPr="0095161D" w:rsidRDefault="005B38B4" w:rsidP="009E0D06">
      <w:pPr>
        <w:numPr>
          <w:ilvl w:val="1"/>
          <w:numId w:val="21"/>
        </w:numPr>
        <w:spacing w:before="0" w:line="320" w:lineRule="auto"/>
        <w:rPr>
          <w:rFonts w:eastAsia="Calibri" w:cs="Tahoma"/>
          <w:szCs w:val="22"/>
          <w:lang w:val="pl"/>
        </w:rPr>
      </w:pPr>
      <w:r w:rsidRPr="0095161D">
        <w:rPr>
          <w:rFonts w:eastAsia="Calibri" w:cs="Tahoma"/>
          <w:szCs w:val="22"/>
          <w:lang w:val="pl"/>
        </w:rPr>
        <w:t xml:space="preserve">zapoznał i stosuje się do Instrukcji składania ofert/wniosków dostępnej </w:t>
      </w:r>
      <w:hyperlink r:id="rId15">
        <w:r w:rsidRPr="0095161D">
          <w:rPr>
            <w:rFonts w:eastAsia="Calibri" w:cs="Tahoma"/>
            <w:color w:val="1155CC"/>
            <w:szCs w:val="22"/>
            <w:u w:val="single"/>
            <w:lang w:val="pl"/>
          </w:rPr>
          <w:t>pod linkiem</w:t>
        </w:r>
      </w:hyperlink>
      <w:r w:rsidRPr="0095161D">
        <w:rPr>
          <w:rFonts w:eastAsia="Calibri" w:cs="Tahoma"/>
          <w:szCs w:val="22"/>
          <w:lang w:val="pl"/>
        </w:rPr>
        <w:t xml:space="preserve">. </w:t>
      </w:r>
    </w:p>
    <w:p w14:paraId="318BC542" w14:textId="77777777" w:rsidR="005B38B4" w:rsidRPr="0095161D" w:rsidRDefault="005B38B4" w:rsidP="009E0D06">
      <w:pPr>
        <w:numPr>
          <w:ilvl w:val="0"/>
          <w:numId w:val="21"/>
        </w:numPr>
        <w:spacing w:before="0" w:line="320" w:lineRule="auto"/>
        <w:rPr>
          <w:rFonts w:eastAsia="Calibri" w:cs="Tahoma"/>
          <w:szCs w:val="22"/>
          <w:lang w:val="pl"/>
        </w:rPr>
      </w:pPr>
      <w:r w:rsidRPr="0095161D">
        <w:rPr>
          <w:rFonts w:eastAsia="Calibri" w:cs="Tahoma"/>
          <w:b/>
          <w:szCs w:val="22"/>
          <w:lang w:val="pl"/>
        </w:rPr>
        <w:t xml:space="preserve">Zamawiający nie ponosi odpowiedzialności za złożenie oferty w sposób niezgodny z Instrukcją korzystania z </w:t>
      </w:r>
      <w:hyperlink r:id="rId16">
        <w:r w:rsidRPr="0095161D">
          <w:rPr>
            <w:rFonts w:eastAsia="Calibri" w:cs="Tahoma"/>
            <w:b/>
            <w:color w:val="1155CC"/>
            <w:szCs w:val="22"/>
            <w:u w:val="single"/>
            <w:lang w:val="pl"/>
          </w:rPr>
          <w:t>platformazakupowa.pl</w:t>
        </w:r>
      </w:hyperlink>
      <w:r w:rsidRPr="0095161D">
        <w:rPr>
          <w:rFonts w:eastAsia="Calibri" w:cs="Tahoma"/>
          <w:szCs w:val="22"/>
          <w:lang w:val="pl"/>
        </w:rPr>
        <w:t>, w szczególności za sytuację, gdy zamawiający zapozna się z treścią oferty przed upływem terminu składania ofert (np. złożenie oferty w zakładce „Wyślij wiadomość do zamawiającego”).</w:t>
      </w:r>
    </w:p>
    <w:p w14:paraId="5A1B412D" w14:textId="77777777" w:rsidR="005B38B4" w:rsidRPr="0095161D" w:rsidRDefault="005B38B4" w:rsidP="009E0D06">
      <w:pPr>
        <w:numPr>
          <w:ilvl w:val="0"/>
          <w:numId w:val="21"/>
        </w:numPr>
        <w:spacing w:before="0" w:line="320" w:lineRule="auto"/>
        <w:rPr>
          <w:rFonts w:eastAsia="Calibri" w:cs="Tahoma"/>
          <w:szCs w:val="22"/>
          <w:lang w:val="pl"/>
        </w:rPr>
      </w:pPr>
      <w:r w:rsidRPr="0095161D">
        <w:rPr>
          <w:rFonts w:eastAsia="Calibri" w:cs="Tahoma"/>
          <w:szCs w:val="22"/>
          <w:lang w:val="pl"/>
        </w:rPr>
        <w:t>Taka oferta zostanie uznana przez Zamawiającego za ofertę handlową i nie będzie brana pod uwagę w przedmiotowym postępowaniu ponieważ nie został spełniony obowiązek narzucony w art. 221 Ustawy Prawo Zamówień Publicznych.</w:t>
      </w:r>
    </w:p>
    <w:p w14:paraId="62A05122" w14:textId="77777777" w:rsidR="005B38B4" w:rsidRPr="0095161D" w:rsidRDefault="005B38B4" w:rsidP="009E0D06">
      <w:pPr>
        <w:numPr>
          <w:ilvl w:val="0"/>
          <w:numId w:val="21"/>
        </w:numPr>
        <w:spacing w:before="0" w:line="320" w:lineRule="auto"/>
        <w:rPr>
          <w:rFonts w:eastAsia="Calibri" w:cs="Tahoma"/>
          <w:szCs w:val="22"/>
          <w:lang w:val="pl"/>
        </w:rPr>
      </w:pPr>
      <w:r w:rsidRPr="0095161D">
        <w:rPr>
          <w:rFonts w:eastAsia="Calibri" w:cs="Tahoma"/>
          <w:szCs w:val="22"/>
          <w:lang w:val="pl"/>
        </w:rPr>
        <w:t xml:space="preserve">Zamawiający informuje, że instrukcje korzystania z </w:t>
      </w:r>
      <w:hyperlink r:id="rId17">
        <w:r w:rsidRPr="0095161D">
          <w:rPr>
            <w:rFonts w:eastAsia="Calibri" w:cs="Tahoma"/>
            <w:color w:val="1155CC"/>
            <w:szCs w:val="22"/>
            <w:u w:val="single"/>
            <w:lang w:val="pl"/>
          </w:rPr>
          <w:t>platformazakupowa.pl</w:t>
        </w:r>
      </w:hyperlink>
      <w:r w:rsidRPr="0095161D">
        <w:rPr>
          <w:rFonts w:eastAsia="Calibri" w:cs="Tahoma"/>
          <w:szCs w:val="22"/>
          <w:lang w:val="pl"/>
        </w:rPr>
        <w:t xml:space="preserve"> dotyczące w szczególności logowania, składania wniosków o wyjaśnienie treści SWZ, składania ofert oraz innych czynności podejmowanych w niniejszym postępowaniu przy użyciu </w:t>
      </w:r>
      <w:hyperlink r:id="rId18">
        <w:r w:rsidRPr="0095161D">
          <w:rPr>
            <w:rFonts w:eastAsia="Calibri" w:cs="Tahoma"/>
            <w:color w:val="1155CC"/>
            <w:szCs w:val="22"/>
            <w:u w:val="single"/>
            <w:lang w:val="pl"/>
          </w:rPr>
          <w:t>platformazakupowa.pl</w:t>
        </w:r>
      </w:hyperlink>
      <w:r w:rsidRPr="0095161D">
        <w:rPr>
          <w:rFonts w:eastAsia="Calibri" w:cs="Tahoma"/>
          <w:szCs w:val="22"/>
          <w:lang w:val="pl"/>
        </w:rPr>
        <w:t xml:space="preserve"> znajdują się w zakładce „Instrukcje dla Wykonawców" na stronie internetowej pod adresem: </w:t>
      </w:r>
      <w:hyperlink r:id="rId19">
        <w:r w:rsidRPr="0095161D">
          <w:rPr>
            <w:rFonts w:eastAsia="Calibri" w:cs="Tahoma"/>
            <w:color w:val="1155CC"/>
            <w:szCs w:val="22"/>
            <w:u w:val="single"/>
            <w:lang w:val="pl"/>
          </w:rPr>
          <w:t>https://platformazakupowa.pl/strona/45-instrukcje</w:t>
        </w:r>
      </w:hyperlink>
    </w:p>
    <w:p w14:paraId="697F8FEF" w14:textId="317638A9" w:rsidR="005B38B4" w:rsidRPr="00710A9D" w:rsidRDefault="005B38B4" w:rsidP="00710A9D">
      <w:pPr>
        <w:rPr>
          <w:b/>
          <w:lang w:val="pl"/>
        </w:rPr>
      </w:pPr>
      <w:r w:rsidRPr="00710A9D">
        <w:rPr>
          <w:b/>
          <w:lang w:val="pl"/>
        </w:rPr>
        <w:t>Zalecenia:</w:t>
      </w:r>
    </w:p>
    <w:p w14:paraId="1FAEFFCE" w14:textId="1FEA515F" w:rsidR="005B38B4" w:rsidRPr="005B38B4" w:rsidRDefault="005B38B4" w:rsidP="005B38B4">
      <w:pPr>
        <w:rPr>
          <w:lang w:val="pl"/>
        </w:rPr>
      </w:pPr>
      <w:r w:rsidRPr="005B38B4">
        <w:rPr>
          <w:lang w:val="pl"/>
        </w:rPr>
        <w:t>Formaty plików wykorzystywanych przez wykonawców powinny być zgodne z</w:t>
      </w:r>
      <w:r w:rsidR="00652A4F">
        <w:rPr>
          <w:lang w:val="pl"/>
        </w:rPr>
        <w:t xml:space="preserve"> ”</w:t>
      </w:r>
      <w:r w:rsidRPr="005B38B4">
        <w:rPr>
          <w:lang w:va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85E4BE9" w14:textId="070E09DB" w:rsidR="005B38B4" w:rsidRPr="005B38B4" w:rsidRDefault="005B38B4" w:rsidP="009E0D06">
      <w:pPr>
        <w:pStyle w:val="Akapitzlist"/>
        <w:numPr>
          <w:ilvl w:val="0"/>
          <w:numId w:val="22"/>
        </w:numPr>
        <w:rPr>
          <w:lang w:val="pl"/>
        </w:rPr>
      </w:pPr>
      <w:r w:rsidRPr="005B38B4">
        <w:rPr>
          <w:lang w:val="pl"/>
        </w:rPr>
        <w:t>Zamawiający rekomenduje wykorzystanie formatów: .pdf .</w:t>
      </w:r>
      <w:proofErr w:type="spellStart"/>
      <w:r w:rsidRPr="005B38B4">
        <w:rPr>
          <w:lang w:val="pl"/>
        </w:rPr>
        <w:t>doc</w:t>
      </w:r>
      <w:proofErr w:type="spellEnd"/>
      <w:r w:rsidRPr="005B38B4">
        <w:rPr>
          <w:lang w:val="pl"/>
        </w:rPr>
        <w:t xml:space="preserve"> .xls .jpg (.</w:t>
      </w:r>
      <w:proofErr w:type="spellStart"/>
      <w:r w:rsidRPr="005B38B4">
        <w:rPr>
          <w:lang w:val="pl"/>
        </w:rPr>
        <w:t>jpeg</w:t>
      </w:r>
      <w:proofErr w:type="spellEnd"/>
      <w:r w:rsidRPr="005B38B4">
        <w:rPr>
          <w:lang w:val="pl"/>
        </w:rPr>
        <w:t>) ze szczególnym wskazaniem na .pdf</w:t>
      </w:r>
    </w:p>
    <w:p w14:paraId="64930C66" w14:textId="4FAED5EE" w:rsidR="005B38B4" w:rsidRPr="005B38B4" w:rsidRDefault="005B38B4" w:rsidP="009E0D06">
      <w:pPr>
        <w:pStyle w:val="Akapitzlist"/>
        <w:numPr>
          <w:ilvl w:val="0"/>
          <w:numId w:val="22"/>
        </w:numPr>
        <w:rPr>
          <w:lang w:val="pl"/>
        </w:rPr>
      </w:pPr>
      <w:r w:rsidRPr="005B38B4">
        <w:rPr>
          <w:lang w:val="pl"/>
        </w:rPr>
        <w:t>W celu ewentualnej kompresji danych Zamawiający rekomenduje wykorzystanie jednego z formatów:</w:t>
      </w:r>
    </w:p>
    <w:p w14:paraId="784F8E53" w14:textId="0DD4DD6F" w:rsidR="005B38B4" w:rsidRPr="005B38B4" w:rsidRDefault="005B38B4" w:rsidP="009E0D06">
      <w:pPr>
        <w:pStyle w:val="Akapitzlist"/>
        <w:numPr>
          <w:ilvl w:val="1"/>
          <w:numId w:val="22"/>
        </w:numPr>
        <w:rPr>
          <w:lang w:val="pl"/>
        </w:rPr>
      </w:pPr>
      <w:r w:rsidRPr="005B38B4">
        <w:rPr>
          <w:lang w:val="pl"/>
        </w:rPr>
        <w:t xml:space="preserve">.zip </w:t>
      </w:r>
    </w:p>
    <w:p w14:paraId="1F140E39" w14:textId="060ED38F" w:rsidR="005B38B4" w:rsidRPr="005B38B4" w:rsidRDefault="005B38B4" w:rsidP="009E0D06">
      <w:pPr>
        <w:pStyle w:val="Akapitzlist"/>
        <w:numPr>
          <w:ilvl w:val="1"/>
          <w:numId w:val="22"/>
        </w:numPr>
        <w:rPr>
          <w:lang w:val="pl"/>
        </w:rPr>
      </w:pPr>
      <w:r w:rsidRPr="005B38B4">
        <w:rPr>
          <w:lang w:val="pl"/>
        </w:rPr>
        <w:t>.7Z</w:t>
      </w:r>
    </w:p>
    <w:p w14:paraId="5F727526" w14:textId="64AE0D14" w:rsidR="005B38B4" w:rsidRPr="005B38B4" w:rsidRDefault="005B38B4" w:rsidP="009E0D06">
      <w:pPr>
        <w:pStyle w:val="Akapitzlist"/>
        <w:numPr>
          <w:ilvl w:val="0"/>
          <w:numId w:val="22"/>
        </w:numPr>
        <w:rPr>
          <w:lang w:val="pl"/>
        </w:rPr>
      </w:pPr>
      <w:r w:rsidRPr="005B38B4">
        <w:rPr>
          <w:lang w:val="pl"/>
        </w:rPr>
        <w:t>Wśród formatów powszechnych a NIE występujących w rozporządzeniu występują: .</w:t>
      </w:r>
      <w:proofErr w:type="spellStart"/>
      <w:r w:rsidRPr="005B38B4">
        <w:rPr>
          <w:lang w:val="pl"/>
        </w:rPr>
        <w:t>rar</w:t>
      </w:r>
      <w:proofErr w:type="spellEnd"/>
      <w:r w:rsidRPr="005B38B4">
        <w:rPr>
          <w:lang w:val="pl"/>
        </w:rPr>
        <w:t xml:space="preserve"> .gif .</w:t>
      </w:r>
      <w:proofErr w:type="spellStart"/>
      <w:r w:rsidRPr="005B38B4">
        <w:rPr>
          <w:lang w:val="pl"/>
        </w:rPr>
        <w:t>bmp</w:t>
      </w:r>
      <w:proofErr w:type="spellEnd"/>
      <w:r w:rsidRPr="005B38B4">
        <w:rPr>
          <w:lang w:val="pl"/>
        </w:rPr>
        <w:t xml:space="preserve"> .</w:t>
      </w:r>
      <w:proofErr w:type="spellStart"/>
      <w:r w:rsidRPr="005B38B4">
        <w:rPr>
          <w:lang w:val="pl"/>
        </w:rPr>
        <w:t>numbers</w:t>
      </w:r>
      <w:proofErr w:type="spellEnd"/>
      <w:r w:rsidRPr="005B38B4">
        <w:rPr>
          <w:lang w:val="pl"/>
        </w:rPr>
        <w:t xml:space="preserve"> .</w:t>
      </w:r>
      <w:proofErr w:type="spellStart"/>
      <w:r w:rsidRPr="005B38B4">
        <w:rPr>
          <w:lang w:val="pl"/>
        </w:rPr>
        <w:t>pages</w:t>
      </w:r>
      <w:proofErr w:type="spellEnd"/>
      <w:r w:rsidRPr="005B38B4">
        <w:rPr>
          <w:lang w:val="pl"/>
        </w:rPr>
        <w:t>. Dokumenty złożone w takich plikach zostaną uznane za złożone nieskutecznie.</w:t>
      </w:r>
    </w:p>
    <w:p w14:paraId="450527D8" w14:textId="170DAE4C" w:rsidR="005B38B4" w:rsidRPr="005B38B4" w:rsidRDefault="005B38B4" w:rsidP="009E0D06">
      <w:pPr>
        <w:pStyle w:val="Akapitzlist"/>
        <w:numPr>
          <w:ilvl w:val="0"/>
          <w:numId w:val="22"/>
        </w:numPr>
        <w:rPr>
          <w:lang w:val="pl"/>
        </w:rPr>
      </w:pPr>
      <w:r w:rsidRPr="005B38B4">
        <w:rPr>
          <w:lang w:val="pl"/>
        </w:rPr>
        <w:t xml:space="preserve">Zamawiający zwraca uwagę na ograniczenia wielkości plików podpisywanych profilem zaufanym, który wynosi max 10MB, oraz na ograniczenie wielkości plików podpisywanych w aplikacji </w:t>
      </w:r>
      <w:proofErr w:type="spellStart"/>
      <w:r w:rsidRPr="005B38B4">
        <w:rPr>
          <w:lang w:val="pl"/>
        </w:rPr>
        <w:t>eDoApp</w:t>
      </w:r>
      <w:proofErr w:type="spellEnd"/>
      <w:r w:rsidRPr="005B38B4">
        <w:rPr>
          <w:lang w:val="pl"/>
        </w:rPr>
        <w:t xml:space="preserve"> służącej do składania podpisu osobistego, który wynosi max 5MB.</w:t>
      </w:r>
    </w:p>
    <w:p w14:paraId="7915135E" w14:textId="77777777" w:rsidR="008C2C59" w:rsidRDefault="005B38B4" w:rsidP="009E0D06">
      <w:pPr>
        <w:pStyle w:val="Akapitzlist"/>
        <w:numPr>
          <w:ilvl w:val="0"/>
          <w:numId w:val="22"/>
        </w:numPr>
        <w:rPr>
          <w:lang w:val="pl"/>
        </w:rPr>
      </w:pPr>
      <w:r w:rsidRPr="008C2C59">
        <w:rPr>
          <w:lang w:val="pl"/>
        </w:rPr>
        <w:t xml:space="preserve">Ze względu na niskie ryzyko naruszenia integralności pliku oraz łatwiejszą weryfikację podpisu, zamawiający zaleca, w miarę możliwości, przekonwertowanie plików składających się na ofertę na format .pdf  i opatrzenie ich </w:t>
      </w:r>
      <w:r w:rsidR="008C2C59">
        <w:rPr>
          <w:lang w:val="pl"/>
        </w:rPr>
        <w:t xml:space="preserve">podpisem kwalifikowanym </w:t>
      </w:r>
      <w:proofErr w:type="spellStart"/>
      <w:r w:rsidR="008C2C59">
        <w:rPr>
          <w:lang w:val="pl"/>
        </w:rPr>
        <w:t>PAdES</w:t>
      </w:r>
      <w:proofErr w:type="spellEnd"/>
      <w:r w:rsidR="008C2C59">
        <w:rPr>
          <w:lang w:val="pl"/>
        </w:rPr>
        <w:t xml:space="preserve">. </w:t>
      </w:r>
    </w:p>
    <w:p w14:paraId="471471BC" w14:textId="3895013F" w:rsidR="005B38B4" w:rsidRPr="008C2C59" w:rsidRDefault="005B38B4" w:rsidP="009E0D06">
      <w:pPr>
        <w:pStyle w:val="Akapitzlist"/>
        <w:numPr>
          <w:ilvl w:val="0"/>
          <w:numId w:val="22"/>
        </w:numPr>
        <w:rPr>
          <w:lang w:val="pl"/>
        </w:rPr>
      </w:pPr>
      <w:r w:rsidRPr="008C2C59">
        <w:rPr>
          <w:lang w:val="pl"/>
        </w:rPr>
        <w:t xml:space="preserve">Pliki w innych formatach niż PDF zaleca się opatrzyć zewnętrznym podpisem </w:t>
      </w:r>
      <w:proofErr w:type="spellStart"/>
      <w:r w:rsidRPr="008C2C59">
        <w:rPr>
          <w:lang w:val="pl"/>
        </w:rPr>
        <w:t>XAdES</w:t>
      </w:r>
      <w:proofErr w:type="spellEnd"/>
      <w:r w:rsidRPr="008C2C59">
        <w:rPr>
          <w:lang w:val="pl"/>
        </w:rPr>
        <w:t>. Wykonawca powinien pamiętać, aby plik z podpisem przekazywać łącznie z dokumentem podpisywanym.</w:t>
      </w:r>
    </w:p>
    <w:p w14:paraId="765C1C6D" w14:textId="5868DFA3" w:rsidR="005B38B4" w:rsidRPr="005B38B4" w:rsidRDefault="005B38B4" w:rsidP="009E0D06">
      <w:pPr>
        <w:pStyle w:val="Akapitzlist"/>
        <w:numPr>
          <w:ilvl w:val="0"/>
          <w:numId w:val="22"/>
        </w:numPr>
        <w:rPr>
          <w:lang w:val="pl"/>
        </w:rPr>
      </w:pPr>
      <w:r w:rsidRPr="005B38B4">
        <w:rPr>
          <w:lang w:va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6BB675A" w14:textId="42D533E6" w:rsidR="005B38B4" w:rsidRPr="005B38B4" w:rsidRDefault="005B38B4" w:rsidP="009E0D06">
      <w:pPr>
        <w:pStyle w:val="Akapitzlist"/>
        <w:numPr>
          <w:ilvl w:val="0"/>
          <w:numId w:val="22"/>
        </w:numPr>
        <w:rPr>
          <w:lang w:val="pl"/>
        </w:rPr>
      </w:pPr>
      <w:r w:rsidRPr="005B38B4">
        <w:rPr>
          <w:lang w:val="pl"/>
        </w:rPr>
        <w:t>Zamawiający zaleca, aby Wykonawca z odpowiednim wyprzedzeniem przetestował możliwość prawidłowego wykorzystania wybranej metody podpisania plików oferty.</w:t>
      </w:r>
    </w:p>
    <w:p w14:paraId="1E78B4F3" w14:textId="36A7EA03" w:rsidR="005B38B4" w:rsidRPr="005B38B4" w:rsidRDefault="005B38B4" w:rsidP="009E0D06">
      <w:pPr>
        <w:pStyle w:val="Akapitzlist"/>
        <w:numPr>
          <w:ilvl w:val="0"/>
          <w:numId w:val="22"/>
        </w:numPr>
        <w:rPr>
          <w:lang w:val="pl"/>
        </w:rPr>
      </w:pPr>
      <w:r w:rsidRPr="005B38B4">
        <w:rPr>
          <w:lang w:val="pl"/>
        </w:rPr>
        <w:t xml:space="preserve">Zaleca się, aby komunikacja z wykonawcami odbywała się tylko na Platformie za pośrednictwem formularza </w:t>
      </w:r>
      <w:r w:rsidR="00627436">
        <w:rPr>
          <w:lang w:val="pl"/>
        </w:rPr>
        <w:t>„</w:t>
      </w:r>
      <w:r w:rsidRPr="005B38B4">
        <w:rPr>
          <w:lang w:val="pl"/>
        </w:rPr>
        <w:t>Wyślij wiadomość do zamawiającego”, nie za pośrednictwem adresu email.</w:t>
      </w:r>
    </w:p>
    <w:p w14:paraId="17C28C2C" w14:textId="6B1BADA9" w:rsidR="005B38B4" w:rsidRPr="005B38B4" w:rsidRDefault="005B38B4" w:rsidP="009E0D06">
      <w:pPr>
        <w:pStyle w:val="Akapitzlist"/>
        <w:numPr>
          <w:ilvl w:val="0"/>
          <w:numId w:val="22"/>
        </w:numPr>
        <w:rPr>
          <w:lang w:val="pl"/>
        </w:rPr>
      </w:pPr>
      <w:r w:rsidRPr="005B38B4">
        <w:rPr>
          <w:lang w:val="pl"/>
        </w:rPr>
        <w:t>Osobą składającą ofertę powinna być osoba kontaktowa podawana w dokumentacji.</w:t>
      </w:r>
    </w:p>
    <w:p w14:paraId="1D8828D0" w14:textId="5DBDEAF6" w:rsidR="005B38B4" w:rsidRPr="005B38B4" w:rsidRDefault="005B38B4" w:rsidP="009E0D06">
      <w:pPr>
        <w:pStyle w:val="Akapitzlist"/>
        <w:numPr>
          <w:ilvl w:val="0"/>
          <w:numId w:val="22"/>
        </w:numPr>
        <w:rPr>
          <w:lang w:val="pl"/>
        </w:rPr>
      </w:pPr>
      <w:r w:rsidRPr="005B38B4">
        <w:rPr>
          <w:lang w:val="pl"/>
        </w:rPr>
        <w:t xml:space="preserve">Ofertę należy przygotować z należytą starannością dla podmiotu ubiegającego się o udzielenie zamówienia publicznego i zachowaniem odpowiedniego odstępu czasu do </w:t>
      </w:r>
      <w:r w:rsidRPr="005B38B4">
        <w:rPr>
          <w:lang w:val="pl"/>
        </w:rPr>
        <w:lastRenderedPageBreak/>
        <w:t>zakończenia przyjmowania ofert. Sugerujemy złożenie oferty na 24 godziny przed terminem składania ofert.</w:t>
      </w:r>
    </w:p>
    <w:p w14:paraId="0B926937" w14:textId="3C56D4CA" w:rsidR="005B38B4" w:rsidRPr="005B38B4" w:rsidRDefault="005B38B4" w:rsidP="009E0D06">
      <w:pPr>
        <w:pStyle w:val="Akapitzlist"/>
        <w:numPr>
          <w:ilvl w:val="0"/>
          <w:numId w:val="22"/>
        </w:numPr>
        <w:rPr>
          <w:lang w:val="pl"/>
        </w:rPr>
      </w:pPr>
      <w:r w:rsidRPr="005B38B4">
        <w:rPr>
          <w:lang w:val="pl"/>
        </w:rPr>
        <w:t xml:space="preserve">Podczas podpisywania plików zaleca się stosowanie algorytmu skrótu SHA2 zamiast SHA1.  </w:t>
      </w:r>
    </w:p>
    <w:p w14:paraId="0ADB188F" w14:textId="34DC5B38" w:rsidR="005B38B4" w:rsidRPr="005B38B4" w:rsidRDefault="005B38B4" w:rsidP="009E0D06">
      <w:pPr>
        <w:pStyle w:val="Akapitzlist"/>
        <w:numPr>
          <w:ilvl w:val="0"/>
          <w:numId w:val="22"/>
        </w:numPr>
        <w:rPr>
          <w:lang w:val="pl"/>
        </w:rPr>
      </w:pPr>
      <w:r w:rsidRPr="005B38B4">
        <w:rPr>
          <w:lang w:val="pl"/>
        </w:rPr>
        <w:t xml:space="preserve">Jeśli wykonawca pakuje dokumenty np. w plik ZIP zalecamy wcześniejsze podpisanie każdego ze skompresowanych plików. </w:t>
      </w:r>
    </w:p>
    <w:p w14:paraId="1249D48F" w14:textId="5F1527A5" w:rsidR="005B38B4" w:rsidRPr="005B38B4" w:rsidRDefault="005B38B4" w:rsidP="009E0D06">
      <w:pPr>
        <w:pStyle w:val="Akapitzlist"/>
        <w:numPr>
          <w:ilvl w:val="0"/>
          <w:numId w:val="22"/>
        </w:numPr>
        <w:rPr>
          <w:lang w:val="pl"/>
        </w:rPr>
      </w:pPr>
      <w:r w:rsidRPr="005B38B4">
        <w:rPr>
          <w:lang w:val="pl"/>
        </w:rPr>
        <w:t>Zamawiający rekomenduje wykorzystanie podpisu z kwalifikowanym znacznikiem czasu.</w:t>
      </w:r>
    </w:p>
    <w:p w14:paraId="43E2781D" w14:textId="2C654C88" w:rsidR="005B38B4" w:rsidRDefault="005B38B4" w:rsidP="009E0D06">
      <w:pPr>
        <w:pStyle w:val="Akapitzlist"/>
        <w:numPr>
          <w:ilvl w:val="0"/>
          <w:numId w:val="22"/>
        </w:numPr>
        <w:rPr>
          <w:lang w:val="pl"/>
        </w:rPr>
      </w:pPr>
      <w:r w:rsidRPr="005B38B4">
        <w:rPr>
          <w:lang w:val="pl"/>
        </w:rPr>
        <w:t>Zamawiający zaleca aby nie wprowadzać jakichkolwiek zmian w plikach po podpisaniu ich podpisem kwalifikowanym. Może to skutkować naruszeniem integralności plików co równoważne będzie z koniecznością odrzucenia oferty w postępowaniu.</w:t>
      </w:r>
    </w:p>
    <w:p w14:paraId="271DFA0C" w14:textId="440E744D" w:rsidR="00710A9D" w:rsidRPr="00710A9D" w:rsidRDefault="00C34672" w:rsidP="00710A9D">
      <w:pPr>
        <w:pStyle w:val="Nagwek2"/>
        <w:rPr>
          <w:lang w:val="pl"/>
        </w:rPr>
      </w:pPr>
      <w:r w:rsidRPr="00C34672">
        <w:rPr>
          <w:lang w:val="pl"/>
        </w:rPr>
        <w:t>Rozdział XV. Opis kryteriów oceny ofert wraz z podaniem wag tych kryteriów i sposobu oceny ofert</w:t>
      </w:r>
    </w:p>
    <w:p w14:paraId="4C49A4B0" w14:textId="7A7B6939" w:rsidR="0096188B" w:rsidRDefault="0096188B" w:rsidP="0096188B">
      <w:pPr>
        <w:rPr>
          <w:lang w:val="pl"/>
        </w:rPr>
      </w:pPr>
      <w:r>
        <w:rPr>
          <w:lang w:val="pl"/>
        </w:rPr>
        <w:t xml:space="preserve">Z uwagi na to, że w opisie przedmiotu zamówienia określone zostały wymagania jakościowe dla głównych elementów składających się </w:t>
      </w:r>
      <w:r w:rsidRPr="005330B9">
        <w:rPr>
          <w:lang w:val="pl"/>
        </w:rPr>
        <w:t xml:space="preserve">na </w:t>
      </w:r>
      <w:r w:rsidR="00826E4E" w:rsidRPr="005330B9">
        <w:rPr>
          <w:lang w:val="pl"/>
        </w:rPr>
        <w:t>określoną część (przedmiot)</w:t>
      </w:r>
      <w:r w:rsidRPr="005330B9">
        <w:rPr>
          <w:lang w:val="pl"/>
        </w:rPr>
        <w:t xml:space="preserve"> zamówienia</w:t>
      </w:r>
      <w:r>
        <w:rPr>
          <w:lang w:val="pl"/>
        </w:rPr>
        <w:t>, to zgodnie z art.</w:t>
      </w:r>
      <w:r w:rsidR="00710A9D">
        <w:rPr>
          <w:lang w:val="pl"/>
        </w:rPr>
        <w:t xml:space="preserve"> </w:t>
      </w:r>
      <w:r>
        <w:rPr>
          <w:lang w:val="pl"/>
        </w:rPr>
        <w:t xml:space="preserve">246 ust. 2 </w:t>
      </w:r>
      <w:proofErr w:type="spellStart"/>
      <w:r>
        <w:rPr>
          <w:lang w:val="pl"/>
        </w:rPr>
        <w:t>Pzp</w:t>
      </w:r>
      <w:proofErr w:type="spellEnd"/>
      <w:r>
        <w:rPr>
          <w:lang w:val="pl"/>
        </w:rPr>
        <w:t xml:space="preserve"> p</w:t>
      </w:r>
      <w:r w:rsidR="00C34672" w:rsidRPr="00C34672">
        <w:rPr>
          <w:lang w:val="pl"/>
        </w:rPr>
        <w:t xml:space="preserve">rzy wyborze najkorzystniejszej </w:t>
      </w:r>
      <w:r w:rsidR="00C34672" w:rsidRPr="005330B9">
        <w:rPr>
          <w:lang w:val="pl"/>
        </w:rPr>
        <w:t>oferty</w:t>
      </w:r>
      <w:r w:rsidR="00826E4E" w:rsidRPr="005330B9">
        <w:rPr>
          <w:lang w:val="pl"/>
        </w:rPr>
        <w:t xml:space="preserve"> w każdej części zamówienia</w:t>
      </w:r>
      <w:r w:rsidR="00826E4E">
        <w:rPr>
          <w:lang w:val="pl"/>
        </w:rPr>
        <w:t>,</w:t>
      </w:r>
      <w:r w:rsidR="00C34672" w:rsidRPr="00C34672">
        <w:rPr>
          <w:lang w:val="pl"/>
        </w:rPr>
        <w:t xml:space="preserve"> zamawiający będzie kierował się następującymi kryteriami i</w:t>
      </w:r>
      <w:r w:rsidR="000F0096">
        <w:rPr>
          <w:lang w:val="pl"/>
        </w:rPr>
        <w:t xml:space="preserve"> odpowiadającymi im znaczeniami:</w:t>
      </w:r>
    </w:p>
    <w:p w14:paraId="18BB9EC9" w14:textId="261715A3" w:rsidR="0096188B" w:rsidRDefault="00C34672" w:rsidP="009E0D06">
      <w:pPr>
        <w:pStyle w:val="Akapitzlist"/>
        <w:numPr>
          <w:ilvl w:val="0"/>
          <w:numId w:val="32"/>
        </w:numPr>
        <w:rPr>
          <w:lang w:val="pl"/>
        </w:rPr>
      </w:pPr>
      <w:r w:rsidRPr="0096188B">
        <w:rPr>
          <w:lang w:val="pl"/>
        </w:rPr>
        <w:t>cena – 90%</w:t>
      </w:r>
      <w:r w:rsidR="000F0096">
        <w:rPr>
          <w:lang w:val="pl"/>
        </w:rPr>
        <w:t>,</w:t>
      </w:r>
    </w:p>
    <w:p w14:paraId="6EEFF401" w14:textId="5EA5CFED" w:rsidR="00C34672" w:rsidRPr="0096188B" w:rsidRDefault="00C34672" w:rsidP="009E0D06">
      <w:pPr>
        <w:pStyle w:val="Akapitzlist"/>
        <w:numPr>
          <w:ilvl w:val="0"/>
          <w:numId w:val="32"/>
        </w:numPr>
        <w:rPr>
          <w:lang w:val="pl"/>
        </w:rPr>
      </w:pPr>
      <w:r w:rsidRPr="0096188B">
        <w:rPr>
          <w:lang w:val="pl"/>
        </w:rPr>
        <w:t>długość gwarancji – 10%</w:t>
      </w:r>
      <w:r w:rsidR="000F0096">
        <w:rPr>
          <w:lang w:val="pl"/>
        </w:rPr>
        <w:t>.</w:t>
      </w:r>
    </w:p>
    <w:p w14:paraId="2B40A5ED" w14:textId="0C4DA086" w:rsidR="00C34672" w:rsidRPr="00C34672" w:rsidRDefault="00C34672" w:rsidP="00C34672">
      <w:pPr>
        <w:rPr>
          <w:rFonts w:eastAsia="Courier New"/>
          <w:lang w:bidi="pl-PL"/>
        </w:rPr>
      </w:pPr>
      <w:r w:rsidRPr="00C34672">
        <w:rPr>
          <w:rFonts w:eastAsia="Courier New"/>
          <w:lang w:bidi="pl-PL"/>
        </w:rPr>
        <w:t>Oferty oce</w:t>
      </w:r>
      <w:r w:rsidR="0096188B">
        <w:rPr>
          <w:rFonts w:eastAsia="Courier New"/>
          <w:lang w:bidi="pl-PL"/>
        </w:rPr>
        <w:t>niane będą wg wzoru:  P=P1+P2</w:t>
      </w:r>
      <w:r>
        <w:rPr>
          <w:rFonts w:eastAsia="Courier New"/>
          <w:lang w:bidi="pl-PL"/>
        </w:rPr>
        <w:t>, gdzie:</w:t>
      </w:r>
    </w:p>
    <w:p w14:paraId="70E46FBC" w14:textId="191A52AA" w:rsidR="00C34672" w:rsidRPr="00C34672" w:rsidRDefault="00C34672" w:rsidP="00C34672">
      <w:pPr>
        <w:spacing w:before="0"/>
        <w:rPr>
          <w:rFonts w:eastAsia="Courier New"/>
          <w:bCs/>
          <w:lang w:bidi="pl-PL"/>
        </w:rPr>
      </w:pPr>
      <w:r w:rsidRPr="00C34672">
        <w:rPr>
          <w:rFonts w:eastAsia="Courier New"/>
          <w:bCs/>
          <w:lang w:bidi="pl-PL"/>
        </w:rPr>
        <w:t>P  – ilość punktów przyznanych ofercie w łącznej punktacji ocenianych kryteriów,</w:t>
      </w:r>
    </w:p>
    <w:p w14:paraId="069F6919" w14:textId="21E20C71" w:rsidR="00C34672" w:rsidRPr="00C34672" w:rsidRDefault="00C34672" w:rsidP="00C34672">
      <w:pPr>
        <w:spacing w:before="0"/>
        <w:rPr>
          <w:rFonts w:eastAsia="Courier New"/>
          <w:bCs/>
          <w:lang w:bidi="pl-PL"/>
        </w:rPr>
      </w:pPr>
      <w:r w:rsidRPr="00C34672">
        <w:rPr>
          <w:rFonts w:eastAsia="Courier New"/>
          <w:bCs/>
          <w:lang w:bidi="pl-PL"/>
        </w:rPr>
        <w:t>P</w:t>
      </w:r>
      <w:r w:rsidRPr="00C34672">
        <w:rPr>
          <w:rFonts w:eastAsia="Courier New"/>
          <w:bCs/>
          <w:vertAlign w:val="subscript"/>
          <w:lang w:bidi="pl-PL"/>
        </w:rPr>
        <w:t xml:space="preserve">1 </w:t>
      </w:r>
      <w:r w:rsidRPr="00C34672">
        <w:rPr>
          <w:rFonts w:eastAsia="Courier New"/>
          <w:bCs/>
          <w:lang w:bidi="pl-PL"/>
        </w:rPr>
        <w:t>– ilość punktów przyznanych ofercie w kryterium ceny oferty,</w:t>
      </w:r>
    </w:p>
    <w:p w14:paraId="2C8FA9D7" w14:textId="1242D296" w:rsidR="00C34672" w:rsidRPr="00C34672" w:rsidRDefault="00C34672" w:rsidP="00C34672">
      <w:pPr>
        <w:spacing w:before="0"/>
        <w:rPr>
          <w:rFonts w:eastAsia="Courier New"/>
          <w:lang w:bidi="pl-PL"/>
        </w:rPr>
      </w:pPr>
      <w:r w:rsidRPr="00C34672">
        <w:rPr>
          <w:rFonts w:eastAsia="Courier New"/>
          <w:lang w:bidi="pl-PL"/>
        </w:rPr>
        <w:t>P</w:t>
      </w:r>
      <w:r w:rsidRPr="00C34672">
        <w:rPr>
          <w:rFonts w:eastAsia="Courier New"/>
          <w:vertAlign w:val="subscript"/>
          <w:lang w:bidi="pl-PL"/>
        </w:rPr>
        <w:t xml:space="preserve">2 </w:t>
      </w:r>
      <w:r w:rsidRPr="00C34672">
        <w:rPr>
          <w:rFonts w:eastAsia="Courier New"/>
          <w:bCs/>
          <w:lang w:bidi="pl-PL"/>
        </w:rPr>
        <w:t xml:space="preserve">– ilość punktów przyznanych ofercie w kryterium przedłużenia </w:t>
      </w:r>
      <w:r w:rsidR="000F0096">
        <w:rPr>
          <w:rFonts w:eastAsia="Courier New"/>
          <w:lang w:bidi="pl-PL"/>
        </w:rPr>
        <w:t>okresu gwarancji.</w:t>
      </w:r>
      <w:r w:rsidRPr="00C34672">
        <w:rPr>
          <w:rFonts w:eastAsia="Courier New"/>
          <w:lang w:bidi="pl-PL"/>
        </w:rPr>
        <w:t xml:space="preserve"> </w:t>
      </w:r>
    </w:p>
    <w:p w14:paraId="2021B6FF" w14:textId="16769A58" w:rsidR="00C34672" w:rsidRPr="00C34672" w:rsidRDefault="00C34672" w:rsidP="00C34672">
      <w:pPr>
        <w:rPr>
          <w:u w:val="single"/>
        </w:rPr>
      </w:pPr>
      <w:r w:rsidRPr="00C34672">
        <w:rPr>
          <w:u w:val="single"/>
        </w:rPr>
        <w:t>P1 – W kryterium ceny,  oferty oceniane będą wg wzoru:</w:t>
      </w:r>
    </w:p>
    <w:p w14:paraId="75ABB4FA" w14:textId="04E70FD1" w:rsidR="00C34672" w:rsidRDefault="00C34672" w:rsidP="00C34672">
      <w:r>
        <w:t>P1 = (</w:t>
      </w:r>
      <w:proofErr w:type="spellStart"/>
      <w:r>
        <w:t>Cmin</w:t>
      </w:r>
      <w:proofErr w:type="spellEnd"/>
      <w:r>
        <w:t xml:space="preserve"> / C of.) x 90%, przy czym 1 % =1 pkt.</w:t>
      </w:r>
    </w:p>
    <w:p w14:paraId="6C17DA10" w14:textId="2F566585" w:rsidR="00C34672" w:rsidRDefault="00C34672" w:rsidP="00C34672">
      <w:r>
        <w:t xml:space="preserve">gdzie: </w:t>
      </w:r>
      <w:proofErr w:type="spellStart"/>
      <w:r>
        <w:t>Cmin</w:t>
      </w:r>
      <w:proofErr w:type="spellEnd"/>
      <w:r>
        <w:t xml:space="preserve"> - najniższa całkowita cena brutto wykonania zamówienia  spośród wszystkich ocenianych ofert,</w:t>
      </w:r>
    </w:p>
    <w:p w14:paraId="24A615EE" w14:textId="2225E44D" w:rsidR="00C34672" w:rsidRDefault="00C34672" w:rsidP="00C34672">
      <w:r>
        <w:t>C of. - zaoferowana całkowita cena brutto wykonania zamówienia w ofercie ocenianej.</w:t>
      </w:r>
    </w:p>
    <w:p w14:paraId="3D351849" w14:textId="09CB55E0" w:rsidR="00C34672" w:rsidRDefault="00C34672" w:rsidP="00C34672">
      <w:r>
        <w:t>Maksymalna ilość punktów w punktacji kryterium ceny wynosi  90.</w:t>
      </w:r>
    </w:p>
    <w:p w14:paraId="2228EBDB" w14:textId="1C83516E" w:rsidR="00C34672" w:rsidRPr="00C34672" w:rsidRDefault="00C34672" w:rsidP="00C34672">
      <w:pPr>
        <w:rPr>
          <w:u w:val="single"/>
        </w:rPr>
      </w:pPr>
      <w:r w:rsidRPr="00C34672">
        <w:rPr>
          <w:u w:val="single"/>
        </w:rPr>
        <w:t>P2 - W kryterium  przedłużenia okresu  gwarancji oferty oceniane będą wg. wzoru:</w:t>
      </w:r>
    </w:p>
    <w:p w14:paraId="20E734A5" w14:textId="56969F8C" w:rsidR="00C34672" w:rsidRDefault="00C34672" w:rsidP="00C34672">
      <w:r>
        <w:lastRenderedPageBreak/>
        <w:t>P2= (G of. – zaoferowany okres gwarancji w ofercie badanej /G naj. - najdłuższy zaoferowany okres gwarancji spośród wszystkich badanych ofert) x 10 %, przy czym 1 % =1 pkt</w:t>
      </w:r>
    </w:p>
    <w:p w14:paraId="60DB680B" w14:textId="77777777" w:rsidR="00C34672" w:rsidRDefault="00C34672" w:rsidP="00C34672">
      <w:r>
        <w:t xml:space="preserve">Uwaga: </w:t>
      </w:r>
    </w:p>
    <w:p w14:paraId="5C33607C" w14:textId="7995DDB7" w:rsidR="00C34672" w:rsidRDefault="00C34672" w:rsidP="00C34672">
      <w:r>
        <w:t xml:space="preserve">Zgodnie z opisem przedmiotu zamówienia – zasady ogólne Zamawiający wymaga, aby urządzenia, o których mowa w niniejszym zamówieniu publicznym  objęte były min. 24 miesięczną gwarancją. </w:t>
      </w:r>
    </w:p>
    <w:p w14:paraId="154907EE" w14:textId="5007B7BD" w:rsidR="00C34672" w:rsidRDefault="00C34672" w:rsidP="00C34672">
      <w:r>
        <w:t>Maksymalny oferowany okres gwarancji jaki będzie punktowany w niniejszym kryterium wynosi 60 miesięcy. Wykonawca, który zaoferuje okres gwarancji 60 miesięcy lub dłuższy otrzyma maksymalną ilość punktów w tym kryterium tj. 10 pkt.</w:t>
      </w:r>
    </w:p>
    <w:p w14:paraId="27AB44D5" w14:textId="15383D6B" w:rsidR="00C34672" w:rsidRDefault="00C34672" w:rsidP="00C34672">
      <w:r>
        <w:t xml:space="preserve">Maksymalna ilość punktów </w:t>
      </w:r>
      <w:r w:rsidR="00546E84">
        <w:t xml:space="preserve">w łącznej punktacji ocenianych kryteriów </w:t>
      </w:r>
      <w:r>
        <w:t>wynosi  100.</w:t>
      </w:r>
    </w:p>
    <w:p w14:paraId="200A0FD3" w14:textId="44DF7F72" w:rsidR="00C34672" w:rsidRDefault="00C34672" w:rsidP="00BA65B8">
      <w:pPr>
        <w:pStyle w:val="Nagwek2"/>
      </w:pPr>
      <w:r w:rsidRPr="00C34672">
        <w:t>Rozdział XVI. SPOSÓB OBLICZENIA CENY</w:t>
      </w:r>
    </w:p>
    <w:p w14:paraId="795CD50A" w14:textId="7B8BB734" w:rsidR="00C34672" w:rsidRDefault="00C34672" w:rsidP="009E0D06">
      <w:pPr>
        <w:pStyle w:val="Akapitzlist"/>
        <w:numPr>
          <w:ilvl w:val="0"/>
          <w:numId w:val="24"/>
        </w:numPr>
      </w:pPr>
      <w:r>
        <w:t>W formularzu ofertowym  – załącznik nr 1 do SIWZ należy podać cenę brutto, która musi określać całkow</w:t>
      </w:r>
      <w:r w:rsidR="00743D7A">
        <w:t xml:space="preserve">itą wycenę wykonania </w:t>
      </w:r>
      <w:r w:rsidR="00826E4E" w:rsidRPr="005330B9">
        <w:rPr>
          <w:b/>
        </w:rPr>
        <w:t xml:space="preserve">określonej części </w:t>
      </w:r>
      <w:r w:rsidR="00743D7A" w:rsidRPr="005330B9">
        <w:rPr>
          <w:b/>
        </w:rPr>
        <w:t>zamówienia</w:t>
      </w:r>
      <w:r w:rsidR="00F02DFC">
        <w:t>.</w:t>
      </w:r>
    </w:p>
    <w:p w14:paraId="5D1B9D03" w14:textId="43B4EF62" w:rsidR="00AF23E0" w:rsidRPr="00ED2F6A" w:rsidRDefault="00AF23E0" w:rsidP="00AF23E0">
      <w:pPr>
        <w:pStyle w:val="Akapitzlist"/>
        <w:numPr>
          <w:ilvl w:val="0"/>
          <w:numId w:val="24"/>
        </w:numPr>
      </w:pPr>
      <w:r w:rsidRPr="00ED2F6A">
        <w:t>Należy uwzględnić stawkę VAT w wysokości 0% za wyjątkiem sytuacji, gdy Wykonawca jest zwolniony z VAT na podstawie stosownych przepisów. Zamawiający będzie korzystał ze zwolnienia z VAT z art.</w:t>
      </w:r>
      <w:r w:rsidR="00450475">
        <w:t xml:space="preserve"> </w:t>
      </w:r>
      <w:r w:rsidRPr="00ED2F6A">
        <w:t>83 ust.</w:t>
      </w:r>
      <w:r w:rsidR="00450475">
        <w:t xml:space="preserve"> </w:t>
      </w:r>
      <w:r w:rsidRPr="00ED2F6A">
        <w:t xml:space="preserve">1 pkt 26a Ustawy z dnia 11 marca 2004r. o podatku od towarów i usług. Urządzenia będą wykorzystywane do celów edukacyjnych w szkołach dla których organem prowadzącym jest Powiat Olkuski. </w:t>
      </w:r>
    </w:p>
    <w:p w14:paraId="51BD6287" w14:textId="01A2F677" w:rsidR="00C34672" w:rsidRDefault="00C34672" w:rsidP="009E0D06">
      <w:pPr>
        <w:pStyle w:val="Akapitzlist"/>
        <w:numPr>
          <w:ilvl w:val="0"/>
          <w:numId w:val="24"/>
        </w:numPr>
      </w:pPr>
      <w:r>
        <w:t>Cena ofertowa musi uwzględniać wszystkie należne wykonawcy elementy wynagrodzenia wynikające z tytułu przygotowania oferty, realizacji i rozliczenia przedmiotu zamówienia.</w:t>
      </w:r>
    </w:p>
    <w:p w14:paraId="6979AD15" w14:textId="4AD2CE3A" w:rsidR="00C34672" w:rsidRDefault="00C34672" w:rsidP="009E0D06">
      <w:pPr>
        <w:pStyle w:val="Akapitzlist"/>
        <w:numPr>
          <w:ilvl w:val="0"/>
          <w:numId w:val="24"/>
        </w:numPr>
      </w:pPr>
      <w:r>
        <w:t>Ofertę należy sporządzić przy uwzględnieniu warunku, że materiały oraz środki techniczne niezbędne do wykonania zamówienia dostarcza Wykonawca. Wykonawcy ponoszą wszelkie koszty związane z przygotowaniem i złożeniem oferty.</w:t>
      </w:r>
    </w:p>
    <w:p w14:paraId="7BF1E8E0" w14:textId="5A7F60DD" w:rsidR="00C34672" w:rsidRDefault="00C34672" w:rsidP="009E0D06">
      <w:pPr>
        <w:pStyle w:val="Akapitzlist"/>
        <w:numPr>
          <w:ilvl w:val="0"/>
          <w:numId w:val="24"/>
        </w:numPr>
      </w:pPr>
      <w:r>
        <w:t>W wyniku nieuwzględnienia okoliczności, które mogą wpłynąć na cenę zamówienia, Wykonawca ponosić będzie skutki błędów w ofercie. Od Wykonawcy wymagane jest bardzo szczegółowe zapoznanie się z przedmiotem zamówienia, a także sprawdzenie warunków wykonania zamówienia i skalkulowanie ceny oferty z należytą starannością.</w:t>
      </w:r>
    </w:p>
    <w:p w14:paraId="0A7FC8F2" w14:textId="0A09EFE9" w:rsidR="00C34672" w:rsidRDefault="00C34672" w:rsidP="009E0D06">
      <w:pPr>
        <w:pStyle w:val="Akapitzlist"/>
        <w:numPr>
          <w:ilvl w:val="0"/>
          <w:numId w:val="24"/>
        </w:numPr>
      </w:pPr>
      <w:r>
        <w:t>Cena ma być wyrażona w złotych polskich brutto. Cenę oferty należy podać z dokładnością do dwóch miejsc po przecinku (zł/gr.).</w:t>
      </w:r>
    </w:p>
    <w:p w14:paraId="1037B239" w14:textId="2D241A67" w:rsidR="00C34672" w:rsidRDefault="00C34672" w:rsidP="009E0D06">
      <w:pPr>
        <w:pStyle w:val="Akapitzlist"/>
        <w:numPr>
          <w:ilvl w:val="0"/>
          <w:numId w:val="24"/>
        </w:numPr>
      </w:pPr>
      <w:r>
        <w:t xml:space="preserve">Zgodnie z art. 225 ustawy </w:t>
      </w:r>
      <w:proofErr w:type="spellStart"/>
      <w:r>
        <w:t>Pzp</w:t>
      </w:r>
      <w:proofErr w:type="spellEnd"/>
      <w: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3BCF85E" w14:textId="2AE7AEF7" w:rsidR="00C34672" w:rsidRDefault="00C34672" w:rsidP="009E0D06">
      <w:pPr>
        <w:pStyle w:val="Akapitzlist"/>
        <w:numPr>
          <w:ilvl w:val="0"/>
          <w:numId w:val="23"/>
        </w:numPr>
      </w:pPr>
      <w:r>
        <w:lastRenderedPageBreak/>
        <w:t>poinformowania zamawiającego, że wybór jego oferty będzie prowadził do powstania u zamawiającego obowiązku podatkowego;</w:t>
      </w:r>
    </w:p>
    <w:p w14:paraId="439108D0" w14:textId="7D18666E" w:rsidR="00C34672" w:rsidRDefault="00C34672" w:rsidP="009E0D06">
      <w:pPr>
        <w:pStyle w:val="Akapitzlist"/>
        <w:numPr>
          <w:ilvl w:val="0"/>
          <w:numId w:val="23"/>
        </w:numPr>
      </w:pPr>
      <w:r>
        <w:t>wskazania nazwy (rodzaju) towaru lub usługi, których dostawa lub świadczenie będą prowadziły do powstania obowiązku podatkowego;</w:t>
      </w:r>
    </w:p>
    <w:p w14:paraId="2E0BE529" w14:textId="092F32B1" w:rsidR="00C34672" w:rsidRDefault="00C34672" w:rsidP="009E0D06">
      <w:pPr>
        <w:pStyle w:val="Akapitzlist"/>
        <w:numPr>
          <w:ilvl w:val="0"/>
          <w:numId w:val="23"/>
        </w:numPr>
      </w:pPr>
      <w:r>
        <w:t>wskazania wartości towaru lub usługi objętego obowiązkiem podatkowym zamawiającego, bez kwoty podatku;</w:t>
      </w:r>
    </w:p>
    <w:p w14:paraId="19632851" w14:textId="165A7935" w:rsidR="00C34672" w:rsidRDefault="00C34672" w:rsidP="009E0D06">
      <w:pPr>
        <w:pStyle w:val="Akapitzlist"/>
        <w:numPr>
          <w:ilvl w:val="0"/>
          <w:numId w:val="23"/>
        </w:numPr>
      </w:pPr>
      <w:r>
        <w:t>wskazania stawki podatku od towarów i usług, która zgodnie z wiedzą wykonawcy, będzie miała zastosowanie.</w:t>
      </w:r>
    </w:p>
    <w:p w14:paraId="0C0E7DC7" w14:textId="7FB065C2" w:rsidR="00C34672" w:rsidRDefault="00C34672" w:rsidP="009E0D06">
      <w:pPr>
        <w:pStyle w:val="Akapitzlist"/>
        <w:numPr>
          <w:ilvl w:val="0"/>
          <w:numId w:val="24"/>
        </w:numPr>
      </w:pPr>
      <w:r>
        <w:t>Brak złożenia ww. informacji będzie postrzegany jako brak powstania obowiązku podatkowego u zamawiającego.</w:t>
      </w:r>
    </w:p>
    <w:p w14:paraId="5E7ADAE2" w14:textId="09B5A5AE" w:rsidR="00C34672" w:rsidRDefault="00C34672" w:rsidP="009E0D06">
      <w:pPr>
        <w:pStyle w:val="Akapitzlist"/>
        <w:numPr>
          <w:ilvl w:val="0"/>
          <w:numId w:val="24"/>
        </w:numPr>
      </w:pPr>
      <w:r>
        <w:t>Dla porównania ofert zamawiający przyjmuje cenę brutto określoną w formularzu ofertowym.</w:t>
      </w:r>
    </w:p>
    <w:p w14:paraId="4F29B279" w14:textId="2FD3AF26" w:rsidR="008C2C59" w:rsidRDefault="008C2C59" w:rsidP="00BA65B8">
      <w:pPr>
        <w:pStyle w:val="Nagwek2"/>
      </w:pPr>
      <w:r w:rsidRPr="008C2C59">
        <w:t>Rozdział XVII. Informacje o formalnościach, jakie muszą zostać dopełnione po wyborze oferty w celu zawarcia umowy w sprawie zamówienia publicznego</w:t>
      </w:r>
    </w:p>
    <w:p w14:paraId="7029EA81" w14:textId="66E4737A" w:rsidR="008C2C59" w:rsidRDefault="008C2C59" w:rsidP="008C2C59">
      <w:r>
        <w:t>Zamawiający poinformuje wykonawcę, któremu zostanie udzielone zamówienie, o miejscu i terminie zawarcia umowy.</w:t>
      </w:r>
      <w:r w:rsidR="001F189D">
        <w:t xml:space="preserve"> Wykonawca przed zawarciem umowy </w:t>
      </w:r>
      <w:r>
        <w:t xml:space="preserve">poda wszelkie informacje niezbędne do wypełnienia treści </w:t>
      </w:r>
      <w:r w:rsidR="001F189D">
        <w:t xml:space="preserve">umowy na wezwanie zamawiającego. </w:t>
      </w:r>
      <w: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475DB0B8" w14:textId="493C6604" w:rsidR="008C2C59" w:rsidRDefault="008C2C59" w:rsidP="008C2C59">
      <w:r>
        <w:t>Niedopełnienie powyższych formalności przez wybranego wykonawcę będzie potraktowane przez zamawiającego jako niemożność zawarcia umowy w sprawie zamówienia publicznego z przyczy</w:t>
      </w:r>
      <w:r w:rsidR="00627436">
        <w:t>n leżących po stronie wykonawcy.</w:t>
      </w:r>
    </w:p>
    <w:p w14:paraId="63D4A759" w14:textId="05876D40" w:rsidR="00546E84" w:rsidRPr="00546E84" w:rsidRDefault="00D77A1F" w:rsidP="00BA65B8">
      <w:pPr>
        <w:pStyle w:val="Nagwek2"/>
        <w:rPr>
          <w:lang w:eastAsia="en-US"/>
        </w:rPr>
      </w:pPr>
      <w:r>
        <w:rPr>
          <w:lang w:eastAsia="en-US"/>
        </w:rPr>
        <w:t xml:space="preserve">Rozdział XVIII. </w:t>
      </w:r>
      <w:r w:rsidR="00546E84" w:rsidRPr="00546E84">
        <w:rPr>
          <w:lang w:eastAsia="en-US"/>
        </w:rPr>
        <w:t xml:space="preserve">Zabezpieczenie należytego wykonania umowy </w:t>
      </w:r>
    </w:p>
    <w:p w14:paraId="3347C81C" w14:textId="5C9B167A" w:rsidR="00546E84" w:rsidRDefault="00546E84" w:rsidP="008C2C59">
      <w:r>
        <w:rPr>
          <w:rFonts w:cs="Tahoma"/>
          <w:szCs w:val="22"/>
        </w:rPr>
        <w:t>Zamawiający nie wymaga wniesienia zabezpieczenia należytego wykonania umowy.</w:t>
      </w:r>
    </w:p>
    <w:p w14:paraId="621D94FA" w14:textId="695E2D78" w:rsidR="008C2C59" w:rsidRDefault="008C2C59" w:rsidP="00BA65B8">
      <w:pPr>
        <w:pStyle w:val="Nagwek2"/>
      </w:pPr>
      <w:r>
        <w:t>Rozdział X</w:t>
      </w:r>
      <w:r w:rsidR="00D77A1F">
        <w:t>IX</w:t>
      </w:r>
      <w:r w:rsidRPr="008C2C59">
        <w:t>. Pouczenie o środkach ochrony prawnej</w:t>
      </w:r>
    </w:p>
    <w:p w14:paraId="2D2AB2B6" w14:textId="77777777" w:rsidR="008C2C59" w:rsidRDefault="008C2C59" w:rsidP="008C2C59">
      <w: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t>Pzp</w:t>
      </w:r>
      <w:proofErr w:type="spellEnd"/>
      <w:r>
        <w:t xml:space="preserve"> (art. 505–590 ustawy </w:t>
      </w:r>
      <w:proofErr w:type="spellStart"/>
      <w:r>
        <w:t>Pzp</w:t>
      </w:r>
      <w:proofErr w:type="spellEnd"/>
      <w:r>
        <w:t>).</w:t>
      </w:r>
    </w:p>
    <w:p w14:paraId="5A16B1E7" w14:textId="77777777" w:rsidR="008C2C59" w:rsidRDefault="008C2C59" w:rsidP="008C2C59">
      <w:r>
        <w:lastRenderedPageBreak/>
        <w:t xml:space="preserve">Środki ochrony prawnej wobec ogłoszenia wszczynającego postępowanie o udzielenie zamówienia oraz dokumentów zamówienia przysługują również organizacjom wpisanym na listę, o której mowa w art. 469 pkt 15 ustawy </w:t>
      </w:r>
      <w:proofErr w:type="spellStart"/>
      <w:r>
        <w:t>Pzp</w:t>
      </w:r>
      <w:proofErr w:type="spellEnd"/>
      <w:r>
        <w:t xml:space="preserve"> oraz Rzecznikowi Małych i Średnich Przedsiębiorców.</w:t>
      </w:r>
    </w:p>
    <w:p w14:paraId="15533856" w14:textId="77777777" w:rsidR="008C2C59" w:rsidRDefault="008C2C59" w:rsidP="008C2C59">
      <w:pPr>
        <w:spacing w:before="0"/>
      </w:pPr>
      <w:r>
        <w:t xml:space="preserve">Zgodnie z art. 513 ustawy </w:t>
      </w:r>
      <w:proofErr w:type="spellStart"/>
      <w:r>
        <w:t>Pzp</w:t>
      </w:r>
      <w:proofErr w:type="spellEnd"/>
      <w:r>
        <w:t xml:space="preserve"> odwołanie przysługuje na: </w:t>
      </w:r>
    </w:p>
    <w:p w14:paraId="34A5044C" w14:textId="085694E3" w:rsidR="008C2C59" w:rsidRDefault="008C2C59" w:rsidP="009E0D06">
      <w:pPr>
        <w:pStyle w:val="Akapitzlist"/>
        <w:numPr>
          <w:ilvl w:val="0"/>
          <w:numId w:val="25"/>
        </w:numPr>
        <w:spacing w:before="0"/>
      </w:pPr>
      <w: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9A2B545" w14:textId="42A9137E" w:rsidR="008C2C59" w:rsidRDefault="008C2C59" w:rsidP="009E0D06">
      <w:pPr>
        <w:pStyle w:val="Akapitzlist"/>
        <w:numPr>
          <w:ilvl w:val="0"/>
          <w:numId w:val="25"/>
        </w:numPr>
      </w:pPr>
      <w:r>
        <w:t>zaniechanie czynności w postępowaniu o udzielenie zamówienia, o zawarcie umowy ramowej, dynamicznym systemie zakupów, systemie kwalifikowania wykonawców lub konkursie, do której zamawiający był obowiązany na podstawie ustawy;</w:t>
      </w:r>
    </w:p>
    <w:p w14:paraId="3210F3DB" w14:textId="2C9F5465" w:rsidR="008C2C59" w:rsidRDefault="008C2C59" w:rsidP="009E0D06">
      <w:pPr>
        <w:pStyle w:val="Akapitzlist"/>
        <w:numPr>
          <w:ilvl w:val="0"/>
          <w:numId w:val="25"/>
        </w:numPr>
      </w:pPr>
      <w:r>
        <w:t>zaniechanie przeprowadzenia postępowania o udzielenie zamówienia lub zorganizowania konkursu na podstawie ustawy, mimo że zamawiający był do tego obowiązany.</w:t>
      </w:r>
    </w:p>
    <w:p w14:paraId="4F67DF97" w14:textId="77777777" w:rsidR="008C2C59" w:rsidRDefault="008C2C59" w:rsidP="00C72EB5">
      <w:pPr>
        <w:spacing w:before="0"/>
      </w:pPr>
      <w:r>
        <w:t xml:space="preserve">Odwołanie wnosi się do Prezesa Krajowej Izby Odwoławczej oraz przekazuje się zamawiającemu w sposób, o którym mowa w art. 514 ust. 2 i 3 ustawy </w:t>
      </w:r>
      <w:proofErr w:type="spellStart"/>
      <w:r>
        <w:t>Pzp</w:t>
      </w:r>
      <w:proofErr w:type="spellEnd"/>
      <w:r>
        <w:t xml:space="preserve">. Terminy na wniesienie odwołania określa art. 515 ustawy </w:t>
      </w:r>
      <w:proofErr w:type="spellStart"/>
      <w:r>
        <w:t>Pzp</w:t>
      </w:r>
      <w:proofErr w:type="spellEnd"/>
      <w:r>
        <w:t xml:space="preserve">. W art. 516 ustawy </w:t>
      </w:r>
      <w:proofErr w:type="spellStart"/>
      <w:r>
        <w:t>Pzp</w:t>
      </w:r>
      <w:proofErr w:type="spellEnd"/>
      <w:r>
        <w:t xml:space="preserve"> określone jest co ma zawierać odwołanie i co należy do niego dołączyć. Szczegółowe regulacje dotyczące odwołania określają art. 513 – 578 ustawy </w:t>
      </w:r>
      <w:proofErr w:type="spellStart"/>
      <w:r>
        <w:t>Pzp</w:t>
      </w:r>
      <w:proofErr w:type="spellEnd"/>
      <w:r>
        <w:t xml:space="preserve">.  </w:t>
      </w:r>
    </w:p>
    <w:p w14:paraId="23C07144" w14:textId="5EF98530" w:rsidR="008C2C59" w:rsidRDefault="008C2C59" w:rsidP="008C2C59">
      <w:r>
        <w:t xml:space="preserve">Zgodnie z art. 579 ust. 1 ustawy </w:t>
      </w:r>
      <w:proofErr w:type="spellStart"/>
      <w:r>
        <w:t>Pzp</w:t>
      </w:r>
      <w:proofErr w:type="spellEnd"/>
      <w:r>
        <w:t xml:space="preserve"> na orzeczenie Izby oraz postanowienie Prezesa Izby, o którym mowa w art. 519 ust. 1 ustawy </w:t>
      </w:r>
      <w:proofErr w:type="spellStart"/>
      <w:r>
        <w:t>Pzp</w:t>
      </w:r>
      <w:proofErr w:type="spellEnd"/>
      <w:r>
        <w:t xml:space="preserve">, stronom oraz uczestnikom postępowania odwoławczego przysługuje skarga do sądu. Natomiast zgodnie z art. 590 ust. 1 ustawy </w:t>
      </w:r>
      <w:proofErr w:type="spellStart"/>
      <w:r>
        <w:t>Pzp</w:t>
      </w:r>
      <w:proofErr w:type="spellEnd"/>
      <w:r>
        <w:t xml:space="preserve"> od wyroku sądu lub postanowienia kończącego postępowanie w sprawie przysługuje skarga kasacyjna do Sądu Najwyższego. Postępowanie skargowe uregulowane jest w art. 579-590 ustawy </w:t>
      </w:r>
      <w:proofErr w:type="spellStart"/>
      <w:r>
        <w:t>Pzp</w:t>
      </w:r>
      <w:proofErr w:type="spellEnd"/>
      <w:r>
        <w:t>.</w:t>
      </w:r>
    </w:p>
    <w:p w14:paraId="7BF1FA74" w14:textId="5D034B47" w:rsidR="00A3640E" w:rsidRDefault="00A3640E" w:rsidP="00BA65B8">
      <w:pPr>
        <w:pStyle w:val="Nagwek2"/>
      </w:pPr>
      <w:r w:rsidRPr="00A3640E">
        <w:t>Rozdział XX.  Pouczenie dotyczące ochrony danych osobowych</w:t>
      </w:r>
    </w:p>
    <w:p w14:paraId="4012B292" w14:textId="77777777" w:rsidR="00817062" w:rsidRPr="00743D7A" w:rsidRDefault="00817062" w:rsidP="00743D7A">
      <w:pPr>
        <w:spacing w:before="0"/>
      </w:pPr>
      <w:r w:rsidRPr="00743D7A">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28595E36" w14:textId="77777777" w:rsidR="00817062" w:rsidRPr="00743D7A" w:rsidRDefault="00817062" w:rsidP="009E0D06">
      <w:pPr>
        <w:numPr>
          <w:ilvl w:val="0"/>
          <w:numId w:val="30"/>
        </w:numPr>
        <w:spacing w:before="0"/>
      </w:pPr>
      <w:r w:rsidRPr="00743D7A">
        <w:t>administratorem Pani/Pana danych osobowych jest Starostwo Powiatowe w Olkuszu, ul. Mickiewicza 2, 32-300 Olkusz; NIP 6372024678; REGON 276255045; adres e-mail: spolkusz@sp.olkusz.pl;</w:t>
      </w:r>
      <w:r w:rsidRPr="00743D7A">
        <w:br/>
        <w:t>Tel: 32 643 04 10</w:t>
      </w:r>
    </w:p>
    <w:p w14:paraId="2AD9CA99" w14:textId="77777777" w:rsidR="004F4110" w:rsidRDefault="00817062" w:rsidP="009E0D06">
      <w:pPr>
        <w:numPr>
          <w:ilvl w:val="0"/>
          <w:numId w:val="30"/>
        </w:numPr>
        <w:spacing w:before="0"/>
      </w:pPr>
      <w:r w:rsidRPr="00743D7A">
        <w:t>We wszelkich sprawach związanych z przetwarzaniem danych osobowych przez</w:t>
      </w:r>
      <w:r w:rsidR="00743D7A">
        <w:t xml:space="preserve"> </w:t>
      </w:r>
      <w:r w:rsidRPr="00743D7A">
        <w:t>Administratora Danych można uzyskać informację, kontaktując się z Inspektorem Ochrony Danych – Angeliką Żmudą</w:t>
      </w:r>
      <w:r w:rsidR="00743D7A">
        <w:t xml:space="preserve"> </w:t>
      </w:r>
      <w:r w:rsidRPr="00743D7A">
        <w:t xml:space="preserve">za pośrednictwem </w:t>
      </w:r>
    </w:p>
    <w:p w14:paraId="34C7D884" w14:textId="25A2EED3" w:rsidR="004F4110" w:rsidRDefault="00817062" w:rsidP="009E0D06">
      <w:pPr>
        <w:pStyle w:val="Akapitzlist"/>
        <w:numPr>
          <w:ilvl w:val="0"/>
          <w:numId w:val="33"/>
        </w:numPr>
        <w:spacing w:before="0"/>
      </w:pPr>
      <w:r w:rsidRPr="00743D7A">
        <w:t xml:space="preserve">poczty elektronicznej, przesyłając informację na adres e-mail: </w:t>
      </w:r>
      <w:hyperlink r:id="rId20" w:history="1">
        <w:r w:rsidR="004F4110" w:rsidRPr="00417E29">
          <w:rPr>
            <w:rStyle w:val="Hipercze"/>
          </w:rPr>
          <w:t>angelika@informatics.jaworzno.pl</w:t>
        </w:r>
      </w:hyperlink>
    </w:p>
    <w:p w14:paraId="55E30E44" w14:textId="71CA13A5" w:rsidR="00817062" w:rsidRPr="00743D7A" w:rsidRDefault="00817062" w:rsidP="009E0D06">
      <w:pPr>
        <w:pStyle w:val="Akapitzlist"/>
        <w:numPr>
          <w:ilvl w:val="0"/>
          <w:numId w:val="33"/>
        </w:numPr>
        <w:spacing w:before="0"/>
      </w:pPr>
      <w:r w:rsidRPr="00743D7A">
        <w:lastRenderedPageBreak/>
        <w:t>listownie i osobiście pod adresem siedziby Administratora Danych: ul. Mickiewicza 2, 32-300 Olkusz.</w:t>
      </w:r>
    </w:p>
    <w:p w14:paraId="02A719F4" w14:textId="77777777" w:rsidR="00817062" w:rsidRPr="00743D7A" w:rsidRDefault="00817062" w:rsidP="009E0D06">
      <w:pPr>
        <w:numPr>
          <w:ilvl w:val="0"/>
          <w:numId w:val="30"/>
        </w:numPr>
        <w:spacing w:before="0"/>
      </w:pPr>
      <w:r w:rsidRPr="00743D7A">
        <w:t xml:space="preserve">Pani/Pana dane osobowe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związku z ustawą z dnia 11 września 2019 roku Prawo zamówień publicznych, dalej „ustawa </w:t>
      </w:r>
      <w:proofErr w:type="spellStart"/>
      <w:r w:rsidRPr="00743D7A">
        <w:t>Pzp</w:t>
      </w:r>
      <w:proofErr w:type="spellEnd"/>
      <w:r w:rsidRPr="00743D7A">
        <w:t>” w celu związanym z postępowaniem o udzielenie zamówienia  przedmiotowego postępowania publicznego.</w:t>
      </w:r>
    </w:p>
    <w:p w14:paraId="5F9B518C" w14:textId="77777777" w:rsidR="00817062" w:rsidRPr="00743D7A" w:rsidRDefault="00817062" w:rsidP="009E0D06">
      <w:pPr>
        <w:numPr>
          <w:ilvl w:val="0"/>
          <w:numId w:val="30"/>
        </w:numPr>
        <w:spacing w:before="0"/>
      </w:pPr>
      <w:r w:rsidRPr="00743D7A">
        <w:t xml:space="preserve">odbiorcami Pani/Pana danych osobowych będą osoby lub podmioty, którym udostępniona zostanie dokumentacja postępowania w oparciu o art. 18 oraz art. 74 ustawy </w:t>
      </w:r>
      <w:proofErr w:type="spellStart"/>
      <w:r w:rsidRPr="00743D7A">
        <w:t>Pzp</w:t>
      </w:r>
      <w:proofErr w:type="spellEnd"/>
      <w:r w:rsidRPr="00743D7A">
        <w:t xml:space="preserve">.                                                                                      </w:t>
      </w:r>
    </w:p>
    <w:p w14:paraId="649452A2" w14:textId="2C049F04" w:rsidR="00817062" w:rsidRPr="00743D7A" w:rsidRDefault="00817062" w:rsidP="009E0D06">
      <w:pPr>
        <w:numPr>
          <w:ilvl w:val="0"/>
          <w:numId w:val="30"/>
        </w:numPr>
        <w:spacing w:before="0"/>
      </w:pPr>
      <w:r w:rsidRPr="00743D7A">
        <w:t xml:space="preserve">Pani/Pana dane osobowe będą przechowywane, zgodnie z art. </w:t>
      </w:r>
      <w:r w:rsidR="004F4110" w:rsidRPr="004F4110">
        <w:t>78</w:t>
      </w:r>
      <w:r w:rsidRPr="00743D7A">
        <w:t xml:space="preserve"> ustawy </w:t>
      </w:r>
      <w:proofErr w:type="spellStart"/>
      <w:r w:rsidRPr="00743D7A">
        <w:t>Pzp</w:t>
      </w:r>
      <w:proofErr w:type="spellEnd"/>
      <w:r w:rsidRPr="00743D7A">
        <w:t>, przez okres 4 lat od dnia zakończenia postępowania o udzielenie zamówienia, a jeżeli czas trwania umowy przekracza 4 lata, okres przechowywania obejmuje cały czas trwania umowy;</w:t>
      </w:r>
    </w:p>
    <w:p w14:paraId="2932FB7A" w14:textId="77777777" w:rsidR="00817062" w:rsidRPr="00743D7A" w:rsidRDefault="00817062" w:rsidP="009E0D06">
      <w:pPr>
        <w:numPr>
          <w:ilvl w:val="0"/>
          <w:numId w:val="30"/>
        </w:numPr>
        <w:spacing w:before="0"/>
      </w:pPr>
      <w:r w:rsidRPr="00743D7A">
        <w:t xml:space="preserve">obowiązek podania przez Panią/Pana danych osobowych bezpośrednio Pani/Pana dotyczących jest wymogiem ustawowym określonym w przepisach ustawy </w:t>
      </w:r>
      <w:proofErr w:type="spellStart"/>
      <w:r w:rsidRPr="00743D7A">
        <w:t>Pzp</w:t>
      </w:r>
      <w:proofErr w:type="spellEnd"/>
      <w:r w:rsidRPr="00743D7A">
        <w:t xml:space="preserve">, związanym z udziałem w postępowaniu o udzielenie zamówienia publicznego; konsekwencje niepodania określonych danych wynikają z ustawy </w:t>
      </w:r>
      <w:proofErr w:type="spellStart"/>
      <w:r w:rsidRPr="00743D7A">
        <w:t>Pzp</w:t>
      </w:r>
      <w:proofErr w:type="spellEnd"/>
      <w:r w:rsidRPr="00743D7A">
        <w:t>;</w:t>
      </w:r>
    </w:p>
    <w:p w14:paraId="23E63D01" w14:textId="77777777" w:rsidR="00817062" w:rsidRPr="00743D7A" w:rsidRDefault="00817062" w:rsidP="009E0D06">
      <w:pPr>
        <w:numPr>
          <w:ilvl w:val="0"/>
          <w:numId w:val="30"/>
        </w:numPr>
        <w:spacing w:before="0"/>
      </w:pPr>
      <w:r w:rsidRPr="00743D7A">
        <w:t>w odniesieniu do Pani/Pana danych osobowych decyzje nie będą podejmowane w sposób zautomatyzowany (zgodnie art. 22 RODO);</w:t>
      </w:r>
    </w:p>
    <w:p w14:paraId="52BF265B" w14:textId="77777777" w:rsidR="00817062" w:rsidRPr="00743D7A" w:rsidRDefault="00817062" w:rsidP="009E0D06">
      <w:pPr>
        <w:numPr>
          <w:ilvl w:val="0"/>
          <w:numId w:val="30"/>
        </w:numPr>
        <w:spacing w:before="0"/>
      </w:pPr>
      <w:r w:rsidRPr="00743D7A">
        <w:t>posiada Pani/Pan:</w:t>
      </w:r>
    </w:p>
    <w:p w14:paraId="0A2F467B" w14:textId="77777777" w:rsidR="00817062" w:rsidRPr="00743D7A" w:rsidRDefault="00817062" w:rsidP="009E0D06">
      <w:pPr>
        <w:pStyle w:val="Akapitzlist"/>
        <w:numPr>
          <w:ilvl w:val="0"/>
          <w:numId w:val="31"/>
        </w:numPr>
        <w:spacing w:before="0"/>
      </w:pPr>
      <w:r w:rsidRPr="00743D7A">
        <w:t>prawo dostępu do swoich danych oraz otrzymania ich kopii (art. 15 RODO);</w:t>
      </w:r>
    </w:p>
    <w:p w14:paraId="0588F00D" w14:textId="77777777" w:rsidR="001C095C" w:rsidRPr="001C095C" w:rsidRDefault="001C095C" w:rsidP="009E0D06">
      <w:pPr>
        <w:pStyle w:val="Akapitzlist"/>
        <w:numPr>
          <w:ilvl w:val="0"/>
          <w:numId w:val="31"/>
        </w:numPr>
      </w:pPr>
      <w:r w:rsidRPr="001C095C">
        <w:t xml:space="preserve">prawo do sprostowania (poprawiania) swoich danych (art. 16 RODO) zgodnie z art. 19 ust. 2 ustawy </w:t>
      </w:r>
      <w:proofErr w:type="spellStart"/>
      <w:r w:rsidRPr="001C095C">
        <w:t>Pzp</w:t>
      </w:r>
      <w:proofErr w:type="spellEnd"/>
      <w:r w:rsidRPr="001C095C">
        <w:t xml:space="preserve"> skorzystanie przez osobę, której dane osobowe dotyczą, z uprawnienia do sprostowania lub uzupełnienia, nie może skutkować zmianą wyniku postępowania o udzielenie zamówienia ani zmianą postanowień umowy w sprawie zamówienia publicznego w zakresie niezgodnym z ustawą;</w:t>
      </w:r>
    </w:p>
    <w:p w14:paraId="34A1C1E9" w14:textId="77777777" w:rsidR="00817062" w:rsidRPr="00743D7A" w:rsidRDefault="00817062" w:rsidP="009E0D06">
      <w:pPr>
        <w:pStyle w:val="Akapitzlist"/>
        <w:numPr>
          <w:ilvl w:val="0"/>
          <w:numId w:val="31"/>
        </w:numPr>
        <w:spacing w:before="0"/>
      </w:pPr>
      <w:r w:rsidRPr="00743D7A">
        <w:t>prawo do usunięcia danych osobowych (art. 17 RODO), w sytuacji, gdy przetwarzanie danych nie następuje w celu wywiązania się z obowiązku wynikającego z przepisu prawa lub w ramach sprawowania władzy publicznej;</w:t>
      </w:r>
    </w:p>
    <w:p w14:paraId="3C98E621" w14:textId="3A3E22CA" w:rsidR="00817062" w:rsidRPr="00743D7A" w:rsidRDefault="00817062" w:rsidP="009E0D06">
      <w:pPr>
        <w:pStyle w:val="Akapitzlist"/>
        <w:numPr>
          <w:ilvl w:val="0"/>
          <w:numId w:val="31"/>
        </w:numPr>
        <w:spacing w:before="0"/>
      </w:pPr>
      <w:r w:rsidRPr="00743D7A">
        <w:t>prawo do ograniczenia przetwarzania danych (art. 18 RODO), przy czym przepisy odrębne mogą wyłączyć możliwość skorzystania z tego praw</w:t>
      </w:r>
      <w:r w:rsidR="00B76C44">
        <w:t xml:space="preserve">a. Zgodnie z art. 19 ust. 3 </w:t>
      </w:r>
      <w:proofErr w:type="spellStart"/>
      <w:r w:rsidR="00B76C44">
        <w:t>Pzp</w:t>
      </w:r>
      <w:proofErr w:type="spellEnd"/>
      <w:r w:rsidR="00B76C44">
        <w:t xml:space="preserve"> w postępowaniu o udzielenie zamówienia zgłoszenie żądania ograniczenia przetwarzania, o którym mowa w art. 18 ust. 1 rozporządzenia 2016/679, nie ogranicza przetwarzania danych osobowych do czasu zakończenia tego postępowania;</w:t>
      </w:r>
    </w:p>
    <w:p w14:paraId="50C15BB3" w14:textId="77777777" w:rsidR="00817062" w:rsidRPr="00743D7A" w:rsidRDefault="00817062" w:rsidP="009E0D06">
      <w:pPr>
        <w:pStyle w:val="Akapitzlist"/>
        <w:numPr>
          <w:ilvl w:val="0"/>
          <w:numId w:val="31"/>
        </w:numPr>
        <w:spacing w:before="0"/>
      </w:pPr>
      <w:r w:rsidRPr="00743D7A">
        <w:t>prawo do wniesienia skargi do Prezesa Urzędu Ochrony Danych Osobowych (art. 77 RODO), ul. Stawki 2, 00-193 Warszawa, gdy uzna Pani/Pan, że przetwarzanie danych osobowych Pani/Pana dotyczących narusza przepisy.</w:t>
      </w:r>
    </w:p>
    <w:p w14:paraId="5CD8BA11" w14:textId="626BD834" w:rsidR="00A971D4" w:rsidRDefault="00A971D4" w:rsidP="00BA65B8">
      <w:pPr>
        <w:pStyle w:val="Nagwek2"/>
      </w:pPr>
      <w:r w:rsidRPr="00A971D4">
        <w:lastRenderedPageBreak/>
        <w:t>Roz</w:t>
      </w:r>
      <w:r>
        <w:t>dział XX</w:t>
      </w:r>
      <w:r w:rsidR="00D77A1F">
        <w:t>I</w:t>
      </w:r>
      <w:r w:rsidRPr="00A971D4">
        <w:t>. Kwota przeznaczona na sfinansowanie zamówienia</w:t>
      </w:r>
    </w:p>
    <w:p w14:paraId="34D7A8DD" w14:textId="501A0D8B" w:rsidR="00A971D4" w:rsidRDefault="00A971D4" w:rsidP="00A971D4">
      <w:r w:rsidRPr="00A971D4">
        <w:t xml:space="preserve">Zgodnie z art. 222 ust. 4 ustawy </w:t>
      </w:r>
      <w:proofErr w:type="spellStart"/>
      <w:r w:rsidRPr="00A971D4">
        <w:t>Pzp</w:t>
      </w:r>
      <w:proofErr w:type="spellEnd"/>
      <w:r w:rsidRPr="00A971D4">
        <w:t xml:space="preserve"> Zamawiający, najpóźniej przed otwarciem ofert, udostępnia na stronie internetowej prowadzonego postępowania informację o kwocie, jaką zamierza przeznaczyć na sfinansowanie zamówienia. Kwota przeznaczona na sfinansowanie przedmiotowego zamówienia </w:t>
      </w:r>
      <w:r w:rsidR="00817062">
        <w:t>zostanie opublikowana na platformie zakupowej zamawiającego.</w:t>
      </w:r>
    </w:p>
    <w:p w14:paraId="1E5A5571" w14:textId="2C448A54" w:rsidR="00A971D4" w:rsidRDefault="00A971D4" w:rsidP="00BA65B8">
      <w:pPr>
        <w:pStyle w:val="Nagwek2"/>
      </w:pPr>
      <w:r w:rsidRPr="00A971D4">
        <w:t>Załączniki do SWZ:</w:t>
      </w:r>
    </w:p>
    <w:p w14:paraId="5C7B86AA" w14:textId="1478EAD6" w:rsidR="00A971D4" w:rsidRDefault="00E1767F" w:rsidP="009E0D06">
      <w:pPr>
        <w:pStyle w:val="Akapitzlist"/>
        <w:numPr>
          <w:ilvl w:val="0"/>
          <w:numId w:val="26"/>
        </w:numPr>
        <w:spacing w:before="0"/>
      </w:pPr>
      <w:r>
        <w:t>Załącznik nr 1</w:t>
      </w:r>
      <w:r w:rsidR="00A971D4">
        <w:t>. Wzór formularza ofertowego</w:t>
      </w:r>
      <w:r w:rsidR="00C72EB5">
        <w:t>.</w:t>
      </w:r>
    </w:p>
    <w:p w14:paraId="2C9338F2" w14:textId="21BD8C98" w:rsidR="00A971D4" w:rsidRDefault="00E1767F" w:rsidP="009E0D06">
      <w:pPr>
        <w:pStyle w:val="Akapitzlist"/>
        <w:numPr>
          <w:ilvl w:val="0"/>
          <w:numId w:val="26"/>
        </w:numPr>
        <w:spacing w:before="0"/>
      </w:pPr>
      <w:r>
        <w:t>Załącznik nr 2</w:t>
      </w:r>
      <w:r w:rsidR="00C72EB5">
        <w:t>.</w:t>
      </w:r>
      <w:r w:rsidR="001F189D">
        <w:t xml:space="preserve"> Wzór oświadczenia</w:t>
      </w:r>
      <w:r>
        <w:t xml:space="preserve"> wykonawcy o braku podstaw do wykluczenia oraz o spełnianiu warunków udziału w postępowaniu</w:t>
      </w:r>
      <w:r w:rsidR="00C72EB5">
        <w:t>.</w:t>
      </w:r>
    </w:p>
    <w:p w14:paraId="7810C109" w14:textId="1B6B962F" w:rsidR="00C72EB5" w:rsidRDefault="00C72EB5" w:rsidP="009E0D06">
      <w:pPr>
        <w:pStyle w:val="Akapitzlist"/>
        <w:numPr>
          <w:ilvl w:val="0"/>
          <w:numId w:val="26"/>
        </w:numPr>
        <w:spacing w:before="0"/>
      </w:pPr>
      <w:r>
        <w:t xml:space="preserve">Załącznik nr 3. </w:t>
      </w:r>
      <w:r w:rsidR="001F189D">
        <w:t>Wzór Oświadczenia</w:t>
      </w:r>
      <w:r>
        <w:t xml:space="preserve"> podmiotu udostępniającego swoje zasoby wykonawcy </w:t>
      </w:r>
      <w:r w:rsidR="001F189D">
        <w:t xml:space="preserve">zamówienia publicznego – z art. 125 ust. 5 </w:t>
      </w:r>
      <w:proofErr w:type="spellStart"/>
      <w:r w:rsidR="001F189D">
        <w:t>Pzp</w:t>
      </w:r>
      <w:proofErr w:type="spellEnd"/>
    </w:p>
    <w:p w14:paraId="26FC7634" w14:textId="77B3FA33" w:rsidR="00A971D4" w:rsidRDefault="00C72EB5" w:rsidP="009E0D06">
      <w:pPr>
        <w:pStyle w:val="Akapitzlist"/>
        <w:numPr>
          <w:ilvl w:val="0"/>
          <w:numId w:val="26"/>
        </w:numPr>
        <w:spacing w:before="0"/>
      </w:pPr>
      <w:r>
        <w:t xml:space="preserve">Załącznik nr 4. </w:t>
      </w:r>
      <w:r w:rsidRPr="00C72EB5">
        <w:t>Wzór zobowiązania podmiotu trzeciego</w:t>
      </w:r>
      <w:r>
        <w:t>.</w:t>
      </w:r>
    </w:p>
    <w:p w14:paraId="26B07180" w14:textId="0D5D5A00" w:rsidR="00C72EB5" w:rsidRDefault="00573DFE" w:rsidP="009E0D06">
      <w:pPr>
        <w:pStyle w:val="Akapitzlist"/>
        <w:numPr>
          <w:ilvl w:val="0"/>
          <w:numId w:val="26"/>
        </w:numPr>
        <w:spacing w:before="0"/>
      </w:pPr>
      <w:r>
        <w:t xml:space="preserve">Załącznik nr 5. </w:t>
      </w:r>
      <w:r w:rsidR="00C72EB5">
        <w:t>Wzór umowy.</w:t>
      </w:r>
    </w:p>
    <w:p w14:paraId="07847C6C" w14:textId="77777777" w:rsidR="00C72EB5" w:rsidRDefault="00C72EB5" w:rsidP="00A971D4"/>
    <w:p w14:paraId="3DF80F50" w14:textId="77777777" w:rsidR="00C72EB5" w:rsidRDefault="00C72EB5" w:rsidP="00A971D4"/>
    <w:p w14:paraId="70703F8F" w14:textId="77777777" w:rsidR="00C72EB5" w:rsidRDefault="00C72EB5" w:rsidP="00A971D4"/>
    <w:p w14:paraId="0AA1F9C2" w14:textId="3111E1B2" w:rsidR="00A971D4" w:rsidRPr="002C69ED" w:rsidRDefault="00A971D4" w:rsidP="002C69ED">
      <w:pPr>
        <w:jc w:val="right"/>
        <w:rPr>
          <w:b/>
        </w:rPr>
      </w:pPr>
      <w:r w:rsidRPr="002C69ED">
        <w:rPr>
          <w:b/>
          <w:noProof/>
        </w:rPr>
        <mc:AlternateContent>
          <mc:Choice Requires="wps">
            <w:drawing>
              <wp:anchor distT="0" distB="0" distL="114300" distR="114300" simplePos="0" relativeHeight="251659264" behindDoc="0" locked="0" layoutInCell="1" allowOverlap="1" wp14:anchorId="160C3545" wp14:editId="29DF2423">
                <wp:simplePos x="0" y="0"/>
                <wp:positionH relativeFrom="column">
                  <wp:posOffset>2398395</wp:posOffset>
                </wp:positionH>
                <wp:positionV relativeFrom="paragraph">
                  <wp:posOffset>398145</wp:posOffset>
                </wp:positionV>
                <wp:extent cx="3528060" cy="15240"/>
                <wp:effectExtent l="0" t="0" r="15240" b="22860"/>
                <wp:wrapNone/>
                <wp:docPr id="1" name="Łącznik prostoliniowy 1"/>
                <wp:cNvGraphicFramePr/>
                <a:graphic xmlns:a="http://schemas.openxmlformats.org/drawingml/2006/main">
                  <a:graphicData uri="http://schemas.microsoft.com/office/word/2010/wordprocessingShape">
                    <wps:wsp>
                      <wps:cNvCnPr/>
                      <wps:spPr>
                        <a:xfrm>
                          <a:off x="0" y="0"/>
                          <a:ext cx="35280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0996CA" id="Łącznik prostoliniow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8.85pt,31.35pt" to="466.6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" strokecolor="black [3040]"/>
            </w:pict>
          </mc:Fallback>
        </mc:AlternateContent>
      </w:r>
    </w:p>
    <w:p w14:paraId="62E3B062" w14:textId="7E9DE98D" w:rsidR="00A971D4" w:rsidRPr="00A971D4" w:rsidRDefault="00A971D4" w:rsidP="002C69ED">
      <w:pPr>
        <w:ind w:left="4368" w:firstLine="624"/>
      </w:pPr>
      <w:r>
        <w:t>(podpis kierownika zamawiającego)</w:t>
      </w:r>
    </w:p>
    <w:sectPr w:rsidR="00A971D4" w:rsidRPr="00A971D4" w:rsidSect="00501262">
      <w:headerReference w:type="default" r:id="rId21"/>
      <w:footerReference w:type="default" r:id="rId22"/>
      <w:pgSz w:w="11906" w:h="16838"/>
      <w:pgMar w:top="1134"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D78D4" w14:textId="77777777" w:rsidR="00C86E79" w:rsidRDefault="00C86E79" w:rsidP="00782908">
      <w:r>
        <w:separator/>
      </w:r>
    </w:p>
  </w:endnote>
  <w:endnote w:type="continuationSeparator" w:id="0">
    <w:p w14:paraId="691272E4" w14:textId="77777777" w:rsidR="00C86E79" w:rsidRDefault="00C86E79" w:rsidP="0078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917126"/>
      <w:docPartObj>
        <w:docPartGallery w:val="Page Numbers (Bottom of Page)"/>
        <w:docPartUnique/>
      </w:docPartObj>
    </w:sdtPr>
    <w:sdtEndPr/>
    <w:sdtContent>
      <w:p w14:paraId="10CBDBB1" w14:textId="379EA30D" w:rsidR="002D2709" w:rsidRDefault="002D2709">
        <w:pPr>
          <w:pStyle w:val="Stopka"/>
          <w:jc w:val="center"/>
        </w:pPr>
        <w:r>
          <w:fldChar w:fldCharType="begin"/>
        </w:r>
        <w:r>
          <w:instrText>PAGE   \* MERGEFORMAT</w:instrText>
        </w:r>
        <w:r>
          <w:fldChar w:fldCharType="separate"/>
        </w:r>
        <w:r w:rsidR="00AF23E0">
          <w:rPr>
            <w:noProof/>
          </w:rPr>
          <w:t>23</w:t>
        </w:r>
        <w:r>
          <w:fldChar w:fldCharType="end"/>
        </w:r>
      </w:p>
    </w:sdtContent>
  </w:sdt>
  <w:p w14:paraId="54C23695" w14:textId="65E4ACF3" w:rsidR="0040570F" w:rsidRDefault="0040570F" w:rsidP="00782908">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B9904" w14:textId="77777777" w:rsidR="00C86E79" w:rsidRDefault="00C86E79" w:rsidP="00782908">
      <w:r>
        <w:separator/>
      </w:r>
    </w:p>
  </w:footnote>
  <w:footnote w:type="continuationSeparator" w:id="0">
    <w:p w14:paraId="20BFD0A4" w14:textId="77777777" w:rsidR="00C86E79" w:rsidRDefault="00C86E79" w:rsidP="00782908">
      <w:r>
        <w:continuationSeparator/>
      </w:r>
    </w:p>
  </w:footnote>
  <w:footnote w:id="1">
    <w:p w14:paraId="06C6A0F5" w14:textId="7A84B19C" w:rsidR="0092684F" w:rsidRDefault="0092684F">
      <w:pPr>
        <w:pStyle w:val="Tekstprzypisudolnego"/>
      </w:pPr>
      <w:r>
        <w:rPr>
          <w:rStyle w:val="Odwoanieprzypisudolnego"/>
        </w:rPr>
        <w:footnoteRef/>
      </w:r>
      <w:r>
        <w:t xml:space="preserve"> w zależności od przedmiotu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CB6C" w14:textId="77777777" w:rsidR="0040570F" w:rsidRPr="002C4ACE" w:rsidRDefault="0040570F" w:rsidP="002C4ACE">
    <w:pPr>
      <w:pStyle w:val="Nagwek"/>
      <w:jc w:val="center"/>
      <w:rPr>
        <w:rFonts w:ascii="Calibri" w:hAnsi="Calibri" w:cs="Calibri"/>
        <w:sz w:val="20"/>
        <w:szCs w:val="20"/>
      </w:rPr>
    </w:pPr>
    <w:r>
      <w:rPr>
        <w:rFonts w:ascii="Calibri" w:hAnsi="Calibri" w:cs="Calibri"/>
        <w:noProof/>
        <w:sz w:val="20"/>
        <w:szCs w:val="20"/>
      </w:rPr>
      <w:drawing>
        <wp:inline distT="0" distB="0" distL="0" distR="0" wp14:anchorId="5C3C36C5" wp14:editId="0D0E0880">
          <wp:extent cx="1419225" cy="752475"/>
          <wp:effectExtent l="0" t="0" r="9525" b="9525"/>
          <wp:docPr id="60" name="Obraz 60" descr="logo_FE_Program_Regionalny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E_Program_Regionalny_rgb-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752475"/>
                  </a:xfrm>
                  <a:prstGeom prst="rect">
                    <a:avLst/>
                  </a:prstGeom>
                  <a:noFill/>
                  <a:ln>
                    <a:noFill/>
                  </a:ln>
                </pic:spPr>
              </pic:pic>
            </a:graphicData>
          </a:graphic>
        </wp:inline>
      </w:drawing>
    </w:r>
    <w:r>
      <w:rPr>
        <w:rFonts w:ascii="Calibri" w:hAnsi="Calibri" w:cs="Calibri"/>
        <w:noProof/>
        <w:sz w:val="20"/>
        <w:szCs w:val="20"/>
      </w:rPr>
      <w:drawing>
        <wp:inline distT="0" distB="0" distL="0" distR="0" wp14:anchorId="6E68BD4F" wp14:editId="43338359">
          <wp:extent cx="1866900" cy="685800"/>
          <wp:effectExtent l="0" t="0" r="0" b="0"/>
          <wp:docPr id="61" name="Obraz 61" descr="Logo-Małopolska-szraf-H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ałopolska-szraf-H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685800"/>
                  </a:xfrm>
                  <a:prstGeom prst="rect">
                    <a:avLst/>
                  </a:prstGeom>
                  <a:noFill/>
                  <a:ln>
                    <a:noFill/>
                  </a:ln>
                </pic:spPr>
              </pic:pic>
            </a:graphicData>
          </a:graphic>
        </wp:inline>
      </w:drawing>
    </w:r>
    <w:r>
      <w:rPr>
        <w:rFonts w:ascii="Calibri" w:hAnsi="Calibri" w:cs="Calibri"/>
        <w:noProof/>
        <w:sz w:val="20"/>
        <w:szCs w:val="20"/>
      </w:rPr>
      <w:drawing>
        <wp:inline distT="0" distB="0" distL="0" distR="0" wp14:anchorId="2A42CCB8" wp14:editId="5FB46B16">
          <wp:extent cx="2305050" cy="685800"/>
          <wp:effectExtent l="0" t="0" r="0" b="0"/>
          <wp:docPr id="62" name="Obraz 62" descr="EU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_EFS_rgb-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50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suff w:val="nothing"/>
      <w:lvlText w:val=".%5"/>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A74873C"/>
    <w:name w:val="WW8Num3"/>
    <w:lvl w:ilvl="0">
      <w:start w:val="1"/>
      <w:numFmt w:val="lowerLetter"/>
      <w:lvlText w:val="%1)"/>
      <w:lvlJc w:val="left"/>
      <w:pPr>
        <w:tabs>
          <w:tab w:val="num" w:pos="644"/>
        </w:tabs>
        <w:ind w:left="644" w:hanging="360"/>
      </w:pPr>
      <w:rPr>
        <w:rFonts w:ascii="Times New Roman" w:eastAsia="Times New Roman" w:hAnsi="Times New Roman" w:cs="Times New Roman"/>
        <w:b w:val="0"/>
      </w:rPr>
    </w:lvl>
    <w:lvl w:ilvl="1">
      <w:start w:val="1"/>
      <w:numFmt w:val="bullet"/>
      <w:lvlText w:val=""/>
      <w:lvlJc w:val="left"/>
      <w:pPr>
        <w:tabs>
          <w:tab w:val="num" w:pos="644"/>
        </w:tabs>
        <w:ind w:left="644" w:hanging="360"/>
      </w:pPr>
      <w:rPr>
        <w:rFonts w:ascii="Symbol" w:hAnsi="Symbol" w:cs="Symbol" w:hint="default"/>
      </w:rPr>
    </w:lvl>
    <w:lvl w:ilvl="2">
      <w:start w:val="1"/>
      <w:numFmt w:val="decimal"/>
      <w:lvlText w:val="%3)"/>
      <w:lvlJc w:val="right"/>
      <w:pPr>
        <w:tabs>
          <w:tab w:val="num" w:pos="1364"/>
        </w:tabs>
        <w:ind w:left="1364" w:hanging="180"/>
      </w:pPr>
    </w:lvl>
    <w:lvl w:ilvl="3">
      <w:start w:val="1"/>
      <w:numFmt w:val="decimal"/>
      <w:lvlText w:val="%4."/>
      <w:lvlJc w:val="left"/>
      <w:pPr>
        <w:tabs>
          <w:tab w:val="num" w:pos="2084"/>
        </w:tabs>
        <w:ind w:left="2084" w:hanging="360"/>
      </w:pPr>
    </w:lvl>
    <w:lvl w:ilvl="4">
      <w:start w:val="1"/>
      <w:numFmt w:val="lowerLetter"/>
      <w:lvlText w:val="%5."/>
      <w:lvlJc w:val="left"/>
      <w:pPr>
        <w:tabs>
          <w:tab w:val="num" w:pos="2804"/>
        </w:tabs>
        <w:ind w:left="2804" w:hanging="360"/>
      </w:pPr>
    </w:lvl>
    <w:lvl w:ilvl="5">
      <w:start w:val="1"/>
      <w:numFmt w:val="lowerRoman"/>
      <w:lvlText w:val="%6."/>
      <w:lvlJc w:val="right"/>
      <w:pPr>
        <w:tabs>
          <w:tab w:val="num" w:pos="3524"/>
        </w:tabs>
        <w:ind w:left="3524" w:hanging="180"/>
      </w:pPr>
    </w:lvl>
    <w:lvl w:ilvl="6">
      <w:start w:val="1"/>
      <w:numFmt w:val="decimal"/>
      <w:lvlText w:val="%7."/>
      <w:lvlJc w:val="left"/>
      <w:pPr>
        <w:tabs>
          <w:tab w:val="num" w:pos="4244"/>
        </w:tabs>
        <w:ind w:left="4244" w:hanging="360"/>
      </w:pPr>
    </w:lvl>
    <w:lvl w:ilvl="7">
      <w:start w:val="1"/>
      <w:numFmt w:val="lowerLetter"/>
      <w:lvlText w:val="%8."/>
      <w:lvlJc w:val="left"/>
      <w:pPr>
        <w:tabs>
          <w:tab w:val="num" w:pos="4964"/>
        </w:tabs>
        <w:ind w:left="4964" w:hanging="360"/>
      </w:pPr>
    </w:lvl>
    <w:lvl w:ilvl="8">
      <w:start w:val="1"/>
      <w:numFmt w:val="lowerRoman"/>
      <w:lvlText w:val="%9."/>
      <w:lvlJc w:val="right"/>
      <w:pPr>
        <w:tabs>
          <w:tab w:val="num" w:pos="5684"/>
        </w:tabs>
        <w:ind w:left="5684" w:hanging="180"/>
      </w:pPr>
    </w:lvl>
  </w:abstractNum>
  <w:abstractNum w:abstractNumId="2" w15:restartNumberingAfterBreak="0">
    <w:nsid w:val="00000005"/>
    <w:multiLevelType w:val="multilevel"/>
    <w:tmpl w:val="486484E6"/>
    <w:name w:val="WW8Num5"/>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rFonts w:hint="default"/>
        <w:b w:val="0"/>
        <w:bCs/>
        <w:szCs w:val="24"/>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6"/>
    <w:multiLevelType w:val="singleLevel"/>
    <w:tmpl w:val="1A98ACD6"/>
    <w:name w:val="WW8Num6"/>
    <w:lvl w:ilvl="0">
      <w:start w:val="1"/>
      <w:numFmt w:val="decimal"/>
      <w:lvlText w:val="%1."/>
      <w:lvlJc w:val="left"/>
      <w:pPr>
        <w:tabs>
          <w:tab w:val="num" w:pos="720"/>
        </w:tabs>
        <w:ind w:left="720" w:hanging="360"/>
      </w:pPr>
      <w:rPr>
        <w:rFonts w:hint="default"/>
        <w:b w:val="0"/>
        <w:sz w:val="24"/>
        <w:szCs w:val="24"/>
      </w:rPr>
    </w:lvl>
  </w:abstractNum>
  <w:abstractNum w:abstractNumId="4" w15:restartNumberingAfterBreak="0">
    <w:nsid w:val="00000008"/>
    <w:multiLevelType w:val="multilevel"/>
    <w:tmpl w:val="AC3AD8DE"/>
    <w:name w:val="WW8Num8"/>
    <w:lvl w:ilvl="0">
      <w:start w:val="1"/>
      <w:numFmt w:val="bullet"/>
      <w:lvlText w:val=""/>
      <w:lvlJc w:val="left"/>
      <w:pPr>
        <w:tabs>
          <w:tab w:val="num" w:pos="1440"/>
        </w:tabs>
        <w:ind w:left="1440" w:hanging="360"/>
      </w:pPr>
      <w:rPr>
        <w:rFonts w:ascii="Symbol" w:hAnsi="Symbol" w:hint="default"/>
        <w:b w:val="0"/>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b w:val="0"/>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b w:val="0"/>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5" w15:restartNumberingAfterBreak="0">
    <w:nsid w:val="0000000B"/>
    <w:multiLevelType w:val="multilevel"/>
    <w:tmpl w:val="0000000B"/>
    <w:name w:val="WW8Num11"/>
    <w:lvl w:ilvl="0">
      <w:start w:val="1"/>
      <w:numFmt w:val="decimal"/>
      <w:lvlText w:val="%1."/>
      <w:lvlJc w:val="left"/>
      <w:pPr>
        <w:tabs>
          <w:tab w:val="num" w:pos="0"/>
        </w:tabs>
        <w:ind w:left="720" w:hanging="360"/>
      </w:pPr>
      <w:rPr>
        <w:rFonts w:cs="Aria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625B7B"/>
    <w:multiLevelType w:val="hybridMultilevel"/>
    <w:tmpl w:val="AEBCE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0C7685"/>
    <w:multiLevelType w:val="singleLevel"/>
    <w:tmpl w:val="BD24B9B6"/>
    <w:name w:val="WW8Num152"/>
    <w:lvl w:ilvl="0">
      <w:start w:val="1"/>
      <w:numFmt w:val="decimal"/>
      <w:lvlText w:val="%1)"/>
      <w:lvlJc w:val="left"/>
      <w:pPr>
        <w:tabs>
          <w:tab w:val="num" w:pos="360"/>
        </w:tabs>
        <w:ind w:left="360" w:hanging="360"/>
      </w:pPr>
      <w:rPr>
        <w:sz w:val="22"/>
        <w:szCs w:val="22"/>
      </w:rPr>
    </w:lvl>
  </w:abstractNum>
  <w:abstractNum w:abstractNumId="9" w15:restartNumberingAfterBreak="0">
    <w:nsid w:val="085D112B"/>
    <w:multiLevelType w:val="hybridMultilevel"/>
    <w:tmpl w:val="96140992"/>
    <w:lvl w:ilvl="0" w:tplc="3678F48E">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D0C3196"/>
    <w:multiLevelType w:val="hybridMultilevel"/>
    <w:tmpl w:val="E6AA9C14"/>
    <w:lvl w:ilvl="0" w:tplc="04150001">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11" w15:restartNumberingAfterBreak="0">
    <w:nsid w:val="10EE2450"/>
    <w:multiLevelType w:val="hybridMultilevel"/>
    <w:tmpl w:val="1388A55A"/>
    <w:lvl w:ilvl="0" w:tplc="04150011">
      <w:start w:val="1"/>
      <w:numFmt w:val="decimal"/>
      <w:lvlText w:val="%1)"/>
      <w:lvlJc w:val="left"/>
      <w:pPr>
        <w:ind w:left="360" w:hanging="360"/>
      </w:pPr>
    </w:lvl>
    <w:lvl w:ilvl="1" w:tplc="04150017">
      <w:start w:val="1"/>
      <w:numFmt w:val="lowerLetter"/>
      <w:lvlText w:val="%2)"/>
      <w:lvlJc w:val="left"/>
      <w:pPr>
        <w:ind w:left="1440" w:hanging="360"/>
      </w:pPr>
    </w:lvl>
    <w:lvl w:ilvl="2" w:tplc="6BE6E9E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FA6EC4"/>
    <w:multiLevelType w:val="hybridMultilevel"/>
    <w:tmpl w:val="6D142014"/>
    <w:lvl w:ilvl="0" w:tplc="6BE6E9E8">
      <w:start w:val="1"/>
      <w:numFmt w:val="bullet"/>
      <w:lvlText w:val=""/>
      <w:lvlJc w:val="left"/>
      <w:pPr>
        <w:ind w:left="984" w:hanging="360"/>
      </w:pPr>
      <w:rPr>
        <w:rFonts w:ascii="Symbol" w:hAnsi="Symbol" w:hint="default"/>
      </w:rPr>
    </w:lvl>
    <w:lvl w:ilvl="1" w:tplc="04150003" w:tentative="1">
      <w:start w:val="1"/>
      <w:numFmt w:val="bullet"/>
      <w:lvlText w:val="o"/>
      <w:lvlJc w:val="left"/>
      <w:pPr>
        <w:ind w:left="1704" w:hanging="360"/>
      </w:pPr>
      <w:rPr>
        <w:rFonts w:ascii="Courier New" w:hAnsi="Courier New" w:cs="Courier New" w:hint="default"/>
      </w:rPr>
    </w:lvl>
    <w:lvl w:ilvl="2" w:tplc="04150005" w:tentative="1">
      <w:start w:val="1"/>
      <w:numFmt w:val="bullet"/>
      <w:lvlText w:val=""/>
      <w:lvlJc w:val="left"/>
      <w:pPr>
        <w:ind w:left="2424" w:hanging="360"/>
      </w:pPr>
      <w:rPr>
        <w:rFonts w:ascii="Wingdings" w:hAnsi="Wingdings" w:hint="default"/>
      </w:rPr>
    </w:lvl>
    <w:lvl w:ilvl="3" w:tplc="04150001" w:tentative="1">
      <w:start w:val="1"/>
      <w:numFmt w:val="bullet"/>
      <w:lvlText w:val=""/>
      <w:lvlJc w:val="left"/>
      <w:pPr>
        <w:ind w:left="3144" w:hanging="360"/>
      </w:pPr>
      <w:rPr>
        <w:rFonts w:ascii="Symbol" w:hAnsi="Symbol" w:hint="default"/>
      </w:rPr>
    </w:lvl>
    <w:lvl w:ilvl="4" w:tplc="04150003" w:tentative="1">
      <w:start w:val="1"/>
      <w:numFmt w:val="bullet"/>
      <w:lvlText w:val="o"/>
      <w:lvlJc w:val="left"/>
      <w:pPr>
        <w:ind w:left="3864" w:hanging="360"/>
      </w:pPr>
      <w:rPr>
        <w:rFonts w:ascii="Courier New" w:hAnsi="Courier New" w:cs="Courier New" w:hint="default"/>
      </w:rPr>
    </w:lvl>
    <w:lvl w:ilvl="5" w:tplc="04150005" w:tentative="1">
      <w:start w:val="1"/>
      <w:numFmt w:val="bullet"/>
      <w:lvlText w:val=""/>
      <w:lvlJc w:val="left"/>
      <w:pPr>
        <w:ind w:left="4584" w:hanging="360"/>
      </w:pPr>
      <w:rPr>
        <w:rFonts w:ascii="Wingdings" w:hAnsi="Wingdings" w:hint="default"/>
      </w:rPr>
    </w:lvl>
    <w:lvl w:ilvl="6" w:tplc="04150001" w:tentative="1">
      <w:start w:val="1"/>
      <w:numFmt w:val="bullet"/>
      <w:lvlText w:val=""/>
      <w:lvlJc w:val="left"/>
      <w:pPr>
        <w:ind w:left="5304" w:hanging="360"/>
      </w:pPr>
      <w:rPr>
        <w:rFonts w:ascii="Symbol" w:hAnsi="Symbol" w:hint="default"/>
      </w:rPr>
    </w:lvl>
    <w:lvl w:ilvl="7" w:tplc="04150003" w:tentative="1">
      <w:start w:val="1"/>
      <w:numFmt w:val="bullet"/>
      <w:lvlText w:val="o"/>
      <w:lvlJc w:val="left"/>
      <w:pPr>
        <w:ind w:left="6024" w:hanging="360"/>
      </w:pPr>
      <w:rPr>
        <w:rFonts w:ascii="Courier New" w:hAnsi="Courier New" w:cs="Courier New" w:hint="default"/>
      </w:rPr>
    </w:lvl>
    <w:lvl w:ilvl="8" w:tplc="04150005" w:tentative="1">
      <w:start w:val="1"/>
      <w:numFmt w:val="bullet"/>
      <w:lvlText w:val=""/>
      <w:lvlJc w:val="left"/>
      <w:pPr>
        <w:ind w:left="6744" w:hanging="360"/>
      </w:pPr>
      <w:rPr>
        <w:rFonts w:ascii="Wingdings" w:hAnsi="Wingdings" w:hint="default"/>
      </w:rPr>
    </w:lvl>
  </w:abstractNum>
  <w:abstractNum w:abstractNumId="13" w15:restartNumberingAfterBreak="0">
    <w:nsid w:val="13B70896"/>
    <w:multiLevelType w:val="hybridMultilevel"/>
    <w:tmpl w:val="179641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58A75F4"/>
    <w:multiLevelType w:val="hybridMultilevel"/>
    <w:tmpl w:val="05DAEFCC"/>
    <w:lvl w:ilvl="0" w:tplc="628CFA2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2B140C"/>
    <w:multiLevelType w:val="hybridMultilevel"/>
    <w:tmpl w:val="87A2F8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1C454C4F"/>
    <w:multiLevelType w:val="hybridMultilevel"/>
    <w:tmpl w:val="752480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DB1242"/>
    <w:multiLevelType w:val="hybridMultilevel"/>
    <w:tmpl w:val="3796D6A6"/>
    <w:lvl w:ilvl="0" w:tplc="6BE6E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22B817B3"/>
    <w:multiLevelType w:val="hybridMultilevel"/>
    <w:tmpl w:val="A24483CE"/>
    <w:lvl w:ilvl="0" w:tplc="6BE6E9E8">
      <w:start w:val="1"/>
      <w:numFmt w:val="bullet"/>
      <w:lvlText w:val=""/>
      <w:lvlJc w:val="left"/>
      <w:pPr>
        <w:ind w:left="984" w:hanging="360"/>
      </w:pPr>
      <w:rPr>
        <w:rFonts w:ascii="Symbol" w:hAnsi="Symbol" w:hint="default"/>
      </w:rPr>
    </w:lvl>
    <w:lvl w:ilvl="1" w:tplc="04150003" w:tentative="1">
      <w:start w:val="1"/>
      <w:numFmt w:val="bullet"/>
      <w:lvlText w:val="o"/>
      <w:lvlJc w:val="left"/>
      <w:pPr>
        <w:ind w:left="1704" w:hanging="360"/>
      </w:pPr>
      <w:rPr>
        <w:rFonts w:ascii="Courier New" w:hAnsi="Courier New" w:cs="Courier New" w:hint="default"/>
      </w:rPr>
    </w:lvl>
    <w:lvl w:ilvl="2" w:tplc="04150005" w:tentative="1">
      <w:start w:val="1"/>
      <w:numFmt w:val="bullet"/>
      <w:lvlText w:val=""/>
      <w:lvlJc w:val="left"/>
      <w:pPr>
        <w:ind w:left="2424" w:hanging="360"/>
      </w:pPr>
      <w:rPr>
        <w:rFonts w:ascii="Wingdings" w:hAnsi="Wingdings" w:hint="default"/>
      </w:rPr>
    </w:lvl>
    <w:lvl w:ilvl="3" w:tplc="04150001" w:tentative="1">
      <w:start w:val="1"/>
      <w:numFmt w:val="bullet"/>
      <w:lvlText w:val=""/>
      <w:lvlJc w:val="left"/>
      <w:pPr>
        <w:ind w:left="3144" w:hanging="360"/>
      </w:pPr>
      <w:rPr>
        <w:rFonts w:ascii="Symbol" w:hAnsi="Symbol" w:hint="default"/>
      </w:rPr>
    </w:lvl>
    <w:lvl w:ilvl="4" w:tplc="04150003" w:tentative="1">
      <w:start w:val="1"/>
      <w:numFmt w:val="bullet"/>
      <w:lvlText w:val="o"/>
      <w:lvlJc w:val="left"/>
      <w:pPr>
        <w:ind w:left="3864" w:hanging="360"/>
      </w:pPr>
      <w:rPr>
        <w:rFonts w:ascii="Courier New" w:hAnsi="Courier New" w:cs="Courier New" w:hint="default"/>
      </w:rPr>
    </w:lvl>
    <w:lvl w:ilvl="5" w:tplc="04150005" w:tentative="1">
      <w:start w:val="1"/>
      <w:numFmt w:val="bullet"/>
      <w:lvlText w:val=""/>
      <w:lvlJc w:val="left"/>
      <w:pPr>
        <w:ind w:left="4584" w:hanging="360"/>
      </w:pPr>
      <w:rPr>
        <w:rFonts w:ascii="Wingdings" w:hAnsi="Wingdings" w:hint="default"/>
      </w:rPr>
    </w:lvl>
    <w:lvl w:ilvl="6" w:tplc="04150001" w:tentative="1">
      <w:start w:val="1"/>
      <w:numFmt w:val="bullet"/>
      <w:lvlText w:val=""/>
      <w:lvlJc w:val="left"/>
      <w:pPr>
        <w:ind w:left="5304" w:hanging="360"/>
      </w:pPr>
      <w:rPr>
        <w:rFonts w:ascii="Symbol" w:hAnsi="Symbol" w:hint="default"/>
      </w:rPr>
    </w:lvl>
    <w:lvl w:ilvl="7" w:tplc="04150003" w:tentative="1">
      <w:start w:val="1"/>
      <w:numFmt w:val="bullet"/>
      <w:lvlText w:val="o"/>
      <w:lvlJc w:val="left"/>
      <w:pPr>
        <w:ind w:left="6024" w:hanging="360"/>
      </w:pPr>
      <w:rPr>
        <w:rFonts w:ascii="Courier New" w:hAnsi="Courier New" w:cs="Courier New" w:hint="default"/>
      </w:rPr>
    </w:lvl>
    <w:lvl w:ilvl="8" w:tplc="04150005" w:tentative="1">
      <w:start w:val="1"/>
      <w:numFmt w:val="bullet"/>
      <w:lvlText w:val=""/>
      <w:lvlJc w:val="left"/>
      <w:pPr>
        <w:ind w:left="6744" w:hanging="360"/>
      </w:pPr>
      <w:rPr>
        <w:rFonts w:ascii="Wingdings" w:hAnsi="Wingdings" w:hint="default"/>
      </w:rPr>
    </w:lvl>
  </w:abstractNum>
  <w:abstractNum w:abstractNumId="19" w15:restartNumberingAfterBreak="0">
    <w:nsid w:val="235E01B2"/>
    <w:multiLevelType w:val="hybridMultilevel"/>
    <w:tmpl w:val="5E0A41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64276E"/>
    <w:multiLevelType w:val="hybridMultilevel"/>
    <w:tmpl w:val="A2CAC7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945BE0"/>
    <w:multiLevelType w:val="hybridMultilevel"/>
    <w:tmpl w:val="4664F3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8AB549D"/>
    <w:multiLevelType w:val="hybridMultilevel"/>
    <w:tmpl w:val="13A87F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A77A6772">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A3C09AB"/>
    <w:multiLevelType w:val="hybridMultilevel"/>
    <w:tmpl w:val="33ACC134"/>
    <w:lvl w:ilvl="0" w:tplc="6BE6E9E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4" w15:restartNumberingAfterBreak="0">
    <w:nsid w:val="31665A57"/>
    <w:multiLevelType w:val="hybridMultilevel"/>
    <w:tmpl w:val="12DE4B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AC0D04"/>
    <w:multiLevelType w:val="hybridMultilevel"/>
    <w:tmpl w:val="62A605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7C2A4B"/>
    <w:multiLevelType w:val="hybridMultilevel"/>
    <w:tmpl w:val="1646D25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A92F454">
      <w:start w:val="1"/>
      <w:numFmt w:val="decimal"/>
      <w:pStyle w:val="Nagwek3"/>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1B0DA7"/>
    <w:multiLevelType w:val="hybridMultilevel"/>
    <w:tmpl w:val="0B9835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32609F"/>
    <w:multiLevelType w:val="hybridMultilevel"/>
    <w:tmpl w:val="BE8CA72E"/>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9" w15:restartNumberingAfterBreak="0">
    <w:nsid w:val="392872B1"/>
    <w:multiLevelType w:val="hybridMultilevel"/>
    <w:tmpl w:val="0684565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724B19"/>
    <w:multiLevelType w:val="hybridMultilevel"/>
    <w:tmpl w:val="A6C421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3966DF"/>
    <w:multiLevelType w:val="hybridMultilevel"/>
    <w:tmpl w:val="0B9833DE"/>
    <w:lvl w:ilvl="0" w:tplc="EF9E47F6">
      <w:start w:val="1"/>
      <w:numFmt w:val="decimal"/>
      <w:lvlText w:val="%1."/>
      <w:lvlJc w:val="left"/>
      <w:pPr>
        <w:ind w:left="360" w:hanging="360"/>
      </w:pPr>
      <w:rPr>
        <w:rFonts w:hint="default"/>
        <w:color w:val="auto"/>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2" w15:restartNumberingAfterBreak="0">
    <w:nsid w:val="40C0451D"/>
    <w:multiLevelType w:val="multilevel"/>
    <w:tmpl w:val="41EEDC30"/>
    <w:styleLink w:val="WWNum29"/>
    <w:lvl w:ilvl="0">
      <w:numFmt w:val="bullet"/>
      <w:lvlText w:val=""/>
      <w:lvlJc w:val="left"/>
      <w:pPr>
        <w:ind w:left="0" w:firstLine="0"/>
      </w:pPr>
      <w:rPr>
        <w:rFonts w:ascii="Wingdings" w:hAnsi="Wingding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3" w15:restartNumberingAfterBreak="0">
    <w:nsid w:val="41837D98"/>
    <w:multiLevelType w:val="hybridMultilevel"/>
    <w:tmpl w:val="0B8AF9DC"/>
    <w:lvl w:ilvl="0" w:tplc="6BE6E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52F6691"/>
    <w:multiLevelType w:val="hybridMultilevel"/>
    <w:tmpl w:val="006A5944"/>
    <w:lvl w:ilvl="0" w:tplc="6BE6E9E8">
      <w:start w:val="1"/>
      <w:numFmt w:val="bullet"/>
      <w:lvlText w:val=""/>
      <w:lvlJc w:val="left"/>
      <w:pPr>
        <w:ind w:left="720" w:hanging="360"/>
      </w:pPr>
      <w:rPr>
        <w:rFonts w:ascii="Symbol" w:hAnsi="Symbol" w:hint="default"/>
      </w:rPr>
    </w:lvl>
    <w:lvl w:ilvl="1" w:tplc="E5EE7F2E">
      <w:start w:val="1"/>
      <w:numFmt w:val="bullet"/>
      <w:lvlText w:val="•"/>
      <w:lvlJc w:val="left"/>
      <w:pPr>
        <w:ind w:left="1704" w:hanging="624"/>
      </w:pPr>
      <w:rPr>
        <w:rFonts w:ascii="Tahoma" w:eastAsia="Times New Roman" w:hAnsi="Tahoma" w:cs="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60162DF"/>
    <w:multiLevelType w:val="hybridMultilevel"/>
    <w:tmpl w:val="938257AE"/>
    <w:lvl w:ilvl="0" w:tplc="6BE6E9E8">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36" w15:restartNumberingAfterBreak="0">
    <w:nsid w:val="46B7293A"/>
    <w:multiLevelType w:val="hybridMultilevel"/>
    <w:tmpl w:val="C6066DB6"/>
    <w:lvl w:ilvl="0" w:tplc="6BE6E9E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D72F24"/>
    <w:multiLevelType w:val="hybridMultilevel"/>
    <w:tmpl w:val="5770B644"/>
    <w:lvl w:ilvl="0" w:tplc="6BE6E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4C615B77"/>
    <w:multiLevelType w:val="hybridMultilevel"/>
    <w:tmpl w:val="5B2C05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BD56CE"/>
    <w:multiLevelType w:val="hybridMultilevel"/>
    <w:tmpl w:val="05DAEFCC"/>
    <w:lvl w:ilvl="0" w:tplc="628CFA2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C15990"/>
    <w:multiLevelType w:val="hybridMultilevel"/>
    <w:tmpl w:val="70945E2E"/>
    <w:lvl w:ilvl="0" w:tplc="6BE6E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4BF7CA8"/>
    <w:multiLevelType w:val="multilevel"/>
    <w:tmpl w:val="F52AF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5B0C28FB"/>
    <w:multiLevelType w:val="hybridMultilevel"/>
    <w:tmpl w:val="DBDAB8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B6F6924"/>
    <w:multiLevelType w:val="hybridMultilevel"/>
    <w:tmpl w:val="A8289E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F297A9B"/>
    <w:multiLevelType w:val="hybridMultilevel"/>
    <w:tmpl w:val="EDA6AC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F57352"/>
    <w:multiLevelType w:val="hybridMultilevel"/>
    <w:tmpl w:val="C20CFC34"/>
    <w:lvl w:ilvl="0" w:tplc="6BE6E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63562DD9"/>
    <w:multiLevelType w:val="hybridMultilevel"/>
    <w:tmpl w:val="3AB815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6D181D"/>
    <w:multiLevelType w:val="multilevel"/>
    <w:tmpl w:val="99A4A712"/>
    <w:styleLink w:val="WWNum30"/>
    <w:lvl w:ilvl="0">
      <w:numFmt w:val="bullet"/>
      <w:lvlText w:val=""/>
      <w:lvlJc w:val="left"/>
      <w:pPr>
        <w:ind w:left="0" w:firstLine="0"/>
      </w:pPr>
      <w:rPr>
        <w:rFonts w:ascii="Wingdings" w:hAnsi="Wingdings"/>
        <w:b/>
        <w:color w:val="auto"/>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8" w15:restartNumberingAfterBreak="0">
    <w:nsid w:val="68834965"/>
    <w:multiLevelType w:val="multilevel"/>
    <w:tmpl w:val="C1D0FC40"/>
    <w:styleLink w:val="WWNum32"/>
    <w:lvl w:ilvl="0">
      <w:numFmt w:val="bullet"/>
      <w:lvlText w:val="−"/>
      <w:lvlJc w:val="left"/>
      <w:pPr>
        <w:ind w:left="0" w:firstLine="0"/>
      </w:pPr>
      <w:rPr>
        <w:rFonts w:ascii="Times New Roman" w:hAnsi="Times New Roman" w:cs="Times New Roman"/>
        <w:b/>
        <w:color w:val="auto"/>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9" w15:restartNumberingAfterBreak="0">
    <w:nsid w:val="74EA7B85"/>
    <w:multiLevelType w:val="hybridMultilevel"/>
    <w:tmpl w:val="FB326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F82CC5"/>
    <w:multiLevelType w:val="hybridMultilevel"/>
    <w:tmpl w:val="9F808020"/>
    <w:lvl w:ilvl="0" w:tplc="EF9E47F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966F35"/>
    <w:multiLevelType w:val="hybridMultilevel"/>
    <w:tmpl w:val="C8A62852"/>
    <w:lvl w:ilvl="0" w:tplc="85F2FF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AF1799"/>
    <w:multiLevelType w:val="hybridMultilevel"/>
    <w:tmpl w:val="1222FE90"/>
    <w:lvl w:ilvl="0" w:tplc="6BE6E9E8">
      <w:start w:val="1"/>
      <w:numFmt w:val="bullet"/>
      <w:lvlText w:val=""/>
      <w:lvlJc w:val="left"/>
      <w:pPr>
        <w:ind w:left="984" w:hanging="360"/>
      </w:pPr>
      <w:rPr>
        <w:rFonts w:ascii="Symbol" w:hAnsi="Symbol" w:hint="default"/>
      </w:rPr>
    </w:lvl>
    <w:lvl w:ilvl="1" w:tplc="D78C9C06">
      <w:start w:val="1"/>
      <w:numFmt w:val="lowerLetter"/>
      <w:lvlText w:val="%2)"/>
      <w:lvlJc w:val="left"/>
      <w:pPr>
        <w:ind w:left="1968" w:hanging="624"/>
      </w:pPr>
      <w:rPr>
        <w:rFonts w:hint="default"/>
      </w:r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53" w15:restartNumberingAfterBreak="0">
    <w:nsid w:val="7E59652D"/>
    <w:multiLevelType w:val="multilevel"/>
    <w:tmpl w:val="10947056"/>
    <w:name w:val="WW8Num3324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Verdana" w:hAnsi="Verdana" w:hint="default"/>
        <w:b w:val="0"/>
        <w:i w:val="0"/>
        <w:sz w:val="18"/>
        <w:effect w:val="none"/>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800"/>
        </w:tabs>
        <w:ind w:left="1728" w:hanging="648"/>
      </w:pPr>
      <w:rPr>
        <w:rFonts w:hint="default"/>
      </w:rPr>
    </w:lvl>
    <w:lvl w:ilvl="4">
      <w:start w:val="1"/>
      <w:numFmt w:val="bullet"/>
      <w:lvlText w:val="─"/>
      <w:lvlJc w:val="left"/>
      <w:pPr>
        <w:tabs>
          <w:tab w:val="num" w:pos="2520"/>
        </w:tabs>
        <w:ind w:left="2232" w:hanging="792"/>
      </w:pPr>
      <w:rPr>
        <w:rFonts w:ascii="Times New Roman" w:hAnsi="Times New Roman" w:cs="Times New Roman"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7F942253"/>
    <w:multiLevelType w:val="hybridMultilevel"/>
    <w:tmpl w:val="1C3811F0"/>
    <w:lvl w:ilvl="0" w:tplc="6BE6E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33"/>
  </w:num>
  <w:num w:numId="4">
    <w:abstractNumId w:val="11"/>
  </w:num>
  <w:num w:numId="5">
    <w:abstractNumId w:val="26"/>
  </w:num>
  <w:num w:numId="6">
    <w:abstractNumId w:val="27"/>
  </w:num>
  <w:num w:numId="7">
    <w:abstractNumId w:val="49"/>
  </w:num>
  <w:num w:numId="8">
    <w:abstractNumId w:val="44"/>
  </w:num>
  <w:num w:numId="9">
    <w:abstractNumId w:val="12"/>
  </w:num>
  <w:num w:numId="10">
    <w:abstractNumId w:val="17"/>
  </w:num>
  <w:num w:numId="11">
    <w:abstractNumId w:val="15"/>
  </w:num>
  <w:num w:numId="12">
    <w:abstractNumId w:val="18"/>
  </w:num>
  <w:num w:numId="13">
    <w:abstractNumId w:val="10"/>
  </w:num>
  <w:num w:numId="14">
    <w:abstractNumId w:val="37"/>
  </w:num>
  <w:num w:numId="15">
    <w:abstractNumId w:val="21"/>
  </w:num>
  <w:num w:numId="16">
    <w:abstractNumId w:val="45"/>
  </w:num>
  <w:num w:numId="17">
    <w:abstractNumId w:val="23"/>
  </w:num>
  <w:num w:numId="18">
    <w:abstractNumId w:val="41"/>
  </w:num>
  <w:num w:numId="19">
    <w:abstractNumId w:val="29"/>
  </w:num>
  <w:num w:numId="20">
    <w:abstractNumId w:val="38"/>
  </w:num>
  <w:num w:numId="21">
    <w:abstractNumId w:val="19"/>
  </w:num>
  <w:num w:numId="22">
    <w:abstractNumId w:val="20"/>
  </w:num>
  <w:num w:numId="23">
    <w:abstractNumId w:val="46"/>
  </w:num>
  <w:num w:numId="24">
    <w:abstractNumId w:val="16"/>
  </w:num>
  <w:num w:numId="25">
    <w:abstractNumId w:val="13"/>
  </w:num>
  <w:num w:numId="26">
    <w:abstractNumId w:val="36"/>
  </w:num>
  <w:num w:numId="27">
    <w:abstractNumId w:val="32"/>
  </w:num>
  <w:num w:numId="28">
    <w:abstractNumId w:val="47"/>
  </w:num>
  <w:num w:numId="29">
    <w:abstractNumId w:val="48"/>
  </w:num>
  <w:num w:numId="30">
    <w:abstractNumId w:val="24"/>
  </w:num>
  <w:num w:numId="31">
    <w:abstractNumId w:val="35"/>
  </w:num>
  <w:num w:numId="32">
    <w:abstractNumId w:val="31"/>
  </w:num>
  <w:num w:numId="33">
    <w:abstractNumId w:val="42"/>
  </w:num>
  <w:num w:numId="34">
    <w:abstractNumId w:val="28"/>
  </w:num>
  <w:num w:numId="35">
    <w:abstractNumId w:val="30"/>
  </w:num>
  <w:num w:numId="36">
    <w:abstractNumId w:val="25"/>
  </w:num>
  <w:num w:numId="37">
    <w:abstractNumId w:val="9"/>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54"/>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62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908"/>
    <w:rsid w:val="000106E2"/>
    <w:rsid w:val="000109A2"/>
    <w:rsid w:val="00010E12"/>
    <w:rsid w:val="00017CB1"/>
    <w:rsid w:val="00020BF0"/>
    <w:rsid w:val="0002681D"/>
    <w:rsid w:val="000329C7"/>
    <w:rsid w:val="0003678F"/>
    <w:rsid w:val="00037981"/>
    <w:rsid w:val="00040A87"/>
    <w:rsid w:val="0004135D"/>
    <w:rsid w:val="000537ED"/>
    <w:rsid w:val="00071BED"/>
    <w:rsid w:val="00072C27"/>
    <w:rsid w:val="00074227"/>
    <w:rsid w:val="00076997"/>
    <w:rsid w:val="00082834"/>
    <w:rsid w:val="00084977"/>
    <w:rsid w:val="0009739B"/>
    <w:rsid w:val="000A4560"/>
    <w:rsid w:val="000A6E08"/>
    <w:rsid w:val="000A7A45"/>
    <w:rsid w:val="000B3C40"/>
    <w:rsid w:val="000C29B0"/>
    <w:rsid w:val="000C34FD"/>
    <w:rsid w:val="000C3693"/>
    <w:rsid w:val="000C542B"/>
    <w:rsid w:val="000D18C7"/>
    <w:rsid w:val="000D2700"/>
    <w:rsid w:val="000D66EE"/>
    <w:rsid w:val="000D7C7F"/>
    <w:rsid w:val="000E2824"/>
    <w:rsid w:val="000E558C"/>
    <w:rsid w:val="000E6F16"/>
    <w:rsid w:val="000F0096"/>
    <w:rsid w:val="000F137A"/>
    <w:rsid w:val="000F351C"/>
    <w:rsid w:val="000F70BB"/>
    <w:rsid w:val="001009E3"/>
    <w:rsid w:val="00103598"/>
    <w:rsid w:val="001043DF"/>
    <w:rsid w:val="0010471F"/>
    <w:rsid w:val="00110A1D"/>
    <w:rsid w:val="00131E10"/>
    <w:rsid w:val="00131E62"/>
    <w:rsid w:val="00132B4C"/>
    <w:rsid w:val="001345F1"/>
    <w:rsid w:val="00137109"/>
    <w:rsid w:val="00142B5E"/>
    <w:rsid w:val="00151D79"/>
    <w:rsid w:val="00153F8C"/>
    <w:rsid w:val="00155E29"/>
    <w:rsid w:val="00157F48"/>
    <w:rsid w:val="00164434"/>
    <w:rsid w:val="001645B5"/>
    <w:rsid w:val="0016490B"/>
    <w:rsid w:val="001706D8"/>
    <w:rsid w:val="00172679"/>
    <w:rsid w:val="001827B0"/>
    <w:rsid w:val="00184F09"/>
    <w:rsid w:val="001933DF"/>
    <w:rsid w:val="001A3AD4"/>
    <w:rsid w:val="001A4D9C"/>
    <w:rsid w:val="001A5529"/>
    <w:rsid w:val="001A6F80"/>
    <w:rsid w:val="001B0EC8"/>
    <w:rsid w:val="001B2829"/>
    <w:rsid w:val="001B4068"/>
    <w:rsid w:val="001C095C"/>
    <w:rsid w:val="001C6404"/>
    <w:rsid w:val="001D47F1"/>
    <w:rsid w:val="001E05A2"/>
    <w:rsid w:val="001F189D"/>
    <w:rsid w:val="001F1963"/>
    <w:rsid w:val="001F47EB"/>
    <w:rsid w:val="001F4B2F"/>
    <w:rsid w:val="00200A15"/>
    <w:rsid w:val="00206E4B"/>
    <w:rsid w:val="002126E7"/>
    <w:rsid w:val="002165CB"/>
    <w:rsid w:val="00224442"/>
    <w:rsid w:val="00225408"/>
    <w:rsid w:val="0022734A"/>
    <w:rsid w:val="002316A9"/>
    <w:rsid w:val="00233D85"/>
    <w:rsid w:val="00236A45"/>
    <w:rsid w:val="002372F5"/>
    <w:rsid w:val="00245BEC"/>
    <w:rsid w:val="00246052"/>
    <w:rsid w:val="002460B6"/>
    <w:rsid w:val="00246253"/>
    <w:rsid w:val="00254870"/>
    <w:rsid w:val="0025514E"/>
    <w:rsid w:val="002562B7"/>
    <w:rsid w:val="0025677C"/>
    <w:rsid w:val="00261C82"/>
    <w:rsid w:val="00262770"/>
    <w:rsid w:val="0026588D"/>
    <w:rsid w:val="00266FA1"/>
    <w:rsid w:val="00267108"/>
    <w:rsid w:val="0026714D"/>
    <w:rsid w:val="00267432"/>
    <w:rsid w:val="002710F0"/>
    <w:rsid w:val="00277646"/>
    <w:rsid w:val="00280166"/>
    <w:rsid w:val="00280A79"/>
    <w:rsid w:val="00281C3E"/>
    <w:rsid w:val="00283423"/>
    <w:rsid w:val="002837B2"/>
    <w:rsid w:val="00290C5F"/>
    <w:rsid w:val="00297635"/>
    <w:rsid w:val="002A3498"/>
    <w:rsid w:val="002A6601"/>
    <w:rsid w:val="002A7050"/>
    <w:rsid w:val="002B0F32"/>
    <w:rsid w:val="002B708E"/>
    <w:rsid w:val="002C4ACE"/>
    <w:rsid w:val="002C69ED"/>
    <w:rsid w:val="002D2709"/>
    <w:rsid w:val="002E319D"/>
    <w:rsid w:val="002E37A5"/>
    <w:rsid w:val="002E3E41"/>
    <w:rsid w:val="002E45FC"/>
    <w:rsid w:val="002E6F0D"/>
    <w:rsid w:val="002F13D7"/>
    <w:rsid w:val="002F1F36"/>
    <w:rsid w:val="002F3C3E"/>
    <w:rsid w:val="00302898"/>
    <w:rsid w:val="00305EC0"/>
    <w:rsid w:val="00307F34"/>
    <w:rsid w:val="00313E58"/>
    <w:rsid w:val="00317ACF"/>
    <w:rsid w:val="003206B2"/>
    <w:rsid w:val="00321847"/>
    <w:rsid w:val="00332151"/>
    <w:rsid w:val="00344044"/>
    <w:rsid w:val="0035079E"/>
    <w:rsid w:val="0035130C"/>
    <w:rsid w:val="0035292C"/>
    <w:rsid w:val="003529D4"/>
    <w:rsid w:val="003548B4"/>
    <w:rsid w:val="00355759"/>
    <w:rsid w:val="0036396B"/>
    <w:rsid w:val="00366494"/>
    <w:rsid w:val="00367E28"/>
    <w:rsid w:val="00367F8D"/>
    <w:rsid w:val="00370E07"/>
    <w:rsid w:val="00372DA0"/>
    <w:rsid w:val="00373A0F"/>
    <w:rsid w:val="003761D3"/>
    <w:rsid w:val="00391E12"/>
    <w:rsid w:val="003929C5"/>
    <w:rsid w:val="003A4BE8"/>
    <w:rsid w:val="003A6057"/>
    <w:rsid w:val="003B28F8"/>
    <w:rsid w:val="003B41C0"/>
    <w:rsid w:val="003B4878"/>
    <w:rsid w:val="003C0966"/>
    <w:rsid w:val="003C2CAB"/>
    <w:rsid w:val="003D55F3"/>
    <w:rsid w:val="003D5E35"/>
    <w:rsid w:val="003E667D"/>
    <w:rsid w:val="003E7B6A"/>
    <w:rsid w:val="003F09AD"/>
    <w:rsid w:val="003F7F3E"/>
    <w:rsid w:val="00400BCD"/>
    <w:rsid w:val="004018EB"/>
    <w:rsid w:val="004036E1"/>
    <w:rsid w:val="0040570F"/>
    <w:rsid w:val="00414110"/>
    <w:rsid w:val="004141FF"/>
    <w:rsid w:val="004174C6"/>
    <w:rsid w:val="00421743"/>
    <w:rsid w:val="004263FA"/>
    <w:rsid w:val="004318A8"/>
    <w:rsid w:val="004341DB"/>
    <w:rsid w:val="00436C30"/>
    <w:rsid w:val="00450475"/>
    <w:rsid w:val="0045065B"/>
    <w:rsid w:val="00451D91"/>
    <w:rsid w:val="00452907"/>
    <w:rsid w:val="00457D53"/>
    <w:rsid w:val="00457F62"/>
    <w:rsid w:val="00461638"/>
    <w:rsid w:val="00465D46"/>
    <w:rsid w:val="00465FA1"/>
    <w:rsid w:val="00466F28"/>
    <w:rsid w:val="0047435E"/>
    <w:rsid w:val="00486351"/>
    <w:rsid w:val="004869D2"/>
    <w:rsid w:val="004A03F2"/>
    <w:rsid w:val="004A10E6"/>
    <w:rsid w:val="004B4815"/>
    <w:rsid w:val="004B7592"/>
    <w:rsid w:val="004B7FE8"/>
    <w:rsid w:val="004C073B"/>
    <w:rsid w:val="004C2C94"/>
    <w:rsid w:val="004C2F22"/>
    <w:rsid w:val="004C75A2"/>
    <w:rsid w:val="004D25A0"/>
    <w:rsid w:val="004D4BD1"/>
    <w:rsid w:val="004D6158"/>
    <w:rsid w:val="004D797A"/>
    <w:rsid w:val="004E1448"/>
    <w:rsid w:val="004E1679"/>
    <w:rsid w:val="004E3857"/>
    <w:rsid w:val="004E6632"/>
    <w:rsid w:val="004F1F19"/>
    <w:rsid w:val="004F4110"/>
    <w:rsid w:val="004F7BC6"/>
    <w:rsid w:val="00500AD6"/>
    <w:rsid w:val="00500B12"/>
    <w:rsid w:val="00501262"/>
    <w:rsid w:val="005119CF"/>
    <w:rsid w:val="005121B5"/>
    <w:rsid w:val="005144B9"/>
    <w:rsid w:val="00517F7A"/>
    <w:rsid w:val="005204E0"/>
    <w:rsid w:val="005211CC"/>
    <w:rsid w:val="0052378D"/>
    <w:rsid w:val="0052527A"/>
    <w:rsid w:val="00527CF6"/>
    <w:rsid w:val="005330B9"/>
    <w:rsid w:val="005372B2"/>
    <w:rsid w:val="005407A8"/>
    <w:rsid w:val="00543EA0"/>
    <w:rsid w:val="00546E84"/>
    <w:rsid w:val="005501C8"/>
    <w:rsid w:val="005520CC"/>
    <w:rsid w:val="00553533"/>
    <w:rsid w:val="00555903"/>
    <w:rsid w:val="00564E45"/>
    <w:rsid w:val="00564E9E"/>
    <w:rsid w:val="0056792F"/>
    <w:rsid w:val="00567E9A"/>
    <w:rsid w:val="0057367F"/>
    <w:rsid w:val="00573DFE"/>
    <w:rsid w:val="005877D2"/>
    <w:rsid w:val="005A1FFA"/>
    <w:rsid w:val="005B38B4"/>
    <w:rsid w:val="005C5BA7"/>
    <w:rsid w:val="005D503E"/>
    <w:rsid w:val="005D72E1"/>
    <w:rsid w:val="005E05AA"/>
    <w:rsid w:val="005E51E3"/>
    <w:rsid w:val="005E5F21"/>
    <w:rsid w:val="005E7FFC"/>
    <w:rsid w:val="005F2D88"/>
    <w:rsid w:val="005F5276"/>
    <w:rsid w:val="005F5644"/>
    <w:rsid w:val="005F6E09"/>
    <w:rsid w:val="006030CB"/>
    <w:rsid w:val="006107AF"/>
    <w:rsid w:val="0061135C"/>
    <w:rsid w:val="00611BE9"/>
    <w:rsid w:val="0062101C"/>
    <w:rsid w:val="006222A2"/>
    <w:rsid w:val="00622EC8"/>
    <w:rsid w:val="00627436"/>
    <w:rsid w:val="00652A4F"/>
    <w:rsid w:val="00654B66"/>
    <w:rsid w:val="0065623D"/>
    <w:rsid w:val="00656A10"/>
    <w:rsid w:val="00660ABA"/>
    <w:rsid w:val="00661255"/>
    <w:rsid w:val="00666354"/>
    <w:rsid w:val="00676C26"/>
    <w:rsid w:val="00682E3C"/>
    <w:rsid w:val="00691D65"/>
    <w:rsid w:val="006A0F05"/>
    <w:rsid w:val="006A3F15"/>
    <w:rsid w:val="006A3FD5"/>
    <w:rsid w:val="006A57C0"/>
    <w:rsid w:val="006B023E"/>
    <w:rsid w:val="006B3714"/>
    <w:rsid w:val="006B3CA2"/>
    <w:rsid w:val="006B42AD"/>
    <w:rsid w:val="006B7D02"/>
    <w:rsid w:val="006C02BB"/>
    <w:rsid w:val="006D0E17"/>
    <w:rsid w:val="006D41E3"/>
    <w:rsid w:val="006D6231"/>
    <w:rsid w:val="006E08E8"/>
    <w:rsid w:val="006E1694"/>
    <w:rsid w:val="006E1B4E"/>
    <w:rsid w:val="006E200F"/>
    <w:rsid w:val="006E26E9"/>
    <w:rsid w:val="006E3B3A"/>
    <w:rsid w:val="006E5056"/>
    <w:rsid w:val="006E5B10"/>
    <w:rsid w:val="006E5F25"/>
    <w:rsid w:val="006F2B74"/>
    <w:rsid w:val="00710145"/>
    <w:rsid w:val="00710A9D"/>
    <w:rsid w:val="00713726"/>
    <w:rsid w:val="00715D3D"/>
    <w:rsid w:val="00716613"/>
    <w:rsid w:val="007205A4"/>
    <w:rsid w:val="00725AAE"/>
    <w:rsid w:val="0073319C"/>
    <w:rsid w:val="00743D7A"/>
    <w:rsid w:val="00744F3A"/>
    <w:rsid w:val="00745C2E"/>
    <w:rsid w:val="00750183"/>
    <w:rsid w:val="00765DAE"/>
    <w:rsid w:val="00766650"/>
    <w:rsid w:val="007773B7"/>
    <w:rsid w:val="00782908"/>
    <w:rsid w:val="00783D09"/>
    <w:rsid w:val="0079221C"/>
    <w:rsid w:val="007946BB"/>
    <w:rsid w:val="00795A08"/>
    <w:rsid w:val="007A6656"/>
    <w:rsid w:val="007A6AFD"/>
    <w:rsid w:val="007B0CBE"/>
    <w:rsid w:val="007B7FDF"/>
    <w:rsid w:val="007C21C8"/>
    <w:rsid w:val="007C6BFF"/>
    <w:rsid w:val="007E49DA"/>
    <w:rsid w:val="007E5511"/>
    <w:rsid w:val="0081135B"/>
    <w:rsid w:val="00811B6D"/>
    <w:rsid w:val="00814EF9"/>
    <w:rsid w:val="00816807"/>
    <w:rsid w:val="00817062"/>
    <w:rsid w:val="008211EE"/>
    <w:rsid w:val="00826E4E"/>
    <w:rsid w:val="0082763D"/>
    <w:rsid w:val="00834EE1"/>
    <w:rsid w:val="00842FA7"/>
    <w:rsid w:val="00845588"/>
    <w:rsid w:val="0085409D"/>
    <w:rsid w:val="00856FB5"/>
    <w:rsid w:val="00857555"/>
    <w:rsid w:val="00860889"/>
    <w:rsid w:val="0086411B"/>
    <w:rsid w:val="00865B96"/>
    <w:rsid w:val="00892C37"/>
    <w:rsid w:val="00895824"/>
    <w:rsid w:val="00897232"/>
    <w:rsid w:val="008A0E4B"/>
    <w:rsid w:val="008A4FFE"/>
    <w:rsid w:val="008A628C"/>
    <w:rsid w:val="008B0748"/>
    <w:rsid w:val="008B11F2"/>
    <w:rsid w:val="008B27DF"/>
    <w:rsid w:val="008B2837"/>
    <w:rsid w:val="008C2C59"/>
    <w:rsid w:val="008D110E"/>
    <w:rsid w:val="008D1452"/>
    <w:rsid w:val="008D4091"/>
    <w:rsid w:val="008D60FF"/>
    <w:rsid w:val="008E2D95"/>
    <w:rsid w:val="008E4CC6"/>
    <w:rsid w:val="008E4D7C"/>
    <w:rsid w:val="008E5A1B"/>
    <w:rsid w:val="008E713B"/>
    <w:rsid w:val="008E7E0A"/>
    <w:rsid w:val="008F0F3F"/>
    <w:rsid w:val="008F378F"/>
    <w:rsid w:val="00912FB8"/>
    <w:rsid w:val="009226FA"/>
    <w:rsid w:val="009228A1"/>
    <w:rsid w:val="00923352"/>
    <w:rsid w:val="00925742"/>
    <w:rsid w:val="0092684F"/>
    <w:rsid w:val="00931BAF"/>
    <w:rsid w:val="00934CDD"/>
    <w:rsid w:val="0095328A"/>
    <w:rsid w:val="00957454"/>
    <w:rsid w:val="00960956"/>
    <w:rsid w:val="00961687"/>
    <w:rsid w:val="0096188B"/>
    <w:rsid w:val="0096612D"/>
    <w:rsid w:val="00974C2A"/>
    <w:rsid w:val="00981380"/>
    <w:rsid w:val="00982916"/>
    <w:rsid w:val="00987079"/>
    <w:rsid w:val="00997A67"/>
    <w:rsid w:val="009A0A4C"/>
    <w:rsid w:val="009A4655"/>
    <w:rsid w:val="009A48A9"/>
    <w:rsid w:val="009C6671"/>
    <w:rsid w:val="009C739F"/>
    <w:rsid w:val="009D1252"/>
    <w:rsid w:val="009D1717"/>
    <w:rsid w:val="009D75D4"/>
    <w:rsid w:val="009E0D06"/>
    <w:rsid w:val="009E56CF"/>
    <w:rsid w:val="009F4F7D"/>
    <w:rsid w:val="00A04ABE"/>
    <w:rsid w:val="00A20399"/>
    <w:rsid w:val="00A258E3"/>
    <w:rsid w:val="00A3158A"/>
    <w:rsid w:val="00A32069"/>
    <w:rsid w:val="00A34445"/>
    <w:rsid w:val="00A35773"/>
    <w:rsid w:val="00A3640E"/>
    <w:rsid w:val="00A37094"/>
    <w:rsid w:val="00A37DBC"/>
    <w:rsid w:val="00A42AE3"/>
    <w:rsid w:val="00A46ED4"/>
    <w:rsid w:val="00A54F99"/>
    <w:rsid w:val="00A57EAF"/>
    <w:rsid w:val="00A6427B"/>
    <w:rsid w:val="00A70070"/>
    <w:rsid w:val="00A71A52"/>
    <w:rsid w:val="00A75FC3"/>
    <w:rsid w:val="00A776B2"/>
    <w:rsid w:val="00A9087E"/>
    <w:rsid w:val="00A94500"/>
    <w:rsid w:val="00A971D4"/>
    <w:rsid w:val="00AA02D6"/>
    <w:rsid w:val="00AA053E"/>
    <w:rsid w:val="00AA0FDF"/>
    <w:rsid w:val="00AA184C"/>
    <w:rsid w:val="00AA33C6"/>
    <w:rsid w:val="00AA5861"/>
    <w:rsid w:val="00AA6265"/>
    <w:rsid w:val="00AA63DA"/>
    <w:rsid w:val="00AA689D"/>
    <w:rsid w:val="00AB0AF3"/>
    <w:rsid w:val="00AB48A0"/>
    <w:rsid w:val="00AB4B59"/>
    <w:rsid w:val="00AB57A4"/>
    <w:rsid w:val="00AC0253"/>
    <w:rsid w:val="00AC5572"/>
    <w:rsid w:val="00AD1DDB"/>
    <w:rsid w:val="00AD41E8"/>
    <w:rsid w:val="00AD4785"/>
    <w:rsid w:val="00AD746F"/>
    <w:rsid w:val="00AE17E6"/>
    <w:rsid w:val="00AE2E71"/>
    <w:rsid w:val="00AF1F86"/>
    <w:rsid w:val="00AF23E0"/>
    <w:rsid w:val="00AF5B9E"/>
    <w:rsid w:val="00AF69B2"/>
    <w:rsid w:val="00B0153A"/>
    <w:rsid w:val="00B06F79"/>
    <w:rsid w:val="00B14148"/>
    <w:rsid w:val="00B26E06"/>
    <w:rsid w:val="00B27BD5"/>
    <w:rsid w:val="00B32489"/>
    <w:rsid w:val="00B331AE"/>
    <w:rsid w:val="00B35D73"/>
    <w:rsid w:val="00B407EE"/>
    <w:rsid w:val="00B41783"/>
    <w:rsid w:val="00B41DBA"/>
    <w:rsid w:val="00B43728"/>
    <w:rsid w:val="00B54D26"/>
    <w:rsid w:val="00B705E7"/>
    <w:rsid w:val="00B70E57"/>
    <w:rsid w:val="00B722D9"/>
    <w:rsid w:val="00B73C18"/>
    <w:rsid w:val="00B74CBD"/>
    <w:rsid w:val="00B76C44"/>
    <w:rsid w:val="00B80172"/>
    <w:rsid w:val="00B82CC4"/>
    <w:rsid w:val="00B82F6B"/>
    <w:rsid w:val="00B8463E"/>
    <w:rsid w:val="00B86CD2"/>
    <w:rsid w:val="00B90E20"/>
    <w:rsid w:val="00B96741"/>
    <w:rsid w:val="00BA0447"/>
    <w:rsid w:val="00BA0C87"/>
    <w:rsid w:val="00BA44B6"/>
    <w:rsid w:val="00BA5F4F"/>
    <w:rsid w:val="00BA65B8"/>
    <w:rsid w:val="00BA7C13"/>
    <w:rsid w:val="00BB003D"/>
    <w:rsid w:val="00BB53F2"/>
    <w:rsid w:val="00BD00AE"/>
    <w:rsid w:val="00BE6018"/>
    <w:rsid w:val="00BF45A0"/>
    <w:rsid w:val="00BF6F09"/>
    <w:rsid w:val="00C00AE1"/>
    <w:rsid w:val="00C02D76"/>
    <w:rsid w:val="00C065FA"/>
    <w:rsid w:val="00C077F9"/>
    <w:rsid w:val="00C1028C"/>
    <w:rsid w:val="00C10B25"/>
    <w:rsid w:val="00C147DB"/>
    <w:rsid w:val="00C21647"/>
    <w:rsid w:val="00C22F5C"/>
    <w:rsid w:val="00C34672"/>
    <w:rsid w:val="00C424B7"/>
    <w:rsid w:val="00C4424A"/>
    <w:rsid w:val="00C446B8"/>
    <w:rsid w:val="00C54099"/>
    <w:rsid w:val="00C6414C"/>
    <w:rsid w:val="00C647F6"/>
    <w:rsid w:val="00C677C1"/>
    <w:rsid w:val="00C71C46"/>
    <w:rsid w:val="00C72EB5"/>
    <w:rsid w:val="00C77ECB"/>
    <w:rsid w:val="00C83271"/>
    <w:rsid w:val="00C852C2"/>
    <w:rsid w:val="00C86E79"/>
    <w:rsid w:val="00C938DE"/>
    <w:rsid w:val="00C97191"/>
    <w:rsid w:val="00C97C5D"/>
    <w:rsid w:val="00CA04CA"/>
    <w:rsid w:val="00CA0825"/>
    <w:rsid w:val="00CA4520"/>
    <w:rsid w:val="00CB419C"/>
    <w:rsid w:val="00CC1D76"/>
    <w:rsid w:val="00CC1F3B"/>
    <w:rsid w:val="00CC3A67"/>
    <w:rsid w:val="00CC3B1C"/>
    <w:rsid w:val="00CC50B6"/>
    <w:rsid w:val="00CD03AE"/>
    <w:rsid w:val="00CD2E73"/>
    <w:rsid w:val="00CE4FB8"/>
    <w:rsid w:val="00CE6DFD"/>
    <w:rsid w:val="00CF0B2D"/>
    <w:rsid w:val="00D0008C"/>
    <w:rsid w:val="00D02966"/>
    <w:rsid w:val="00D20351"/>
    <w:rsid w:val="00D2426C"/>
    <w:rsid w:val="00D31925"/>
    <w:rsid w:val="00D36BC2"/>
    <w:rsid w:val="00D40A2D"/>
    <w:rsid w:val="00D4548B"/>
    <w:rsid w:val="00D5096A"/>
    <w:rsid w:val="00D51330"/>
    <w:rsid w:val="00D70483"/>
    <w:rsid w:val="00D722D2"/>
    <w:rsid w:val="00D73DA2"/>
    <w:rsid w:val="00D75C72"/>
    <w:rsid w:val="00D75D27"/>
    <w:rsid w:val="00D77A1F"/>
    <w:rsid w:val="00D83D1F"/>
    <w:rsid w:val="00D959DC"/>
    <w:rsid w:val="00DA5BC6"/>
    <w:rsid w:val="00DB2E6C"/>
    <w:rsid w:val="00DB7F79"/>
    <w:rsid w:val="00DC2B5F"/>
    <w:rsid w:val="00DD3323"/>
    <w:rsid w:val="00DD43D5"/>
    <w:rsid w:val="00DD6C06"/>
    <w:rsid w:val="00DE1EA3"/>
    <w:rsid w:val="00DF0DCC"/>
    <w:rsid w:val="00DF484D"/>
    <w:rsid w:val="00DF6C26"/>
    <w:rsid w:val="00E05D1F"/>
    <w:rsid w:val="00E10F91"/>
    <w:rsid w:val="00E15281"/>
    <w:rsid w:val="00E17524"/>
    <w:rsid w:val="00E1767F"/>
    <w:rsid w:val="00E21E97"/>
    <w:rsid w:val="00E220BF"/>
    <w:rsid w:val="00E2447F"/>
    <w:rsid w:val="00E315AA"/>
    <w:rsid w:val="00E32092"/>
    <w:rsid w:val="00E350D1"/>
    <w:rsid w:val="00E36025"/>
    <w:rsid w:val="00E40762"/>
    <w:rsid w:val="00E41215"/>
    <w:rsid w:val="00E4601A"/>
    <w:rsid w:val="00E5347C"/>
    <w:rsid w:val="00E5430B"/>
    <w:rsid w:val="00E60AA7"/>
    <w:rsid w:val="00E62FA1"/>
    <w:rsid w:val="00E7602B"/>
    <w:rsid w:val="00E83DEF"/>
    <w:rsid w:val="00E976CC"/>
    <w:rsid w:val="00EA16DA"/>
    <w:rsid w:val="00EA1716"/>
    <w:rsid w:val="00EA5A8C"/>
    <w:rsid w:val="00EB6F53"/>
    <w:rsid w:val="00EC0B91"/>
    <w:rsid w:val="00EC34CF"/>
    <w:rsid w:val="00ED07D4"/>
    <w:rsid w:val="00ED10DE"/>
    <w:rsid w:val="00ED2F6A"/>
    <w:rsid w:val="00EE1740"/>
    <w:rsid w:val="00EF041D"/>
    <w:rsid w:val="00EF4FA8"/>
    <w:rsid w:val="00F02DFC"/>
    <w:rsid w:val="00F12308"/>
    <w:rsid w:val="00F17689"/>
    <w:rsid w:val="00F2414E"/>
    <w:rsid w:val="00F2421A"/>
    <w:rsid w:val="00F2582D"/>
    <w:rsid w:val="00F325CE"/>
    <w:rsid w:val="00F3271D"/>
    <w:rsid w:val="00F34F1A"/>
    <w:rsid w:val="00F3644A"/>
    <w:rsid w:val="00F40EA4"/>
    <w:rsid w:val="00F417A3"/>
    <w:rsid w:val="00F46035"/>
    <w:rsid w:val="00F5219A"/>
    <w:rsid w:val="00F53C4D"/>
    <w:rsid w:val="00F6058B"/>
    <w:rsid w:val="00F61AE0"/>
    <w:rsid w:val="00F63119"/>
    <w:rsid w:val="00F807DD"/>
    <w:rsid w:val="00F829C8"/>
    <w:rsid w:val="00F83CC7"/>
    <w:rsid w:val="00F93DB0"/>
    <w:rsid w:val="00F96B8F"/>
    <w:rsid w:val="00F9779D"/>
    <w:rsid w:val="00FA0FB9"/>
    <w:rsid w:val="00FA0FCD"/>
    <w:rsid w:val="00FA7460"/>
    <w:rsid w:val="00FB0BC1"/>
    <w:rsid w:val="00FB2226"/>
    <w:rsid w:val="00FB70DF"/>
    <w:rsid w:val="00FC7C88"/>
    <w:rsid w:val="00FE0D02"/>
    <w:rsid w:val="00FE3DD1"/>
    <w:rsid w:val="00FE5F82"/>
    <w:rsid w:val="00FE6531"/>
    <w:rsid w:val="00FF66EF"/>
    <w:rsid w:val="00FF7F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3D990"/>
  <w15:docId w15:val="{6316BFC3-94D1-4A9D-9F71-4A15AD0E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0B2D"/>
    <w:pPr>
      <w:spacing w:before="320" w:after="0" w:line="288" w:lineRule="auto"/>
    </w:pPr>
    <w:rPr>
      <w:rFonts w:ascii="Tahoma" w:eastAsia="Times New Roman" w:hAnsi="Tahoma" w:cs="Times New Roman"/>
      <w:szCs w:val="24"/>
      <w:lang w:eastAsia="pl-PL"/>
    </w:rPr>
  </w:style>
  <w:style w:type="paragraph" w:styleId="Nagwek1">
    <w:name w:val="heading 1"/>
    <w:basedOn w:val="Normalny"/>
    <w:next w:val="Normalny"/>
    <w:link w:val="Nagwek1Znak"/>
    <w:autoRedefine/>
    <w:qFormat/>
    <w:rsid w:val="00246253"/>
    <w:pPr>
      <w:keepNext/>
      <w:spacing w:after="240"/>
      <w:contextualSpacing/>
      <w:outlineLvl w:val="0"/>
    </w:pPr>
    <w:rPr>
      <w:rFonts w:eastAsia="Arial Unicode MS"/>
      <w:b/>
      <w:bCs/>
      <w:sz w:val="36"/>
    </w:rPr>
  </w:style>
  <w:style w:type="paragraph" w:styleId="Nagwek2">
    <w:name w:val="heading 2"/>
    <w:basedOn w:val="Normalny"/>
    <w:next w:val="Normalny"/>
    <w:link w:val="Nagwek2Znak"/>
    <w:autoRedefine/>
    <w:uiPriority w:val="9"/>
    <w:unhideWhenUsed/>
    <w:qFormat/>
    <w:rsid w:val="00BA65B8"/>
    <w:pPr>
      <w:keepNext/>
      <w:keepLines/>
      <w:spacing w:before="240" w:after="240"/>
      <w:outlineLvl w:val="1"/>
    </w:pPr>
    <w:rPr>
      <w:rFonts w:eastAsiaTheme="majorEastAsia" w:cstheme="majorBidi"/>
      <w:b/>
      <w:bCs/>
      <w:sz w:val="28"/>
      <w:szCs w:val="28"/>
    </w:rPr>
  </w:style>
  <w:style w:type="paragraph" w:styleId="Nagwek3">
    <w:name w:val="heading 3"/>
    <w:basedOn w:val="Nagwek2"/>
    <w:next w:val="Normalny"/>
    <w:link w:val="Nagwek3Znak"/>
    <w:autoRedefine/>
    <w:unhideWhenUsed/>
    <w:qFormat/>
    <w:rsid w:val="002460B6"/>
    <w:pPr>
      <w:numPr>
        <w:ilvl w:val="2"/>
        <w:numId w:val="5"/>
      </w:numPr>
      <w:ind w:left="709" w:hanging="567"/>
      <w:outlineLvl w:val="2"/>
    </w:pPr>
    <w:rPr>
      <w:rFonts w:eastAsia="Courier New"/>
      <w:b w:val="0"/>
    </w:rPr>
  </w:style>
  <w:style w:type="paragraph" w:styleId="Nagwek4">
    <w:name w:val="heading 4"/>
    <w:basedOn w:val="Nagwek2"/>
    <w:next w:val="Normalny"/>
    <w:link w:val="Nagwek4Znak"/>
    <w:unhideWhenUsed/>
    <w:qFormat/>
    <w:rsid w:val="005F6E09"/>
    <w:pPr>
      <w:outlineLvl w:val="3"/>
    </w:pPr>
    <w:rPr>
      <w:bCs w:val="0"/>
      <w:iCs/>
      <w:sz w:val="24"/>
    </w:rPr>
  </w:style>
  <w:style w:type="paragraph" w:styleId="Nagwek5">
    <w:name w:val="heading 5"/>
    <w:basedOn w:val="Normalny"/>
    <w:next w:val="Normalny"/>
    <w:link w:val="Nagwek5Znak"/>
    <w:qFormat/>
    <w:rsid w:val="00CA04CA"/>
    <w:pPr>
      <w:keepNext/>
      <w:tabs>
        <w:tab w:val="num" w:pos="0"/>
      </w:tabs>
      <w:suppressAutoHyphens/>
      <w:ind w:left="1008" w:hanging="1008"/>
      <w:jc w:val="both"/>
      <w:outlineLvl w:val="4"/>
    </w:pPr>
    <w:rPr>
      <w:rFonts w:ascii="Arial" w:hAnsi="Arial"/>
      <w:b/>
      <w:spacing w:val="10"/>
      <w:szCs w:val="20"/>
      <w:lang w:val="x-none" w:eastAsia="zh-CN"/>
    </w:rPr>
  </w:style>
  <w:style w:type="paragraph" w:styleId="Nagwek7">
    <w:name w:val="heading 7"/>
    <w:basedOn w:val="Normalny"/>
    <w:next w:val="Normalny"/>
    <w:link w:val="Nagwek7Znak"/>
    <w:qFormat/>
    <w:rsid w:val="00CA04CA"/>
    <w:pPr>
      <w:keepNext/>
      <w:tabs>
        <w:tab w:val="num" w:pos="0"/>
      </w:tabs>
      <w:suppressAutoHyphens/>
      <w:ind w:left="1296" w:hanging="1296"/>
      <w:outlineLvl w:val="6"/>
    </w:pPr>
    <w:rPr>
      <w:rFonts w:ascii="Arial" w:hAnsi="Arial"/>
      <w:b/>
      <w:spacing w:val="10"/>
      <w:sz w:val="2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2908"/>
    <w:pPr>
      <w:tabs>
        <w:tab w:val="center" w:pos="4536"/>
        <w:tab w:val="right" w:pos="9072"/>
      </w:tabs>
    </w:pPr>
  </w:style>
  <w:style w:type="character" w:customStyle="1" w:styleId="NagwekZnak">
    <w:name w:val="Nagłówek Znak"/>
    <w:basedOn w:val="Domylnaczcionkaakapitu"/>
    <w:link w:val="Nagwek"/>
    <w:uiPriority w:val="99"/>
    <w:rsid w:val="00782908"/>
  </w:style>
  <w:style w:type="paragraph" w:styleId="Stopka">
    <w:name w:val="footer"/>
    <w:basedOn w:val="Normalny"/>
    <w:link w:val="StopkaZnak"/>
    <w:uiPriority w:val="99"/>
    <w:unhideWhenUsed/>
    <w:rsid w:val="00782908"/>
    <w:pPr>
      <w:tabs>
        <w:tab w:val="center" w:pos="4536"/>
        <w:tab w:val="right" w:pos="9072"/>
      </w:tabs>
    </w:pPr>
  </w:style>
  <w:style w:type="character" w:customStyle="1" w:styleId="StopkaZnak">
    <w:name w:val="Stopka Znak"/>
    <w:basedOn w:val="Domylnaczcionkaakapitu"/>
    <w:link w:val="Stopka"/>
    <w:uiPriority w:val="99"/>
    <w:rsid w:val="00782908"/>
  </w:style>
  <w:style w:type="paragraph" w:styleId="Tekstdymka">
    <w:name w:val="Balloon Text"/>
    <w:basedOn w:val="Normalny"/>
    <w:link w:val="TekstdymkaZnak"/>
    <w:uiPriority w:val="99"/>
    <w:semiHidden/>
    <w:unhideWhenUsed/>
    <w:rsid w:val="00782908"/>
    <w:rPr>
      <w:rFonts w:cs="Tahoma"/>
      <w:sz w:val="16"/>
      <w:szCs w:val="16"/>
    </w:rPr>
  </w:style>
  <w:style w:type="character" w:customStyle="1" w:styleId="TekstdymkaZnak">
    <w:name w:val="Tekst dymka Znak"/>
    <w:basedOn w:val="Domylnaczcionkaakapitu"/>
    <w:link w:val="Tekstdymka"/>
    <w:uiPriority w:val="99"/>
    <w:semiHidden/>
    <w:rsid w:val="00782908"/>
    <w:rPr>
      <w:rFonts w:ascii="Tahoma" w:hAnsi="Tahoma" w:cs="Tahoma"/>
      <w:sz w:val="16"/>
      <w:szCs w:val="16"/>
    </w:rPr>
  </w:style>
  <w:style w:type="character" w:customStyle="1" w:styleId="apple-converted-space">
    <w:name w:val="apple-converted-space"/>
    <w:rsid w:val="00782908"/>
  </w:style>
  <w:style w:type="character" w:customStyle="1" w:styleId="Nagwek1Znak">
    <w:name w:val="Nagłówek 1 Znak"/>
    <w:basedOn w:val="Domylnaczcionkaakapitu"/>
    <w:link w:val="Nagwek1"/>
    <w:rsid w:val="00246253"/>
    <w:rPr>
      <w:rFonts w:ascii="Tahoma" w:eastAsia="Arial Unicode MS" w:hAnsi="Tahoma" w:cs="Times New Roman"/>
      <w:b/>
      <w:bCs/>
      <w:sz w:val="36"/>
      <w:szCs w:val="24"/>
      <w:lang w:eastAsia="pl-PL"/>
    </w:rPr>
  </w:style>
  <w:style w:type="paragraph" w:styleId="Tytu">
    <w:name w:val="Title"/>
    <w:basedOn w:val="Normalny"/>
    <w:link w:val="TytuZnak"/>
    <w:qFormat/>
    <w:rsid w:val="006E08E8"/>
    <w:pPr>
      <w:jc w:val="center"/>
    </w:pPr>
    <w:rPr>
      <w:b/>
      <w:bCs/>
      <w:sz w:val="28"/>
    </w:rPr>
  </w:style>
  <w:style w:type="character" w:customStyle="1" w:styleId="TytuZnak">
    <w:name w:val="Tytuł Znak"/>
    <w:basedOn w:val="Domylnaczcionkaakapitu"/>
    <w:link w:val="Tytu"/>
    <w:rsid w:val="006E08E8"/>
    <w:rPr>
      <w:rFonts w:ascii="Times New Roman" w:eastAsia="Times New Roman" w:hAnsi="Times New Roman" w:cs="Times New Roman"/>
      <w:b/>
      <w:bCs/>
      <w:sz w:val="28"/>
      <w:szCs w:val="24"/>
      <w:lang w:eastAsia="pl-PL"/>
    </w:rPr>
  </w:style>
  <w:style w:type="paragraph" w:styleId="Akapitzlist">
    <w:name w:val="List Paragraph"/>
    <w:basedOn w:val="Normalny"/>
    <w:link w:val="AkapitzlistZnak"/>
    <w:qFormat/>
    <w:rsid w:val="006E08E8"/>
    <w:pPr>
      <w:ind w:left="720"/>
      <w:contextualSpacing/>
    </w:pPr>
  </w:style>
  <w:style w:type="paragraph" w:styleId="Tekstpodstawowy">
    <w:name w:val="Body Text"/>
    <w:basedOn w:val="Normalny"/>
    <w:link w:val="TekstpodstawowyZnak"/>
    <w:rsid w:val="00EA5A8C"/>
    <w:pPr>
      <w:spacing w:after="120"/>
    </w:pPr>
  </w:style>
  <w:style w:type="character" w:customStyle="1" w:styleId="TekstpodstawowyZnak">
    <w:name w:val="Tekst podstawowy Znak"/>
    <w:basedOn w:val="Domylnaczcionkaakapitu"/>
    <w:link w:val="Tekstpodstawowy"/>
    <w:rsid w:val="00EA5A8C"/>
    <w:rPr>
      <w:rFonts w:ascii="Times New Roman" w:eastAsia="Times New Roman" w:hAnsi="Times New Roman" w:cs="Times New Roman"/>
      <w:sz w:val="24"/>
      <w:szCs w:val="24"/>
      <w:lang w:eastAsia="pl-PL"/>
    </w:rPr>
  </w:style>
  <w:style w:type="character" w:styleId="Pogrubienie">
    <w:name w:val="Strong"/>
    <w:uiPriority w:val="22"/>
    <w:qFormat/>
    <w:rsid w:val="00EA5A8C"/>
    <w:rPr>
      <w:b/>
      <w:bCs/>
    </w:rPr>
  </w:style>
  <w:style w:type="paragraph" w:styleId="NormalnyWeb">
    <w:name w:val="Normal (Web)"/>
    <w:basedOn w:val="Normalny"/>
    <w:rsid w:val="00EA5A8C"/>
    <w:pPr>
      <w:suppressAutoHyphens/>
      <w:spacing w:before="280" w:after="280"/>
    </w:pPr>
    <w:rPr>
      <w:lang w:eastAsia="ar-SA"/>
    </w:rPr>
  </w:style>
  <w:style w:type="character" w:customStyle="1" w:styleId="Nagwek4Znak">
    <w:name w:val="Nagłówek 4 Znak"/>
    <w:basedOn w:val="Domylnaczcionkaakapitu"/>
    <w:link w:val="Nagwek4"/>
    <w:rsid w:val="005F6E09"/>
    <w:rPr>
      <w:rFonts w:ascii="Tahoma" w:eastAsiaTheme="majorEastAsia" w:hAnsi="Tahoma" w:cstheme="majorBidi"/>
      <w:b/>
      <w:iCs/>
      <w:sz w:val="24"/>
      <w:szCs w:val="26"/>
      <w:lang w:eastAsia="pl-PL"/>
    </w:rPr>
  </w:style>
  <w:style w:type="character" w:styleId="Odwoaniedokomentarza">
    <w:name w:val="annotation reference"/>
    <w:basedOn w:val="Domylnaczcionkaakapitu"/>
    <w:uiPriority w:val="99"/>
    <w:semiHidden/>
    <w:unhideWhenUsed/>
    <w:rsid w:val="00131E62"/>
    <w:rPr>
      <w:sz w:val="16"/>
      <w:szCs w:val="16"/>
    </w:rPr>
  </w:style>
  <w:style w:type="paragraph" w:styleId="Tekstkomentarza">
    <w:name w:val="annotation text"/>
    <w:basedOn w:val="Normalny"/>
    <w:link w:val="TekstkomentarzaZnak"/>
    <w:uiPriority w:val="99"/>
    <w:semiHidden/>
    <w:unhideWhenUsed/>
    <w:rsid w:val="00131E62"/>
    <w:rPr>
      <w:sz w:val="20"/>
      <w:szCs w:val="20"/>
    </w:rPr>
  </w:style>
  <w:style w:type="character" w:customStyle="1" w:styleId="TekstkomentarzaZnak">
    <w:name w:val="Tekst komentarza Znak"/>
    <w:basedOn w:val="Domylnaczcionkaakapitu"/>
    <w:link w:val="Tekstkomentarza"/>
    <w:uiPriority w:val="99"/>
    <w:semiHidden/>
    <w:rsid w:val="00131E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1E62"/>
    <w:rPr>
      <w:b/>
      <w:bCs/>
    </w:rPr>
  </w:style>
  <w:style w:type="character" w:customStyle="1" w:styleId="TematkomentarzaZnak">
    <w:name w:val="Temat komentarza Znak"/>
    <w:basedOn w:val="TekstkomentarzaZnak"/>
    <w:link w:val="Tematkomentarza"/>
    <w:uiPriority w:val="99"/>
    <w:semiHidden/>
    <w:rsid w:val="00131E62"/>
    <w:rPr>
      <w:rFonts w:ascii="Times New Roman" w:eastAsia="Times New Roman" w:hAnsi="Times New Roman" w:cs="Times New Roman"/>
      <w:b/>
      <w:bCs/>
      <w:sz w:val="20"/>
      <w:szCs w:val="20"/>
      <w:lang w:eastAsia="pl-PL"/>
    </w:rPr>
  </w:style>
  <w:style w:type="paragraph" w:styleId="Bezodstpw">
    <w:name w:val="No Spacing"/>
    <w:link w:val="BezodstpwZnak"/>
    <w:uiPriority w:val="1"/>
    <w:qFormat/>
    <w:rsid w:val="00B82F6B"/>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uiPriority w:val="1"/>
    <w:rsid w:val="00B82F6B"/>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4318A8"/>
    <w:rPr>
      <w:sz w:val="20"/>
      <w:szCs w:val="20"/>
    </w:rPr>
  </w:style>
  <w:style w:type="character" w:customStyle="1" w:styleId="TekstprzypisudolnegoZnak">
    <w:name w:val="Tekst przypisu dolnego Znak"/>
    <w:basedOn w:val="Domylnaczcionkaakapitu"/>
    <w:link w:val="Tekstprzypisudolnego"/>
    <w:uiPriority w:val="99"/>
    <w:semiHidden/>
    <w:rsid w:val="004318A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4318A8"/>
    <w:rPr>
      <w:vertAlign w:val="superscript"/>
    </w:rPr>
  </w:style>
  <w:style w:type="table" w:styleId="Tabela-Siatka">
    <w:name w:val="Table Grid"/>
    <w:basedOn w:val="Standardowy"/>
    <w:uiPriority w:val="59"/>
    <w:rsid w:val="00B96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8A0E4B"/>
    <w:rPr>
      <w:color w:val="0000FF"/>
      <w:u w:val="single"/>
    </w:rPr>
  </w:style>
  <w:style w:type="paragraph" w:customStyle="1" w:styleId="Tekstpodstawowy32">
    <w:name w:val="Tekst podstawowy 32"/>
    <w:basedOn w:val="Normalny"/>
    <w:rsid w:val="00795A08"/>
    <w:pPr>
      <w:tabs>
        <w:tab w:val="left" w:pos="2127"/>
      </w:tabs>
      <w:suppressAutoHyphens/>
      <w:spacing w:line="120" w:lineRule="atLeast"/>
      <w:jc w:val="both"/>
    </w:pPr>
    <w:rPr>
      <w:szCs w:val="20"/>
      <w:lang w:eastAsia="zh-CN"/>
    </w:rPr>
  </w:style>
  <w:style w:type="paragraph" w:customStyle="1" w:styleId="ust">
    <w:name w:val="ust"/>
    <w:rsid w:val="00FA7460"/>
    <w:pPr>
      <w:suppressAutoHyphens/>
      <w:spacing w:before="60" w:after="60" w:line="240" w:lineRule="auto"/>
      <w:ind w:left="426" w:hanging="284"/>
      <w:jc w:val="both"/>
    </w:pPr>
    <w:rPr>
      <w:rFonts w:ascii="Times New Roman" w:eastAsia="Times New Roman" w:hAnsi="Times New Roman" w:cs="Times New Roman"/>
      <w:sz w:val="24"/>
      <w:szCs w:val="24"/>
      <w:lang w:eastAsia="zh-CN"/>
    </w:rPr>
  </w:style>
  <w:style w:type="character" w:customStyle="1" w:styleId="Nagwek3Znak">
    <w:name w:val="Nagłówek 3 Znak"/>
    <w:basedOn w:val="Domylnaczcionkaakapitu"/>
    <w:link w:val="Nagwek3"/>
    <w:rsid w:val="002460B6"/>
    <w:rPr>
      <w:rFonts w:ascii="Tahoma" w:eastAsia="Courier New" w:hAnsi="Tahoma" w:cstheme="majorBidi"/>
      <w:bCs/>
      <w:sz w:val="28"/>
      <w:szCs w:val="28"/>
      <w:lang w:eastAsia="pl-PL"/>
    </w:rPr>
  </w:style>
  <w:style w:type="character" w:customStyle="1" w:styleId="Nagwek5Znak">
    <w:name w:val="Nagłówek 5 Znak"/>
    <w:basedOn w:val="Domylnaczcionkaakapitu"/>
    <w:link w:val="Nagwek5"/>
    <w:rsid w:val="00CA04CA"/>
    <w:rPr>
      <w:rFonts w:ascii="Arial" w:eastAsia="Times New Roman" w:hAnsi="Arial" w:cs="Times New Roman"/>
      <w:b/>
      <w:spacing w:val="10"/>
      <w:szCs w:val="20"/>
      <w:lang w:val="x-none" w:eastAsia="zh-CN"/>
    </w:rPr>
  </w:style>
  <w:style w:type="character" w:customStyle="1" w:styleId="Nagwek7Znak">
    <w:name w:val="Nagłówek 7 Znak"/>
    <w:basedOn w:val="Domylnaczcionkaakapitu"/>
    <w:link w:val="Nagwek7"/>
    <w:rsid w:val="00CA04CA"/>
    <w:rPr>
      <w:rFonts w:ascii="Arial" w:eastAsia="Times New Roman" w:hAnsi="Arial" w:cs="Times New Roman"/>
      <w:b/>
      <w:spacing w:val="10"/>
      <w:sz w:val="28"/>
      <w:szCs w:val="20"/>
      <w:lang w:val="x-none" w:eastAsia="zh-CN"/>
    </w:rPr>
  </w:style>
  <w:style w:type="numbering" w:customStyle="1" w:styleId="Bezlisty1">
    <w:name w:val="Bez listy1"/>
    <w:next w:val="Bezlisty"/>
    <w:uiPriority w:val="99"/>
    <w:semiHidden/>
    <w:unhideWhenUsed/>
    <w:rsid w:val="00CA04CA"/>
  </w:style>
  <w:style w:type="character" w:customStyle="1" w:styleId="Teksttreci18Bezkursywy">
    <w:name w:val="Tekst treści (18) + Bez kursywy"/>
    <w:rsid w:val="00CA04CA"/>
    <w:rPr>
      <w:rFonts w:ascii="Verdana" w:eastAsia="Verdana" w:hAnsi="Verdana" w:cs="Verdana"/>
      <w:b w:val="0"/>
      <w:bCs w:val="0"/>
      <w:i/>
      <w:iCs/>
      <w:smallCaps w:val="0"/>
      <w:strike w:val="0"/>
      <w:color w:val="000000"/>
      <w:spacing w:val="0"/>
      <w:w w:val="100"/>
      <w:position w:val="0"/>
      <w:sz w:val="18"/>
      <w:szCs w:val="18"/>
      <w:u w:val="none"/>
      <w:lang w:val="pl-PL" w:eastAsia="pl-PL" w:bidi="pl-PL"/>
    </w:rPr>
  </w:style>
  <w:style w:type="paragraph" w:customStyle="1" w:styleId="Tekstpodstawowy21">
    <w:name w:val="Tekst podstawowy 21"/>
    <w:basedOn w:val="Normalny"/>
    <w:rsid w:val="00CA04CA"/>
    <w:pPr>
      <w:suppressAutoHyphens/>
      <w:spacing w:line="120" w:lineRule="atLeast"/>
    </w:pPr>
    <w:rPr>
      <w:szCs w:val="20"/>
      <w:lang w:eastAsia="zh-CN"/>
    </w:rPr>
  </w:style>
  <w:style w:type="paragraph" w:customStyle="1" w:styleId="Tekstpodstawowywcity31">
    <w:name w:val="Tekst podstawowy wcięty 31"/>
    <w:basedOn w:val="Normalny"/>
    <w:rsid w:val="00CA04CA"/>
    <w:pPr>
      <w:suppressAutoHyphens/>
      <w:spacing w:line="120" w:lineRule="atLeast"/>
      <w:ind w:left="720" w:hanging="720"/>
    </w:pPr>
    <w:rPr>
      <w:szCs w:val="20"/>
      <w:lang w:eastAsia="zh-CN"/>
    </w:rPr>
  </w:style>
  <w:style w:type="character" w:customStyle="1" w:styleId="Teksttreci2Pogrubienie">
    <w:name w:val="Tekst treści (2) + Pogrubienie"/>
    <w:rsid w:val="00CA04CA"/>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Teksttreci2">
    <w:name w:val="Tekst treści (2)"/>
    <w:rsid w:val="00CA04CA"/>
    <w:rPr>
      <w:rFonts w:ascii="Verdana" w:eastAsia="Verdana" w:hAnsi="Verdana" w:cs="Verdana"/>
      <w:b w:val="0"/>
      <w:bCs w:val="0"/>
      <w:i w:val="0"/>
      <w:iCs w:val="0"/>
      <w:smallCaps w:val="0"/>
      <w:strike w:val="0"/>
      <w:color w:val="000000"/>
      <w:spacing w:val="0"/>
      <w:w w:val="100"/>
      <w:position w:val="0"/>
      <w:sz w:val="18"/>
      <w:szCs w:val="18"/>
      <w:u w:val="single"/>
      <w:lang w:val="pl-PL" w:eastAsia="pl-PL" w:bidi="pl-PL"/>
    </w:rPr>
  </w:style>
  <w:style w:type="table" w:customStyle="1" w:styleId="Tabela-Siatka1">
    <w:name w:val="Tabela - Siatka1"/>
    <w:basedOn w:val="Standardowy"/>
    <w:next w:val="Tabela-Siatka"/>
    <w:uiPriority w:val="59"/>
    <w:rsid w:val="00CA04C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rsid w:val="00CA04CA"/>
    <w:pPr>
      <w:suppressAutoHyphens/>
      <w:spacing w:before="60" w:after="60"/>
      <w:ind w:left="851" w:hanging="295"/>
      <w:jc w:val="both"/>
    </w:pPr>
    <w:rPr>
      <w:lang w:eastAsia="zh-CN"/>
    </w:rPr>
  </w:style>
  <w:style w:type="character" w:customStyle="1" w:styleId="Teksttreci255pt">
    <w:name w:val="Tekst treści (2) + 5;5 pt"/>
    <w:rsid w:val="00CA04CA"/>
    <w:rPr>
      <w:rFonts w:ascii="Verdana" w:eastAsia="Verdana" w:hAnsi="Verdana" w:cs="Verdana"/>
      <w:b w:val="0"/>
      <w:bCs w:val="0"/>
      <w:i w:val="0"/>
      <w:iCs w:val="0"/>
      <w:smallCaps w:val="0"/>
      <w:strike w:val="0"/>
      <w:color w:val="000000"/>
      <w:spacing w:val="0"/>
      <w:w w:val="100"/>
      <w:position w:val="0"/>
      <w:sz w:val="11"/>
      <w:szCs w:val="11"/>
      <w:u w:val="none"/>
      <w:lang w:val="pl-PL" w:eastAsia="pl-PL" w:bidi="pl-PL"/>
    </w:rPr>
  </w:style>
  <w:style w:type="paragraph" w:styleId="Tekstprzypisukocowego">
    <w:name w:val="endnote text"/>
    <w:basedOn w:val="Normalny"/>
    <w:link w:val="TekstprzypisukocowegoZnak"/>
    <w:uiPriority w:val="99"/>
    <w:semiHidden/>
    <w:unhideWhenUsed/>
    <w:rsid w:val="00CA04CA"/>
    <w:pPr>
      <w:widowControl w:val="0"/>
    </w:pPr>
    <w:rPr>
      <w:rFonts w:ascii="Courier New" w:eastAsia="Courier New" w:hAnsi="Courier New" w:cs="Courier New"/>
      <w:color w:val="000000"/>
      <w:sz w:val="20"/>
      <w:szCs w:val="20"/>
      <w:lang w:val="x-none" w:bidi="pl-PL"/>
    </w:rPr>
  </w:style>
  <w:style w:type="character" w:customStyle="1" w:styleId="TekstprzypisukocowegoZnak">
    <w:name w:val="Tekst przypisu końcowego Znak"/>
    <w:basedOn w:val="Domylnaczcionkaakapitu"/>
    <w:link w:val="Tekstprzypisukocowego"/>
    <w:uiPriority w:val="99"/>
    <w:semiHidden/>
    <w:rsid w:val="00CA04CA"/>
    <w:rPr>
      <w:rFonts w:ascii="Courier New" w:eastAsia="Courier New" w:hAnsi="Courier New" w:cs="Courier New"/>
      <w:color w:val="000000"/>
      <w:sz w:val="20"/>
      <w:szCs w:val="20"/>
      <w:lang w:val="x-none" w:eastAsia="pl-PL" w:bidi="pl-PL"/>
    </w:rPr>
  </w:style>
  <w:style w:type="character" w:styleId="Odwoanieprzypisukocowego">
    <w:name w:val="endnote reference"/>
    <w:uiPriority w:val="99"/>
    <w:semiHidden/>
    <w:unhideWhenUsed/>
    <w:rsid w:val="00CA04CA"/>
    <w:rPr>
      <w:vertAlign w:val="superscript"/>
    </w:rPr>
  </w:style>
  <w:style w:type="paragraph" w:customStyle="1" w:styleId="Tekstpodstawowywcity21">
    <w:name w:val="Tekst podstawowy wcięty 21"/>
    <w:basedOn w:val="Normalny"/>
    <w:rsid w:val="00CA04CA"/>
    <w:pPr>
      <w:tabs>
        <w:tab w:val="left" w:pos="720"/>
        <w:tab w:val="left" w:pos="1080"/>
      </w:tabs>
      <w:suppressAutoHyphens/>
      <w:overflowPunct w:val="0"/>
      <w:autoSpaceDE w:val="0"/>
      <w:ind w:left="360"/>
      <w:jc w:val="both"/>
      <w:textAlignment w:val="baseline"/>
    </w:pPr>
    <w:rPr>
      <w:bCs/>
      <w:szCs w:val="20"/>
      <w:lang w:eastAsia="ar-SA"/>
    </w:rPr>
  </w:style>
  <w:style w:type="paragraph" w:customStyle="1" w:styleId="WW-BodyText2">
    <w:name w:val="WW-Body Text 2"/>
    <w:basedOn w:val="Normalny"/>
    <w:rsid w:val="00CA04CA"/>
    <w:pPr>
      <w:suppressAutoHyphens/>
      <w:overflowPunct w:val="0"/>
      <w:autoSpaceDE w:val="0"/>
      <w:jc w:val="both"/>
      <w:textAlignment w:val="baseline"/>
    </w:pPr>
    <w:rPr>
      <w:b/>
      <w:szCs w:val="20"/>
      <w:lang w:eastAsia="ar-SA"/>
    </w:rPr>
  </w:style>
  <w:style w:type="paragraph" w:customStyle="1" w:styleId="Listawypunktowana">
    <w:name w:val="Lista wypunktowana"/>
    <w:basedOn w:val="Normalny"/>
    <w:rsid w:val="00CA04CA"/>
    <w:pPr>
      <w:suppressAutoHyphens/>
      <w:overflowPunct w:val="0"/>
      <w:autoSpaceDE w:val="0"/>
      <w:ind w:left="283" w:hanging="283"/>
      <w:textAlignment w:val="baseline"/>
    </w:pPr>
    <w:rPr>
      <w:sz w:val="20"/>
      <w:szCs w:val="20"/>
      <w:lang w:eastAsia="ar-SA"/>
    </w:rPr>
  </w:style>
  <w:style w:type="character" w:customStyle="1" w:styleId="AkapitzlistZnak">
    <w:name w:val="Akapit z listą Znak"/>
    <w:link w:val="Akapitzlist"/>
    <w:rsid w:val="00CA04CA"/>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BA65B8"/>
    <w:rPr>
      <w:rFonts w:ascii="Tahoma" w:eastAsiaTheme="majorEastAsia" w:hAnsi="Tahoma" w:cstheme="majorBidi"/>
      <w:b/>
      <w:bCs/>
      <w:sz w:val="28"/>
      <w:szCs w:val="28"/>
      <w:lang w:eastAsia="pl-PL"/>
    </w:rPr>
  </w:style>
  <w:style w:type="character" w:customStyle="1" w:styleId="Nierozpoznanawzmianka1">
    <w:name w:val="Nierozpoznana wzmianka1"/>
    <w:basedOn w:val="Domylnaczcionkaakapitu"/>
    <w:uiPriority w:val="99"/>
    <w:semiHidden/>
    <w:unhideWhenUsed/>
    <w:rsid w:val="00E7602B"/>
    <w:rPr>
      <w:color w:val="605E5C"/>
      <w:shd w:val="clear" w:color="auto" w:fill="E1DFDD"/>
    </w:rPr>
  </w:style>
  <w:style w:type="numbering" w:customStyle="1" w:styleId="WWNum29">
    <w:name w:val="WWNum29"/>
    <w:rsid w:val="00817062"/>
    <w:pPr>
      <w:numPr>
        <w:numId w:val="27"/>
      </w:numPr>
    </w:pPr>
  </w:style>
  <w:style w:type="numbering" w:customStyle="1" w:styleId="WWNum30">
    <w:name w:val="WWNum30"/>
    <w:rsid w:val="00817062"/>
    <w:pPr>
      <w:numPr>
        <w:numId w:val="28"/>
      </w:numPr>
    </w:pPr>
  </w:style>
  <w:style w:type="numbering" w:customStyle="1" w:styleId="WWNum32">
    <w:name w:val="WWNum32"/>
    <w:rsid w:val="00817062"/>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7406">
      <w:bodyDiv w:val="1"/>
      <w:marLeft w:val="0"/>
      <w:marRight w:val="0"/>
      <w:marTop w:val="0"/>
      <w:marBottom w:val="0"/>
      <w:divBdr>
        <w:top w:val="none" w:sz="0" w:space="0" w:color="auto"/>
        <w:left w:val="none" w:sz="0" w:space="0" w:color="auto"/>
        <w:bottom w:val="none" w:sz="0" w:space="0" w:color="auto"/>
        <w:right w:val="none" w:sz="0" w:space="0" w:color="auto"/>
      </w:divBdr>
    </w:div>
    <w:div w:id="191501299">
      <w:bodyDiv w:val="1"/>
      <w:marLeft w:val="0"/>
      <w:marRight w:val="0"/>
      <w:marTop w:val="0"/>
      <w:marBottom w:val="0"/>
      <w:divBdr>
        <w:top w:val="none" w:sz="0" w:space="0" w:color="auto"/>
        <w:left w:val="none" w:sz="0" w:space="0" w:color="auto"/>
        <w:bottom w:val="none" w:sz="0" w:space="0" w:color="auto"/>
        <w:right w:val="none" w:sz="0" w:space="0" w:color="auto"/>
      </w:divBdr>
    </w:div>
    <w:div w:id="295991270">
      <w:bodyDiv w:val="1"/>
      <w:marLeft w:val="0"/>
      <w:marRight w:val="0"/>
      <w:marTop w:val="0"/>
      <w:marBottom w:val="0"/>
      <w:divBdr>
        <w:top w:val="none" w:sz="0" w:space="0" w:color="auto"/>
        <w:left w:val="none" w:sz="0" w:space="0" w:color="auto"/>
        <w:bottom w:val="none" w:sz="0" w:space="0" w:color="auto"/>
        <w:right w:val="none" w:sz="0" w:space="0" w:color="auto"/>
      </w:divBdr>
    </w:div>
    <w:div w:id="306709621">
      <w:bodyDiv w:val="1"/>
      <w:marLeft w:val="0"/>
      <w:marRight w:val="0"/>
      <w:marTop w:val="0"/>
      <w:marBottom w:val="0"/>
      <w:divBdr>
        <w:top w:val="none" w:sz="0" w:space="0" w:color="auto"/>
        <w:left w:val="none" w:sz="0" w:space="0" w:color="auto"/>
        <w:bottom w:val="none" w:sz="0" w:space="0" w:color="auto"/>
        <w:right w:val="none" w:sz="0" w:space="0" w:color="auto"/>
      </w:divBdr>
    </w:div>
    <w:div w:id="355623275">
      <w:bodyDiv w:val="1"/>
      <w:marLeft w:val="0"/>
      <w:marRight w:val="0"/>
      <w:marTop w:val="0"/>
      <w:marBottom w:val="0"/>
      <w:divBdr>
        <w:top w:val="none" w:sz="0" w:space="0" w:color="auto"/>
        <w:left w:val="none" w:sz="0" w:space="0" w:color="auto"/>
        <w:bottom w:val="none" w:sz="0" w:space="0" w:color="auto"/>
        <w:right w:val="none" w:sz="0" w:space="0" w:color="auto"/>
      </w:divBdr>
    </w:div>
    <w:div w:id="417139922">
      <w:bodyDiv w:val="1"/>
      <w:marLeft w:val="0"/>
      <w:marRight w:val="0"/>
      <w:marTop w:val="0"/>
      <w:marBottom w:val="0"/>
      <w:divBdr>
        <w:top w:val="none" w:sz="0" w:space="0" w:color="auto"/>
        <w:left w:val="none" w:sz="0" w:space="0" w:color="auto"/>
        <w:bottom w:val="none" w:sz="0" w:space="0" w:color="auto"/>
        <w:right w:val="none" w:sz="0" w:space="0" w:color="auto"/>
      </w:divBdr>
    </w:div>
    <w:div w:id="469903182">
      <w:bodyDiv w:val="1"/>
      <w:marLeft w:val="0"/>
      <w:marRight w:val="0"/>
      <w:marTop w:val="0"/>
      <w:marBottom w:val="0"/>
      <w:divBdr>
        <w:top w:val="none" w:sz="0" w:space="0" w:color="auto"/>
        <w:left w:val="none" w:sz="0" w:space="0" w:color="auto"/>
        <w:bottom w:val="none" w:sz="0" w:space="0" w:color="auto"/>
        <w:right w:val="none" w:sz="0" w:space="0" w:color="auto"/>
      </w:divBdr>
    </w:div>
    <w:div w:id="497842808">
      <w:bodyDiv w:val="1"/>
      <w:marLeft w:val="0"/>
      <w:marRight w:val="0"/>
      <w:marTop w:val="0"/>
      <w:marBottom w:val="0"/>
      <w:divBdr>
        <w:top w:val="none" w:sz="0" w:space="0" w:color="auto"/>
        <w:left w:val="none" w:sz="0" w:space="0" w:color="auto"/>
        <w:bottom w:val="none" w:sz="0" w:space="0" w:color="auto"/>
        <w:right w:val="none" w:sz="0" w:space="0" w:color="auto"/>
      </w:divBdr>
    </w:div>
    <w:div w:id="610405985">
      <w:bodyDiv w:val="1"/>
      <w:marLeft w:val="0"/>
      <w:marRight w:val="0"/>
      <w:marTop w:val="0"/>
      <w:marBottom w:val="0"/>
      <w:divBdr>
        <w:top w:val="none" w:sz="0" w:space="0" w:color="auto"/>
        <w:left w:val="none" w:sz="0" w:space="0" w:color="auto"/>
        <w:bottom w:val="none" w:sz="0" w:space="0" w:color="auto"/>
        <w:right w:val="none" w:sz="0" w:space="0" w:color="auto"/>
      </w:divBdr>
    </w:div>
    <w:div w:id="715662800">
      <w:bodyDiv w:val="1"/>
      <w:marLeft w:val="0"/>
      <w:marRight w:val="0"/>
      <w:marTop w:val="0"/>
      <w:marBottom w:val="0"/>
      <w:divBdr>
        <w:top w:val="none" w:sz="0" w:space="0" w:color="auto"/>
        <w:left w:val="none" w:sz="0" w:space="0" w:color="auto"/>
        <w:bottom w:val="none" w:sz="0" w:space="0" w:color="auto"/>
        <w:right w:val="none" w:sz="0" w:space="0" w:color="auto"/>
      </w:divBdr>
    </w:div>
    <w:div w:id="769548121">
      <w:bodyDiv w:val="1"/>
      <w:marLeft w:val="0"/>
      <w:marRight w:val="0"/>
      <w:marTop w:val="0"/>
      <w:marBottom w:val="0"/>
      <w:divBdr>
        <w:top w:val="none" w:sz="0" w:space="0" w:color="auto"/>
        <w:left w:val="none" w:sz="0" w:space="0" w:color="auto"/>
        <w:bottom w:val="none" w:sz="0" w:space="0" w:color="auto"/>
        <w:right w:val="none" w:sz="0" w:space="0" w:color="auto"/>
      </w:divBdr>
    </w:div>
    <w:div w:id="846210037">
      <w:bodyDiv w:val="1"/>
      <w:marLeft w:val="0"/>
      <w:marRight w:val="0"/>
      <w:marTop w:val="0"/>
      <w:marBottom w:val="0"/>
      <w:divBdr>
        <w:top w:val="none" w:sz="0" w:space="0" w:color="auto"/>
        <w:left w:val="none" w:sz="0" w:space="0" w:color="auto"/>
        <w:bottom w:val="none" w:sz="0" w:space="0" w:color="auto"/>
        <w:right w:val="none" w:sz="0" w:space="0" w:color="auto"/>
      </w:divBdr>
    </w:div>
    <w:div w:id="952906329">
      <w:bodyDiv w:val="1"/>
      <w:marLeft w:val="0"/>
      <w:marRight w:val="0"/>
      <w:marTop w:val="0"/>
      <w:marBottom w:val="0"/>
      <w:divBdr>
        <w:top w:val="none" w:sz="0" w:space="0" w:color="auto"/>
        <w:left w:val="none" w:sz="0" w:space="0" w:color="auto"/>
        <w:bottom w:val="none" w:sz="0" w:space="0" w:color="auto"/>
        <w:right w:val="none" w:sz="0" w:space="0" w:color="auto"/>
      </w:divBdr>
    </w:div>
    <w:div w:id="1002119688">
      <w:bodyDiv w:val="1"/>
      <w:marLeft w:val="0"/>
      <w:marRight w:val="0"/>
      <w:marTop w:val="0"/>
      <w:marBottom w:val="0"/>
      <w:divBdr>
        <w:top w:val="none" w:sz="0" w:space="0" w:color="auto"/>
        <w:left w:val="none" w:sz="0" w:space="0" w:color="auto"/>
        <w:bottom w:val="none" w:sz="0" w:space="0" w:color="auto"/>
        <w:right w:val="none" w:sz="0" w:space="0" w:color="auto"/>
      </w:divBdr>
    </w:div>
    <w:div w:id="1033312105">
      <w:bodyDiv w:val="1"/>
      <w:marLeft w:val="0"/>
      <w:marRight w:val="0"/>
      <w:marTop w:val="0"/>
      <w:marBottom w:val="0"/>
      <w:divBdr>
        <w:top w:val="none" w:sz="0" w:space="0" w:color="auto"/>
        <w:left w:val="none" w:sz="0" w:space="0" w:color="auto"/>
        <w:bottom w:val="none" w:sz="0" w:space="0" w:color="auto"/>
        <w:right w:val="none" w:sz="0" w:space="0" w:color="auto"/>
      </w:divBdr>
    </w:div>
    <w:div w:id="1103843410">
      <w:bodyDiv w:val="1"/>
      <w:marLeft w:val="0"/>
      <w:marRight w:val="0"/>
      <w:marTop w:val="0"/>
      <w:marBottom w:val="0"/>
      <w:divBdr>
        <w:top w:val="none" w:sz="0" w:space="0" w:color="auto"/>
        <w:left w:val="none" w:sz="0" w:space="0" w:color="auto"/>
        <w:bottom w:val="none" w:sz="0" w:space="0" w:color="auto"/>
        <w:right w:val="none" w:sz="0" w:space="0" w:color="auto"/>
      </w:divBdr>
    </w:div>
    <w:div w:id="1164515620">
      <w:bodyDiv w:val="1"/>
      <w:marLeft w:val="0"/>
      <w:marRight w:val="0"/>
      <w:marTop w:val="0"/>
      <w:marBottom w:val="0"/>
      <w:divBdr>
        <w:top w:val="none" w:sz="0" w:space="0" w:color="auto"/>
        <w:left w:val="none" w:sz="0" w:space="0" w:color="auto"/>
        <w:bottom w:val="none" w:sz="0" w:space="0" w:color="auto"/>
        <w:right w:val="none" w:sz="0" w:space="0" w:color="auto"/>
      </w:divBdr>
    </w:div>
    <w:div w:id="1366178911">
      <w:bodyDiv w:val="1"/>
      <w:marLeft w:val="0"/>
      <w:marRight w:val="0"/>
      <w:marTop w:val="0"/>
      <w:marBottom w:val="0"/>
      <w:divBdr>
        <w:top w:val="none" w:sz="0" w:space="0" w:color="auto"/>
        <w:left w:val="none" w:sz="0" w:space="0" w:color="auto"/>
        <w:bottom w:val="none" w:sz="0" w:space="0" w:color="auto"/>
        <w:right w:val="none" w:sz="0" w:space="0" w:color="auto"/>
      </w:divBdr>
    </w:div>
    <w:div w:id="1490709673">
      <w:bodyDiv w:val="1"/>
      <w:marLeft w:val="0"/>
      <w:marRight w:val="0"/>
      <w:marTop w:val="0"/>
      <w:marBottom w:val="0"/>
      <w:divBdr>
        <w:top w:val="none" w:sz="0" w:space="0" w:color="auto"/>
        <w:left w:val="none" w:sz="0" w:space="0" w:color="auto"/>
        <w:bottom w:val="none" w:sz="0" w:space="0" w:color="auto"/>
        <w:right w:val="none" w:sz="0" w:space="0" w:color="auto"/>
      </w:divBdr>
    </w:div>
    <w:div w:id="1674605835">
      <w:bodyDiv w:val="1"/>
      <w:marLeft w:val="0"/>
      <w:marRight w:val="0"/>
      <w:marTop w:val="0"/>
      <w:marBottom w:val="0"/>
      <w:divBdr>
        <w:top w:val="none" w:sz="0" w:space="0" w:color="auto"/>
        <w:left w:val="none" w:sz="0" w:space="0" w:color="auto"/>
        <w:bottom w:val="none" w:sz="0" w:space="0" w:color="auto"/>
        <w:right w:val="none" w:sz="0" w:space="0" w:color="auto"/>
      </w:divBdr>
    </w:div>
    <w:div w:id="1679193045">
      <w:bodyDiv w:val="1"/>
      <w:marLeft w:val="0"/>
      <w:marRight w:val="0"/>
      <w:marTop w:val="0"/>
      <w:marBottom w:val="0"/>
      <w:divBdr>
        <w:top w:val="none" w:sz="0" w:space="0" w:color="auto"/>
        <w:left w:val="none" w:sz="0" w:space="0" w:color="auto"/>
        <w:bottom w:val="none" w:sz="0" w:space="0" w:color="auto"/>
        <w:right w:val="none" w:sz="0" w:space="0" w:color="auto"/>
      </w:divBdr>
    </w:div>
    <w:div w:id="1706246420">
      <w:bodyDiv w:val="1"/>
      <w:marLeft w:val="0"/>
      <w:marRight w:val="0"/>
      <w:marTop w:val="0"/>
      <w:marBottom w:val="0"/>
      <w:divBdr>
        <w:top w:val="none" w:sz="0" w:space="0" w:color="auto"/>
        <w:left w:val="none" w:sz="0" w:space="0" w:color="auto"/>
        <w:bottom w:val="none" w:sz="0" w:space="0" w:color="auto"/>
        <w:right w:val="none" w:sz="0" w:space="0" w:color="auto"/>
      </w:divBdr>
    </w:div>
    <w:div w:id="1715497765">
      <w:bodyDiv w:val="1"/>
      <w:marLeft w:val="0"/>
      <w:marRight w:val="0"/>
      <w:marTop w:val="0"/>
      <w:marBottom w:val="0"/>
      <w:divBdr>
        <w:top w:val="none" w:sz="0" w:space="0" w:color="auto"/>
        <w:left w:val="none" w:sz="0" w:space="0" w:color="auto"/>
        <w:bottom w:val="none" w:sz="0" w:space="0" w:color="auto"/>
        <w:right w:val="none" w:sz="0" w:space="0" w:color="auto"/>
      </w:divBdr>
      <w:divsChild>
        <w:div w:id="1524442045">
          <w:marLeft w:val="0"/>
          <w:marRight w:val="0"/>
          <w:marTop w:val="0"/>
          <w:marBottom w:val="0"/>
          <w:divBdr>
            <w:top w:val="none" w:sz="0" w:space="0" w:color="auto"/>
            <w:left w:val="none" w:sz="0" w:space="0" w:color="auto"/>
            <w:bottom w:val="none" w:sz="0" w:space="0" w:color="auto"/>
            <w:right w:val="none" w:sz="0" w:space="0" w:color="auto"/>
          </w:divBdr>
        </w:div>
        <w:div w:id="747388067">
          <w:marLeft w:val="0"/>
          <w:marRight w:val="0"/>
          <w:marTop w:val="0"/>
          <w:marBottom w:val="0"/>
          <w:divBdr>
            <w:top w:val="none" w:sz="0" w:space="0" w:color="auto"/>
            <w:left w:val="none" w:sz="0" w:space="0" w:color="auto"/>
            <w:bottom w:val="none" w:sz="0" w:space="0" w:color="auto"/>
            <w:right w:val="none" w:sz="0" w:space="0" w:color="auto"/>
          </w:divBdr>
        </w:div>
      </w:divsChild>
    </w:div>
    <w:div w:id="1749300374">
      <w:bodyDiv w:val="1"/>
      <w:marLeft w:val="0"/>
      <w:marRight w:val="0"/>
      <w:marTop w:val="0"/>
      <w:marBottom w:val="0"/>
      <w:divBdr>
        <w:top w:val="none" w:sz="0" w:space="0" w:color="auto"/>
        <w:left w:val="none" w:sz="0" w:space="0" w:color="auto"/>
        <w:bottom w:val="none" w:sz="0" w:space="0" w:color="auto"/>
        <w:right w:val="none" w:sz="0" w:space="0" w:color="auto"/>
      </w:divBdr>
    </w:div>
    <w:div w:id="1900826068">
      <w:bodyDiv w:val="1"/>
      <w:marLeft w:val="0"/>
      <w:marRight w:val="0"/>
      <w:marTop w:val="0"/>
      <w:marBottom w:val="0"/>
      <w:divBdr>
        <w:top w:val="none" w:sz="0" w:space="0" w:color="auto"/>
        <w:left w:val="none" w:sz="0" w:space="0" w:color="auto"/>
        <w:bottom w:val="none" w:sz="0" w:space="0" w:color="auto"/>
        <w:right w:val="none" w:sz="0" w:space="0" w:color="auto"/>
      </w:divBdr>
    </w:div>
    <w:div w:id="1920941223">
      <w:bodyDiv w:val="1"/>
      <w:marLeft w:val="0"/>
      <w:marRight w:val="0"/>
      <w:marTop w:val="0"/>
      <w:marBottom w:val="0"/>
      <w:divBdr>
        <w:top w:val="none" w:sz="0" w:space="0" w:color="auto"/>
        <w:left w:val="none" w:sz="0" w:space="0" w:color="auto"/>
        <w:bottom w:val="none" w:sz="0" w:space="0" w:color="auto"/>
        <w:right w:val="none" w:sz="0" w:space="0" w:color="auto"/>
      </w:divBdr>
    </w:div>
    <w:div w:id="2041276544">
      <w:bodyDiv w:val="1"/>
      <w:marLeft w:val="0"/>
      <w:marRight w:val="0"/>
      <w:marTop w:val="0"/>
      <w:marBottom w:val="0"/>
      <w:divBdr>
        <w:top w:val="none" w:sz="0" w:space="0" w:color="auto"/>
        <w:left w:val="none" w:sz="0" w:space="0" w:color="auto"/>
        <w:bottom w:val="none" w:sz="0" w:space="0" w:color="auto"/>
        <w:right w:val="none" w:sz="0" w:space="0" w:color="auto"/>
      </w:divBdr>
    </w:div>
    <w:div w:id="2047172401">
      <w:bodyDiv w:val="1"/>
      <w:marLeft w:val="0"/>
      <w:marRight w:val="0"/>
      <w:marTop w:val="0"/>
      <w:marBottom w:val="0"/>
      <w:divBdr>
        <w:top w:val="none" w:sz="0" w:space="0" w:color="auto"/>
        <w:left w:val="none" w:sz="0" w:space="0" w:color="auto"/>
        <w:bottom w:val="none" w:sz="0" w:space="0" w:color="auto"/>
        <w:right w:val="none" w:sz="0" w:space="0" w:color="auto"/>
      </w:divBdr>
    </w:div>
    <w:div w:id="2059356961">
      <w:bodyDiv w:val="1"/>
      <w:marLeft w:val="0"/>
      <w:marRight w:val="0"/>
      <w:marTop w:val="0"/>
      <w:marBottom w:val="0"/>
      <w:divBdr>
        <w:top w:val="none" w:sz="0" w:space="0" w:color="auto"/>
        <w:left w:val="none" w:sz="0" w:space="0" w:color="auto"/>
        <w:bottom w:val="none" w:sz="0" w:space="0" w:color="auto"/>
        <w:right w:val="none" w:sz="0" w:space="0" w:color="auto"/>
      </w:divBdr>
    </w:div>
    <w:div w:id="2112778986">
      <w:bodyDiv w:val="1"/>
      <w:marLeft w:val="0"/>
      <w:marRight w:val="0"/>
      <w:marTop w:val="0"/>
      <w:marBottom w:val="0"/>
      <w:divBdr>
        <w:top w:val="none" w:sz="0" w:space="0" w:color="auto"/>
        <w:left w:val="none" w:sz="0" w:space="0" w:color="auto"/>
        <w:bottom w:val="none" w:sz="0" w:space="0" w:color="auto"/>
        <w:right w:val="none" w:sz="0" w:space="0" w:color="auto"/>
      </w:divBdr>
    </w:div>
    <w:div w:id="2115054275">
      <w:bodyDiv w:val="1"/>
      <w:marLeft w:val="0"/>
      <w:marRight w:val="0"/>
      <w:marTop w:val="0"/>
      <w:marBottom w:val="0"/>
      <w:divBdr>
        <w:top w:val="none" w:sz="0" w:space="0" w:color="auto"/>
        <w:left w:val="none" w:sz="0" w:space="0" w:color="auto"/>
        <w:bottom w:val="none" w:sz="0" w:space="0" w:color="auto"/>
        <w:right w:val="none" w:sz="0" w:space="0" w:color="auto"/>
      </w:divBdr>
    </w:div>
    <w:div w:id="21278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olkusz"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mailto:angelika@informatics.jaworzn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p_olkusz" TargetMode="External"/><Relationship Id="rId14" Type="http://schemas.openxmlformats.org/officeDocument/2006/relationships/hyperlink" Target="https://platformazakupowa.pl/strona/1-regulami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7008C-1B98-4CC9-9799-6CE33DCC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26</Pages>
  <Words>8370</Words>
  <Characters>50226</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Asia i Borek</dc:creator>
  <cp:lastModifiedBy>Brygida Stopa</cp:lastModifiedBy>
  <cp:revision>25</cp:revision>
  <cp:lastPrinted>2021-04-13T06:30:00Z</cp:lastPrinted>
  <dcterms:created xsi:type="dcterms:W3CDTF">2021-03-16T12:43:00Z</dcterms:created>
  <dcterms:modified xsi:type="dcterms:W3CDTF">2021-04-14T07:46:00Z</dcterms:modified>
</cp:coreProperties>
</file>