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FD098C" w:rsidRPr="000F247C" w14:paraId="0C44B59A" w14:textId="77777777" w:rsidTr="00FD098C">
        <w:tc>
          <w:tcPr>
            <w:tcW w:w="9072" w:type="dxa"/>
            <w:shd w:val="pct10" w:color="auto" w:fill="auto"/>
          </w:tcPr>
          <w:p w14:paraId="6D811663" w14:textId="77D17C10" w:rsidR="00FD098C" w:rsidRPr="000F247C" w:rsidRDefault="00FD098C" w:rsidP="00B75E7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 xml:space="preserve">ZAŁĄCZNIK NR </w:t>
            </w:r>
            <w:r w:rsidR="000F247C" w:rsidRPr="000F247C">
              <w:rPr>
                <w:rFonts w:asciiTheme="minorHAnsi" w:hAnsiTheme="minorHAnsi" w:cstheme="minorHAnsi"/>
                <w:b/>
              </w:rPr>
              <w:t>5</w:t>
            </w:r>
            <w:r w:rsidR="004364AE">
              <w:rPr>
                <w:rFonts w:asciiTheme="minorHAnsi" w:hAnsiTheme="minorHAnsi" w:cstheme="minorHAnsi"/>
                <w:b/>
              </w:rPr>
              <w:t>B</w:t>
            </w:r>
          </w:p>
        </w:tc>
      </w:tr>
    </w:tbl>
    <w:p w14:paraId="18906AED" w14:textId="77777777" w:rsidR="00FD098C" w:rsidRPr="000F247C" w:rsidRDefault="00FD098C" w:rsidP="00FD098C">
      <w:pPr>
        <w:rPr>
          <w:rFonts w:asciiTheme="minorHAnsi" w:hAnsiTheme="minorHAnsi" w:cstheme="minorHAnsi"/>
          <w:b/>
          <w:sz w:val="20"/>
          <w:szCs w:val="20"/>
        </w:rPr>
      </w:pPr>
      <w:r w:rsidRPr="000F247C">
        <w:rPr>
          <w:rFonts w:asciiTheme="minorHAnsi" w:hAnsiTheme="minorHAnsi" w:cstheme="minorHAnsi"/>
          <w:b/>
          <w:sz w:val="20"/>
          <w:szCs w:val="20"/>
        </w:rPr>
        <w:t>Wykonawca:</w:t>
      </w:r>
    </w:p>
    <w:sdt>
      <w:sdtPr>
        <w:rPr>
          <w:rFonts w:asciiTheme="minorHAnsi" w:hAnsiTheme="minorHAnsi" w:cstheme="minorHAnsi"/>
          <w:sz w:val="20"/>
          <w:szCs w:val="20"/>
        </w:rPr>
        <w:id w:val="-1472050351"/>
        <w:placeholder>
          <w:docPart w:val="DefaultPlaceholder_-1854013440"/>
        </w:placeholder>
      </w:sdtPr>
      <w:sdtEndPr/>
      <w:sdtContent>
        <w:p w14:paraId="7762C748" w14:textId="1B16AB1C" w:rsidR="00FD098C" w:rsidRPr="000F247C" w:rsidRDefault="00FD098C" w:rsidP="00FD098C">
          <w:pPr>
            <w:spacing w:line="480" w:lineRule="auto"/>
            <w:ind w:right="5954"/>
            <w:rPr>
              <w:rFonts w:asciiTheme="minorHAnsi" w:hAnsiTheme="minorHAnsi" w:cstheme="minorHAnsi"/>
              <w:sz w:val="20"/>
              <w:szCs w:val="20"/>
            </w:rPr>
          </w:pPr>
          <w:r w:rsidRPr="000F247C">
            <w:rPr>
              <w:rFonts w:asciiTheme="minorHAnsi" w:hAnsiTheme="minorHAnsi" w:cstheme="minorHAnsi"/>
              <w:sz w:val="20"/>
              <w:szCs w:val="20"/>
            </w:rPr>
            <w:t>………………………………………</w:t>
          </w:r>
        </w:p>
      </w:sdtContent>
    </w:sdt>
    <w:p w14:paraId="23841669" w14:textId="77777777" w:rsidR="00FD098C" w:rsidRPr="000F247C" w:rsidRDefault="00FD098C" w:rsidP="00FD098C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0F247C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F247C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F247C">
        <w:rPr>
          <w:rFonts w:asciiTheme="minorHAnsi" w:hAnsiTheme="minorHAnsi" w:cstheme="minorHAnsi"/>
          <w:i/>
          <w:sz w:val="16"/>
          <w:szCs w:val="16"/>
        </w:rPr>
        <w:t>)</w:t>
      </w:r>
    </w:p>
    <w:p w14:paraId="1D5C7A5C" w14:textId="77777777" w:rsidR="00FD098C" w:rsidRPr="000F247C" w:rsidRDefault="00FD098C" w:rsidP="00FD098C">
      <w:pPr>
        <w:rPr>
          <w:rFonts w:asciiTheme="minorHAnsi" w:hAnsiTheme="minorHAnsi" w:cstheme="minorHAnsi"/>
          <w:sz w:val="20"/>
          <w:szCs w:val="20"/>
          <w:u w:val="single"/>
        </w:rPr>
      </w:pPr>
      <w:r w:rsidRPr="000F247C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7FCEE872" w14:textId="046E4B4A" w:rsidR="00FD098C" w:rsidRPr="000F247C" w:rsidRDefault="002D015C" w:rsidP="00FD098C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45857885"/>
          <w:placeholder>
            <w:docPart w:val="DefaultPlaceholder_-1854013440"/>
          </w:placeholder>
        </w:sdtPr>
        <w:sdtEndPr/>
        <w:sdtContent>
          <w:r w:rsidR="00FD098C" w:rsidRPr="000F247C">
            <w:rPr>
              <w:rFonts w:asciiTheme="minorHAnsi" w:hAnsiTheme="minorHAnsi" w:cstheme="minorHAnsi"/>
              <w:sz w:val="20"/>
              <w:szCs w:val="20"/>
            </w:rPr>
            <w:t>………………………………………</w:t>
          </w:r>
        </w:sdtContent>
      </w:sdt>
    </w:p>
    <w:p w14:paraId="3FB85320" w14:textId="77777777" w:rsidR="00FD098C" w:rsidRPr="000F247C" w:rsidRDefault="00FD098C" w:rsidP="00FD098C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0F247C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64B5EAD3" w14:textId="77777777" w:rsidR="00FD098C" w:rsidRPr="000F247C" w:rsidRDefault="00FD098C" w:rsidP="00FD098C">
      <w:pPr>
        <w:jc w:val="center"/>
        <w:rPr>
          <w:rFonts w:asciiTheme="minorHAnsi" w:hAnsiTheme="minorHAnsi" w:cstheme="minorHAnsi"/>
          <w:b/>
        </w:rPr>
      </w:pPr>
    </w:p>
    <w:p w14:paraId="0AA7CB9B" w14:textId="3BA7CB2B" w:rsidR="00FD098C" w:rsidRDefault="00FD098C" w:rsidP="00A37DE0">
      <w:pPr>
        <w:jc w:val="center"/>
        <w:rPr>
          <w:rFonts w:asciiTheme="minorHAnsi" w:hAnsiTheme="minorHAnsi" w:cstheme="minorHAnsi"/>
          <w:b/>
        </w:rPr>
      </w:pPr>
      <w:r w:rsidRPr="000F247C">
        <w:rPr>
          <w:rFonts w:asciiTheme="minorHAnsi" w:hAnsiTheme="minorHAnsi" w:cstheme="minorHAnsi"/>
          <w:b/>
        </w:rPr>
        <w:t xml:space="preserve">SZCZEGÓŁOWY OPIS </w:t>
      </w:r>
      <w:r w:rsidR="003B4182" w:rsidRPr="000F247C">
        <w:rPr>
          <w:rFonts w:asciiTheme="minorHAnsi" w:hAnsiTheme="minorHAnsi" w:cstheme="minorHAnsi"/>
          <w:b/>
        </w:rPr>
        <w:t>PRZEDMIOTU ZAMÓWIENIA</w:t>
      </w:r>
    </w:p>
    <w:p w14:paraId="2F2A0691" w14:textId="541519DB" w:rsidR="000F247C" w:rsidRDefault="000F247C" w:rsidP="00A37DE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NR 2</w:t>
      </w:r>
    </w:p>
    <w:p w14:paraId="488DBCBA" w14:textId="77777777" w:rsidR="000F247C" w:rsidRPr="000F247C" w:rsidRDefault="000F247C" w:rsidP="00A37DE0">
      <w:pPr>
        <w:jc w:val="center"/>
        <w:rPr>
          <w:rFonts w:asciiTheme="minorHAnsi" w:hAnsiTheme="minorHAnsi" w:cstheme="minorHAnsi"/>
          <w:b/>
        </w:rPr>
      </w:pPr>
    </w:p>
    <w:p w14:paraId="221F4DA5" w14:textId="5224DF6B" w:rsidR="00A37DE0" w:rsidRPr="000F247C" w:rsidRDefault="00A37DE0" w:rsidP="000F247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F247C">
        <w:rPr>
          <w:rFonts w:asciiTheme="minorHAnsi" w:hAnsiTheme="minorHAnsi" w:cstheme="minorHAnsi"/>
        </w:rPr>
        <w:t>Przedmiotem  zamówienia  jest  dostawa  bezterminowych  licencji  w  ramach  licencjonowania grupowego  Microsoft  MPSA</w:t>
      </w:r>
      <w:r w:rsidR="000F247C">
        <w:rPr>
          <w:rFonts w:asciiTheme="minorHAnsi" w:hAnsiTheme="minorHAnsi" w:cstheme="minorHAnsi"/>
        </w:rPr>
        <w:t xml:space="preserve">, </w:t>
      </w:r>
      <w:r w:rsidRPr="000F247C">
        <w:rPr>
          <w:rFonts w:asciiTheme="minorHAnsi" w:hAnsiTheme="minorHAnsi" w:cstheme="minorHAnsi"/>
        </w:rPr>
        <w:t xml:space="preserve">uprawniających Uniwersytet Przyrodniczy w  Poznaniu do instalacji na posiadanych komputerach PC z systemem operacyjnym </w:t>
      </w:r>
      <w:r w:rsidR="00A661EE" w:rsidRPr="000F247C">
        <w:rPr>
          <w:rFonts w:asciiTheme="minorHAnsi" w:hAnsiTheme="minorHAnsi" w:cstheme="minorHAnsi"/>
        </w:rPr>
        <w:t xml:space="preserve">Windows 11, </w:t>
      </w:r>
      <w:r w:rsidRPr="000F247C">
        <w:rPr>
          <w:rFonts w:asciiTheme="minorHAnsi" w:hAnsiTheme="minorHAnsi" w:cstheme="minorHAnsi"/>
        </w:rPr>
        <w:t>Windows 10 oraz Mac OS i użytkowania poniższego oprogramowania. Zamawiający odrzuci ofertę, której parametry nie będą spełniały wymagań opisu przedmiotu zamówienia.</w:t>
      </w:r>
    </w:p>
    <w:p w14:paraId="3718486F" w14:textId="1C0BF706" w:rsidR="00A37DE0" w:rsidRPr="000F247C" w:rsidRDefault="00A37DE0" w:rsidP="00A37DE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F247C">
        <w:rPr>
          <w:rFonts w:asciiTheme="minorHAnsi" w:hAnsiTheme="minorHAnsi" w:cstheme="minorHAnsi"/>
        </w:rPr>
        <w:t>Oferowane licencje muszą pochodzić od jednego producenta, posiadać wszystkie wymagane funkcje i być fabrycznie nowe, wolne od wad i usterek oraz muszą być bezterminowe.</w:t>
      </w:r>
    </w:p>
    <w:p w14:paraId="5FDE096E" w14:textId="5C625CBE" w:rsidR="00A37DE0" w:rsidRPr="000F247C" w:rsidRDefault="00A37DE0" w:rsidP="00A37DE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F247C">
        <w:rPr>
          <w:rFonts w:asciiTheme="minorHAnsi" w:hAnsiTheme="minorHAnsi" w:cstheme="minorHAnsi"/>
        </w:rPr>
        <w:t>Zamawiający wymaga aby dostarczone rozwiązanie było w wersji aktualnej lub opisanej przez Zamawiającego tj. najnowszej, stabilnej, opublikowanej przez producenta, zapewniającej zgodność i wymaganą funkcjonalność.</w:t>
      </w:r>
    </w:p>
    <w:p w14:paraId="11041227" w14:textId="3CF8141C" w:rsidR="00A37DE0" w:rsidRPr="000F247C" w:rsidRDefault="00A37DE0" w:rsidP="00A37DE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F247C">
        <w:rPr>
          <w:rFonts w:asciiTheme="minorHAnsi" w:hAnsiTheme="minorHAnsi" w:cstheme="minorHAnsi"/>
        </w:rPr>
        <w:t>Zamawiający w opisie przedmiotu zamówienia wskazuje wyłącznie jako przykładowy wzór konkretnego producenta. Zamawiający dopuszcza zastosowanie oprogramowania równoważnego, poprzez które należy rozumieć oferowane oprogramowanie o parametrach nie gorszych od opisanych jako wymagane, umożliwiające wykorzystanie urządzeń, w  takim samym zakresie i stopniu skomplikowania, co oprogramowanie określone w  opisie  przedmiotu zamówienia.</w:t>
      </w:r>
      <w:r w:rsidR="00336AC6" w:rsidRPr="000F247C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14:paraId="232C0BB6" w14:textId="4BD566A5" w:rsidR="003B4182" w:rsidRPr="000F247C" w:rsidRDefault="00A37DE0" w:rsidP="00A37DE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F247C">
        <w:rPr>
          <w:rFonts w:asciiTheme="minorHAnsi" w:hAnsiTheme="minorHAnsi" w:cstheme="minorHAnsi"/>
        </w:rPr>
        <w:t>Dostawa licencji oprogramowania odbywać się będzie w sposób elektroniczny, bez udziału fizycznych nośników, za pośrednictwem portalu licencjonowania zbiorowego Microsoft, z którego możliwe jest pobieranie plików instalacyjnych oraz kluczy instalacyjnych oprogramowania. W przypadku produktów równoważnych udostępniony zostanie portal umożliwiający pobranie zamawianych produktów.</w:t>
      </w:r>
    </w:p>
    <w:p w14:paraId="54CFA766" w14:textId="77777777" w:rsidR="00A37DE0" w:rsidRPr="000F247C" w:rsidRDefault="00A37DE0" w:rsidP="00A37DE0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30"/>
        <w:gridCol w:w="3036"/>
        <w:gridCol w:w="2996"/>
      </w:tblGrid>
      <w:tr w:rsidR="00A37DE0" w:rsidRPr="000F247C" w14:paraId="4AD1E729" w14:textId="77777777" w:rsidTr="00B75E75">
        <w:tc>
          <w:tcPr>
            <w:tcW w:w="3070" w:type="dxa"/>
          </w:tcPr>
          <w:p w14:paraId="50E3978E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071" w:type="dxa"/>
          </w:tcPr>
          <w:p w14:paraId="4639FE00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Nazwa licencji</w:t>
            </w:r>
          </w:p>
        </w:tc>
        <w:tc>
          <w:tcPr>
            <w:tcW w:w="3071" w:type="dxa"/>
          </w:tcPr>
          <w:p w14:paraId="39D2108E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Ilość sztuk </w:t>
            </w:r>
          </w:p>
        </w:tc>
      </w:tr>
      <w:tr w:rsidR="00A37DE0" w:rsidRPr="000F247C" w14:paraId="46C613E2" w14:textId="77777777" w:rsidTr="00B75E75">
        <w:tc>
          <w:tcPr>
            <w:tcW w:w="3070" w:type="dxa"/>
          </w:tcPr>
          <w:p w14:paraId="719DE5FC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071" w:type="dxa"/>
          </w:tcPr>
          <w:p w14:paraId="25E42EF4" w14:textId="50684882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>Microsoft Office Professional 20</w:t>
            </w:r>
            <w:r w:rsidR="00BC3D52" w:rsidRPr="000F247C">
              <w:rPr>
                <w:rFonts w:asciiTheme="minorHAnsi" w:hAnsiTheme="minorHAnsi" w:cstheme="minorHAnsi"/>
                <w:b/>
              </w:rPr>
              <w:t>21</w:t>
            </w:r>
            <w:r w:rsidRPr="000F247C">
              <w:rPr>
                <w:rFonts w:asciiTheme="minorHAnsi" w:hAnsiTheme="minorHAnsi" w:cstheme="minorHAnsi"/>
                <w:b/>
              </w:rPr>
              <w:t xml:space="preserve"> lub inne oprogramowanie równoważne </w:t>
            </w:r>
          </w:p>
          <w:p w14:paraId="3DEA0222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(nazwa oferowanego produktu równoważnego) </w:t>
            </w:r>
            <w:r w:rsidRPr="000F247C">
              <w:rPr>
                <w:rFonts w:asciiTheme="minorHAnsi" w:hAnsiTheme="minorHAnsi" w:cstheme="minorHAnsi"/>
                <w:b/>
              </w:rPr>
              <w:t xml:space="preserve">……………….. </w:t>
            </w:r>
          </w:p>
          <w:p w14:paraId="5560B4BB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  <w:sz w:val="16"/>
                <w:szCs w:val="16"/>
              </w:rPr>
              <w:t>(podać w przypadku równoważności)</w:t>
            </w:r>
          </w:p>
        </w:tc>
        <w:tc>
          <w:tcPr>
            <w:tcW w:w="3071" w:type="dxa"/>
          </w:tcPr>
          <w:p w14:paraId="7A0256BA" w14:textId="01AE3EE5" w:rsidR="00A37DE0" w:rsidRPr="000F247C" w:rsidRDefault="00232746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lastRenderedPageBreak/>
              <w:t>1</w:t>
            </w:r>
            <w:r w:rsidR="00317BA2" w:rsidRPr="000F247C">
              <w:rPr>
                <w:rFonts w:asciiTheme="minorHAnsi" w:hAnsiTheme="minorHAnsi" w:cstheme="minorHAnsi"/>
                <w:b/>
              </w:rPr>
              <w:t>00</w:t>
            </w:r>
          </w:p>
        </w:tc>
      </w:tr>
      <w:tr w:rsidR="00A37DE0" w:rsidRPr="000F247C" w14:paraId="0C6D8F99" w14:textId="77777777" w:rsidTr="00B75E75">
        <w:tc>
          <w:tcPr>
            <w:tcW w:w="3070" w:type="dxa"/>
          </w:tcPr>
          <w:p w14:paraId="37F597C0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 xml:space="preserve">Parametr </w:t>
            </w:r>
          </w:p>
        </w:tc>
        <w:tc>
          <w:tcPr>
            <w:tcW w:w="6142" w:type="dxa"/>
            <w:gridSpan w:val="2"/>
          </w:tcPr>
          <w:p w14:paraId="63CB61A3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 xml:space="preserve">Funkcjonalność </w:t>
            </w:r>
          </w:p>
        </w:tc>
      </w:tr>
      <w:tr w:rsidR="00A37DE0" w:rsidRPr="000F247C" w14:paraId="1EEDFF1A" w14:textId="77777777" w:rsidTr="00B75E75">
        <w:tc>
          <w:tcPr>
            <w:tcW w:w="3070" w:type="dxa"/>
          </w:tcPr>
          <w:p w14:paraId="622A8AD7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 xml:space="preserve">Wersja językowa </w:t>
            </w:r>
          </w:p>
        </w:tc>
        <w:tc>
          <w:tcPr>
            <w:tcW w:w="6142" w:type="dxa"/>
            <w:gridSpan w:val="2"/>
          </w:tcPr>
          <w:p w14:paraId="151D4508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Na urządzenie </w:t>
            </w:r>
          </w:p>
        </w:tc>
      </w:tr>
      <w:tr w:rsidR="00A37DE0" w:rsidRPr="000F247C" w14:paraId="2B91E567" w14:textId="77777777" w:rsidTr="00B75E75">
        <w:tc>
          <w:tcPr>
            <w:tcW w:w="3070" w:type="dxa"/>
          </w:tcPr>
          <w:p w14:paraId="2B604EF4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 xml:space="preserve">Okres licencji </w:t>
            </w:r>
          </w:p>
        </w:tc>
        <w:tc>
          <w:tcPr>
            <w:tcW w:w="6142" w:type="dxa"/>
            <w:gridSpan w:val="2"/>
          </w:tcPr>
          <w:p w14:paraId="28C1BD8F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Wieczysta</w:t>
            </w:r>
          </w:p>
        </w:tc>
      </w:tr>
      <w:tr w:rsidR="00A37DE0" w:rsidRPr="000F247C" w14:paraId="2D5320BA" w14:textId="77777777" w:rsidTr="00B75E75">
        <w:tc>
          <w:tcPr>
            <w:tcW w:w="3070" w:type="dxa"/>
          </w:tcPr>
          <w:p w14:paraId="171A5AB7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>Kompatybilność</w:t>
            </w:r>
          </w:p>
        </w:tc>
        <w:tc>
          <w:tcPr>
            <w:tcW w:w="6142" w:type="dxa"/>
            <w:gridSpan w:val="2"/>
          </w:tcPr>
          <w:p w14:paraId="51B88A3C" w14:textId="0ABFEFC1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Oprogramowanie równoważne musi w sposób niezakłócony współdziałać z Microsoft Windows 1</w:t>
            </w:r>
            <w:r w:rsidR="0093368C" w:rsidRPr="000F247C">
              <w:rPr>
                <w:rFonts w:asciiTheme="minorHAnsi" w:hAnsiTheme="minorHAnsi" w:cstheme="minorHAnsi"/>
              </w:rPr>
              <w:t>1</w:t>
            </w:r>
            <w:r w:rsidRPr="000F247C">
              <w:rPr>
                <w:rFonts w:asciiTheme="minorHAnsi" w:hAnsiTheme="minorHAnsi" w:cstheme="minorHAnsi"/>
              </w:rPr>
              <w:t>, Microsoft Office 2010, Microsoft Office 2013, Microsoft Office 2016, Microsoft Office 2019,</w:t>
            </w:r>
            <w:r w:rsidR="00C50EE4" w:rsidRPr="000F247C">
              <w:rPr>
                <w:rFonts w:asciiTheme="minorHAnsi" w:hAnsiTheme="minorHAnsi" w:cstheme="minorHAnsi"/>
              </w:rPr>
              <w:t xml:space="preserve"> Microsoft Office 2021,</w:t>
            </w:r>
            <w:r w:rsidRPr="000F247C">
              <w:rPr>
                <w:rFonts w:asciiTheme="minorHAnsi" w:hAnsiTheme="minorHAnsi" w:cstheme="minorHAnsi"/>
              </w:rPr>
              <w:t xml:space="preserve"> Microsoft Windows Server 2008, Microsoft Windows Server 2012, Microsoft Windows Server 2016, Microsoft Windows Server 2019</w:t>
            </w:r>
            <w:r w:rsidR="00C50EE4" w:rsidRPr="000F247C">
              <w:rPr>
                <w:rFonts w:asciiTheme="minorHAnsi" w:hAnsiTheme="minorHAnsi" w:cstheme="minorHAnsi"/>
              </w:rPr>
              <w:t>, Microsoft Windows Server 202</w:t>
            </w:r>
            <w:r w:rsidR="0085798D" w:rsidRPr="000F247C">
              <w:rPr>
                <w:rFonts w:asciiTheme="minorHAnsi" w:hAnsiTheme="minorHAnsi" w:cstheme="minorHAnsi"/>
              </w:rPr>
              <w:t>2</w:t>
            </w:r>
            <w:r w:rsidRPr="000F247C">
              <w:rPr>
                <w:rFonts w:asciiTheme="minorHAnsi" w:hAnsiTheme="minorHAnsi" w:cstheme="minorHAnsi"/>
              </w:rPr>
              <w:t xml:space="preserve"> i sprzętem funkcjonującym u Zamawiającego</w:t>
            </w:r>
            <w:r w:rsidR="00BC45B5" w:rsidRPr="000F247C">
              <w:rPr>
                <w:rFonts w:asciiTheme="minorHAnsi" w:hAnsiTheme="minorHAnsi" w:cstheme="minorHAnsi"/>
              </w:rPr>
              <w:t>.</w:t>
            </w:r>
          </w:p>
          <w:p w14:paraId="797F465A" w14:textId="77777777" w:rsidR="00C169F3" w:rsidRPr="000F247C" w:rsidRDefault="00C169F3" w:rsidP="00B75E75">
            <w:pPr>
              <w:jc w:val="both"/>
              <w:rPr>
                <w:rFonts w:asciiTheme="minorHAnsi" w:hAnsiTheme="minorHAnsi" w:cstheme="minorHAnsi"/>
              </w:rPr>
            </w:pPr>
          </w:p>
          <w:p w14:paraId="68CCF044" w14:textId="77777777" w:rsidR="00AC5959" w:rsidRPr="000F247C" w:rsidRDefault="00BC45B5" w:rsidP="001F1230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Oprogramowanie równoważne musi posiadać</w:t>
            </w:r>
            <w:r w:rsidR="00AC5959" w:rsidRPr="000F247C">
              <w:rPr>
                <w:rFonts w:asciiTheme="minorHAnsi" w:hAnsiTheme="minorHAnsi" w:cstheme="minorHAnsi"/>
              </w:rPr>
              <w:t>:</w:t>
            </w:r>
          </w:p>
          <w:p w14:paraId="3D4D4EF8" w14:textId="77777777" w:rsidR="00AC5959" w:rsidRPr="000F247C" w:rsidRDefault="00BC45B5" w:rsidP="00AC5959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pełną polską </w:t>
            </w:r>
            <w:r w:rsidR="00964868" w:rsidRPr="000F247C">
              <w:rPr>
                <w:rFonts w:asciiTheme="minorHAnsi" w:hAnsiTheme="minorHAnsi" w:cstheme="minorHAnsi"/>
              </w:rPr>
              <w:t>wersję językową interfejsu użytkownika,</w:t>
            </w:r>
          </w:p>
          <w:p w14:paraId="1F1F11DE" w14:textId="77777777" w:rsidR="00AC5959" w:rsidRPr="000F247C" w:rsidRDefault="00964868" w:rsidP="00AC5959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wbudowany system pomocy w języku polskim,</w:t>
            </w:r>
          </w:p>
          <w:p w14:paraId="18A575CD" w14:textId="77777777" w:rsidR="00AC5959" w:rsidRPr="000F247C" w:rsidRDefault="00964868" w:rsidP="00AC5959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możliwość dokonywania aktualizacji i poprawek oprogramowania przez Internet z możliwością wyboru instalowanych poprawek,</w:t>
            </w:r>
          </w:p>
          <w:p w14:paraId="3B87AAB9" w14:textId="77777777" w:rsidR="001915C8" w:rsidRPr="000F247C" w:rsidRDefault="00964868" w:rsidP="00AC5959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darmowe aktualizacje oprogramowania przez Internet </w:t>
            </w:r>
            <w:r w:rsidR="00BF4019" w:rsidRPr="000F247C">
              <w:rPr>
                <w:rFonts w:asciiTheme="minorHAnsi" w:hAnsiTheme="minorHAnsi" w:cstheme="minorHAnsi"/>
              </w:rPr>
              <w:t>(niezbędne aktualizacje, poprawki, biuletyny bezpieczeństwa muszą być dostarczane bez dodatkowych opłat</w:t>
            </w:r>
            <w:r w:rsidR="00F27EAD" w:rsidRPr="000F247C">
              <w:rPr>
                <w:rFonts w:asciiTheme="minorHAnsi" w:hAnsiTheme="minorHAnsi" w:cstheme="minorHAnsi"/>
              </w:rPr>
              <w:t>).</w:t>
            </w:r>
            <w:r w:rsidR="00BF4019"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3C3F8C8A" w14:textId="77777777" w:rsidR="001915C8" w:rsidRPr="000F247C" w:rsidRDefault="001915C8" w:rsidP="001915C8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  <w:p w14:paraId="2BA97B88" w14:textId="77777777" w:rsidR="001915C8" w:rsidRPr="000F247C" w:rsidRDefault="00BF4019" w:rsidP="001915C8">
            <w:pPr>
              <w:pStyle w:val="Akapitzlist"/>
              <w:ind w:left="49"/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Internetowa aktualizacja</w:t>
            </w:r>
            <w:r w:rsidR="00F27EAD" w:rsidRPr="000F247C">
              <w:rPr>
                <w:rFonts w:asciiTheme="minorHAnsi" w:hAnsiTheme="minorHAnsi" w:cstheme="minorHAnsi"/>
              </w:rPr>
              <w:t xml:space="preserve"> musi być</w:t>
            </w:r>
            <w:r w:rsidRPr="000F247C">
              <w:rPr>
                <w:rFonts w:asciiTheme="minorHAnsi" w:hAnsiTheme="minorHAnsi" w:cstheme="minorHAnsi"/>
              </w:rPr>
              <w:t xml:space="preserve"> zapewniona w języku polskim, </w:t>
            </w:r>
            <w:r w:rsidR="00F27EAD" w:rsidRPr="000F247C">
              <w:rPr>
                <w:rFonts w:asciiTheme="minorHAnsi" w:hAnsiTheme="minorHAnsi" w:cstheme="minorHAnsi"/>
              </w:rPr>
              <w:t>musi posiadać możliwość zintegrowania uwierzytelniania użytkowników z usługą katalogową (Active Directory lub funkcjonalnie równoważną – użytkownik raz zalogowany z pozio</w:t>
            </w:r>
            <w:r w:rsidR="00C169F3" w:rsidRPr="000F247C">
              <w:rPr>
                <w:rFonts w:asciiTheme="minorHAnsi" w:hAnsiTheme="minorHAnsi" w:cstheme="minorHAnsi"/>
              </w:rPr>
              <w:t>m</w:t>
            </w:r>
            <w:r w:rsidR="00F27EAD" w:rsidRPr="000F247C">
              <w:rPr>
                <w:rFonts w:asciiTheme="minorHAnsi" w:hAnsiTheme="minorHAnsi" w:cstheme="minorHAnsi"/>
              </w:rPr>
              <w:t xml:space="preserve">u systemu operacyjnego stacji roboczej ma być automatycznie rozpoznawany we wszystkich modułach oferowanego rozwiązania bez potrzeby oddzielnego monitorowania go o ponowne uwierzytelnianie się. </w:t>
            </w:r>
          </w:p>
          <w:p w14:paraId="59657C0D" w14:textId="77777777" w:rsidR="001915C8" w:rsidRPr="000F247C" w:rsidRDefault="001915C8" w:rsidP="001915C8">
            <w:pPr>
              <w:pStyle w:val="Akapitzlist"/>
              <w:ind w:left="49"/>
              <w:jc w:val="both"/>
              <w:rPr>
                <w:rFonts w:asciiTheme="minorHAnsi" w:hAnsiTheme="minorHAnsi" w:cstheme="minorHAnsi"/>
              </w:rPr>
            </w:pPr>
          </w:p>
          <w:p w14:paraId="0FAEDCE0" w14:textId="77777777" w:rsidR="001915C8" w:rsidRPr="000F247C" w:rsidRDefault="00F27EAD" w:rsidP="001915C8">
            <w:pPr>
              <w:pStyle w:val="Akapitzlist"/>
              <w:ind w:left="49"/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Oprogramowanie równoważne musi</w:t>
            </w:r>
            <w:r w:rsidR="001915C8" w:rsidRPr="000F247C">
              <w:rPr>
                <w:rFonts w:asciiTheme="minorHAnsi" w:hAnsiTheme="minorHAnsi" w:cstheme="minorHAnsi"/>
              </w:rPr>
              <w:t>:</w:t>
            </w:r>
          </w:p>
          <w:p w14:paraId="2554F410" w14:textId="2B83EE2F" w:rsidR="001915C8" w:rsidRPr="000F247C" w:rsidRDefault="00F27EAD" w:rsidP="001915C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zapewnić prawidłowe odczytywanie i zapisywanie danych w dokumentach w formatach: </w:t>
            </w:r>
            <w:proofErr w:type="spellStart"/>
            <w:r w:rsidRPr="000F247C">
              <w:rPr>
                <w:rFonts w:asciiTheme="minorHAnsi" w:hAnsiTheme="minorHAnsi" w:cstheme="minorHAnsi"/>
              </w:rPr>
              <w:t>doc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docx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xls,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xlsx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ppt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pptx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pps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ppsx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w tym obsługa formatowania bez utraty parametrów i cech użytkowych (zachowane wszelkie formatowanie, </w:t>
            </w:r>
            <w:r w:rsidRPr="000F247C">
              <w:rPr>
                <w:rFonts w:asciiTheme="minorHAnsi" w:hAnsiTheme="minorHAnsi" w:cstheme="minorHAnsi"/>
              </w:rPr>
              <w:lastRenderedPageBreak/>
              <w:t>umiejscowienie tekstów, liczb, obrazków, wykresów, odstępy m</w:t>
            </w:r>
            <w:r w:rsidR="001F1230" w:rsidRPr="000F247C">
              <w:rPr>
                <w:rFonts w:asciiTheme="minorHAnsi" w:hAnsiTheme="minorHAnsi" w:cstheme="minorHAnsi"/>
              </w:rPr>
              <w:t>iędzy tymi obiektami i kolorów)</w:t>
            </w:r>
            <w:r w:rsidR="001915C8" w:rsidRPr="000F247C">
              <w:rPr>
                <w:rFonts w:asciiTheme="minorHAnsi" w:hAnsiTheme="minorHAnsi" w:cstheme="minorHAnsi"/>
              </w:rPr>
              <w:t>,</w:t>
            </w:r>
            <w:r w:rsidR="001F1230"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0C334800" w14:textId="30444D6E" w:rsidR="001915C8" w:rsidRPr="000F247C" w:rsidRDefault="001F1230" w:rsidP="001915C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zapewnić wykonywanie i edycję makr oraz kodu zapisanego w języku Visual Basic w plikach xls,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xlsx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 oraz formuł w plikach wytworzonych w MS Office 2003, MS Office 2007, MS Office 2010, MS Office 2013, MS Office 2016</w:t>
            </w:r>
            <w:r w:rsidR="004679CD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MS Office 2019 </w:t>
            </w:r>
            <w:r w:rsidR="004679CD" w:rsidRPr="000F247C">
              <w:rPr>
                <w:rFonts w:asciiTheme="minorHAnsi" w:hAnsiTheme="minorHAnsi" w:cstheme="minorHAnsi"/>
              </w:rPr>
              <w:t xml:space="preserve">oraz MS Office 2021 </w:t>
            </w:r>
            <w:r w:rsidRPr="000F247C">
              <w:rPr>
                <w:rFonts w:asciiTheme="minorHAnsi" w:hAnsiTheme="minorHAnsi" w:cstheme="minorHAnsi"/>
              </w:rPr>
              <w:t>bez utraty danych oraz bez konieczności przerabiania dokumentów</w:t>
            </w:r>
            <w:r w:rsidR="001915C8" w:rsidRPr="000F247C">
              <w:rPr>
                <w:rFonts w:asciiTheme="minorHAnsi" w:hAnsiTheme="minorHAnsi" w:cstheme="minorHAnsi"/>
              </w:rPr>
              <w:t>,</w:t>
            </w:r>
          </w:p>
          <w:p w14:paraId="554D5818" w14:textId="77669597" w:rsidR="001915C8" w:rsidRPr="000F247C" w:rsidRDefault="001F1230" w:rsidP="001915C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posiadać także możliwość zapisywania wytworzonych dokumentów bezpośrednio w formacie PDF</w:t>
            </w:r>
            <w:r w:rsidR="001915C8" w:rsidRPr="000F247C">
              <w:rPr>
                <w:rFonts w:asciiTheme="minorHAnsi" w:hAnsiTheme="minorHAnsi" w:cstheme="minorHAnsi"/>
              </w:rPr>
              <w:t>,</w:t>
            </w:r>
          </w:p>
          <w:p w14:paraId="70634999" w14:textId="77019197" w:rsidR="00964868" w:rsidRPr="000F247C" w:rsidRDefault="001F1230" w:rsidP="001915C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zapewnić możliwość jednoczesnej pracy wielu użytkowników na udostępnionym dokumencie arkusza kalkulacyjnego.</w:t>
            </w:r>
          </w:p>
          <w:p w14:paraId="58A628FD" w14:textId="77777777" w:rsidR="00C169F3" w:rsidRPr="000F247C" w:rsidRDefault="00C169F3" w:rsidP="001F1230">
            <w:pPr>
              <w:jc w:val="both"/>
              <w:rPr>
                <w:rFonts w:asciiTheme="minorHAnsi" w:hAnsiTheme="minorHAnsi" w:cstheme="minorHAnsi"/>
              </w:rPr>
            </w:pPr>
          </w:p>
          <w:p w14:paraId="3BEE5D24" w14:textId="77777777" w:rsidR="00C169F3" w:rsidRPr="000F247C" w:rsidRDefault="009D3C24" w:rsidP="009D3C24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Od oprogramowania równoważnego dla edytora tekstów wymaga się</w:t>
            </w:r>
            <w:r w:rsidR="00C169F3" w:rsidRPr="000F247C">
              <w:rPr>
                <w:rFonts w:asciiTheme="minorHAnsi" w:hAnsiTheme="minorHAnsi" w:cstheme="minorHAnsi"/>
              </w:rPr>
              <w:t>:</w:t>
            </w:r>
          </w:p>
          <w:p w14:paraId="599C71CA" w14:textId="794DC095" w:rsidR="00C169F3" w:rsidRPr="000F247C" w:rsidRDefault="009D3C24" w:rsidP="00C169F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automatycznego numerowania rozdziałów, punktów, akapitów, tabel i rysunków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09900469" w14:textId="1A2D12E3" w:rsidR="00C169F3" w:rsidRPr="000F247C" w:rsidRDefault="009D3C24" w:rsidP="00C169F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automatycznego tworzenia spisów treści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</w:p>
          <w:p w14:paraId="421B1AFE" w14:textId="2E36D2BF" w:rsidR="00C169F3" w:rsidRPr="000F247C" w:rsidRDefault="009D3C24" w:rsidP="00C169F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formatowania nagłówków i stopek stron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59782535" w14:textId="10318541" w:rsidR="00C169F3" w:rsidRPr="000F247C" w:rsidRDefault="009D3C24" w:rsidP="00C169F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sprawdzanie pisowni w języku polskim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17FB58A6" w14:textId="4B3779B0" w:rsidR="00C169F3" w:rsidRPr="000F247C" w:rsidRDefault="009D3C24" w:rsidP="00C169F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śledzenie zmian wprowadzonych przez użytkowników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44EE24E4" w14:textId="13A10708" w:rsidR="00C169F3" w:rsidRPr="000F247C" w:rsidRDefault="009D3C24" w:rsidP="00C169F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wydruk dokumentów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1DFABFDD" w14:textId="7F0A0BA0" w:rsidR="009D3C24" w:rsidRPr="000F247C" w:rsidRDefault="009D3C24" w:rsidP="00C169F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wykonywanie korespondencji seryjnej bazującej na danych adresowych pochodzących z arkusza kalkulacyjnego i z narzędzia do zarządzania informacją prywatną. </w:t>
            </w:r>
          </w:p>
          <w:p w14:paraId="7E2E7E09" w14:textId="77777777" w:rsidR="00C169F3" w:rsidRPr="000F247C" w:rsidRDefault="00C169F3" w:rsidP="00C169F3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  <w:p w14:paraId="53B13129" w14:textId="77777777" w:rsidR="00C169F3" w:rsidRPr="000F247C" w:rsidRDefault="009D3C24" w:rsidP="009D3C24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Równoważny arkusz kalkulacyjny musi umożliwiać m.in.</w:t>
            </w:r>
            <w:r w:rsidR="00C169F3" w:rsidRPr="000F247C">
              <w:rPr>
                <w:rFonts w:asciiTheme="minorHAnsi" w:hAnsiTheme="minorHAnsi" w:cstheme="minorHAnsi"/>
              </w:rPr>
              <w:t>:</w:t>
            </w:r>
          </w:p>
          <w:p w14:paraId="63953869" w14:textId="02F6F903" w:rsidR="00C169F3" w:rsidRPr="000F247C" w:rsidRDefault="009D3C24" w:rsidP="00C169F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tworzenie raportów tabelarycznych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558CCA35" w14:textId="52BF01B0" w:rsidR="00C169F3" w:rsidRPr="000F247C" w:rsidRDefault="009D3C24" w:rsidP="00C169F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tworzenie wykresów liniowych, słupkowych, kołowych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3900C19B" w14:textId="04BAABCC" w:rsidR="00C169F3" w:rsidRPr="000F247C" w:rsidRDefault="00ED3A19" w:rsidP="00C169F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tworzenie arkuszy kalkulacyjnych zawierających teksty, dane liczbowe oraz formuły przeprowadzające operacje matematyczne, logiczne, tekstowe, statystyczne oraz operacje na danych </w:t>
            </w:r>
            <w:r w:rsidR="00C169F3" w:rsidRPr="000F247C">
              <w:rPr>
                <w:rFonts w:asciiTheme="minorHAnsi" w:hAnsiTheme="minorHAnsi" w:cstheme="minorHAnsi"/>
              </w:rPr>
              <w:t>finansowych i na miarach czasu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</w:p>
          <w:p w14:paraId="1EF5AA9A" w14:textId="02C8D615" w:rsidR="00C169F3" w:rsidRPr="000F247C" w:rsidRDefault="00ED3A19" w:rsidP="00C169F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lastRenderedPageBreak/>
              <w:t>tworzenie raportów z zewnętrznych źródeł danych np.: inne arkusze kalkulacyjne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4DFE9862" w14:textId="6777D259" w:rsidR="00C169F3" w:rsidRPr="000F247C" w:rsidRDefault="00ED3A19" w:rsidP="00C169F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tworzenie raportów tabeli przestawnych umożliwiających dynamiczną zmianę wymiarów oraz wykresów bazujących na danych z tabeli przestawnych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26949216" w14:textId="3841F6BE" w:rsidR="00C169F3" w:rsidRPr="000F247C" w:rsidRDefault="002748BB" w:rsidP="00C169F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wyszukiwanie i zamianę danych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3A107D0F" w14:textId="033AE62B" w:rsidR="00C169F3" w:rsidRPr="000F247C" w:rsidRDefault="002748BB" w:rsidP="00C169F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wykonywanie analiz danych przy użyciu formatowania warunkowego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2FE78C33" w14:textId="68644E2F" w:rsidR="00C169F3" w:rsidRPr="000F247C" w:rsidRDefault="002748BB" w:rsidP="00C169F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nazywanie komórek arkusza i odwoływanie się w formułach po takiej nazwie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7CFCB5C0" w14:textId="1F448E61" w:rsidR="00C169F3" w:rsidRPr="000F247C" w:rsidRDefault="002748BB" w:rsidP="00C169F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nagrywanie, tworzenie i edycję makr automatyzujących wykonywanie czynności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</w:p>
          <w:p w14:paraId="21609C21" w14:textId="1F44929D" w:rsidR="00C169F3" w:rsidRPr="000F247C" w:rsidRDefault="002748BB" w:rsidP="00C169F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formatowanie czasu, daty i wartości finansowych z polskim formatem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</w:p>
          <w:p w14:paraId="7EC38918" w14:textId="77777777" w:rsidR="00C169F3" w:rsidRPr="000F247C" w:rsidRDefault="002748BB" w:rsidP="00C169F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zapis wielu arkuszy kalkulacyjnych w jednym pliku oraz zabezpieczenie dokumentów hasłem przed odczytem oraz przed wprowadzaniem modyfikacji.</w:t>
            </w:r>
          </w:p>
          <w:p w14:paraId="06F4729C" w14:textId="2E6F481E" w:rsidR="002748BB" w:rsidRPr="000F247C" w:rsidRDefault="002748BB" w:rsidP="00C169F3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4D9E636C" w14:textId="77777777" w:rsidR="00AD6DF3" w:rsidRPr="000F247C" w:rsidRDefault="006E6149" w:rsidP="009D3C24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Równoważne narzędzie do przygotowywania i prowadzenia prezentacji musi umożliwiać: </w:t>
            </w:r>
          </w:p>
          <w:p w14:paraId="30103FF5" w14:textId="757D051E" w:rsidR="00AD6DF3" w:rsidRPr="000F247C" w:rsidRDefault="00D33EC6" w:rsidP="00AD6DF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prezentowanie przy użyciu projektora multimedialnego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</w:p>
          <w:p w14:paraId="5692BD1D" w14:textId="4DFD9FC3" w:rsidR="00AD6DF3" w:rsidRPr="000F247C" w:rsidRDefault="00D33EC6" w:rsidP="00AD6DF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drukowanie w formacie umożliwiającym robienie notatek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53D2B204" w14:textId="56F5FF79" w:rsidR="00AD6DF3" w:rsidRPr="000F247C" w:rsidRDefault="00D33EC6" w:rsidP="00AD6DF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zapisanie jako prezentacja tylko do odczytu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</w:p>
          <w:p w14:paraId="69EA3E65" w14:textId="34926439" w:rsidR="00AD6DF3" w:rsidRPr="000F247C" w:rsidRDefault="00D33EC6" w:rsidP="00AD6DF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nagrywanie narracji i dołączanie jej do prezentacji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</w:p>
          <w:p w14:paraId="341981D5" w14:textId="11E32E4E" w:rsidR="00AD6DF3" w:rsidRPr="000F247C" w:rsidRDefault="00D33EC6" w:rsidP="00AD6DF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opatrywanie slajdów notatkami dla prezentera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</w:p>
          <w:p w14:paraId="0C06F875" w14:textId="2C02E4B7" w:rsidR="00AD6DF3" w:rsidRPr="000F247C" w:rsidRDefault="00D33EC6" w:rsidP="00AD6DF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umieszczanie i formatowanie tekstów, obiektów graficznych, tabel, nagrań dźwiękowych i wideo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</w:p>
          <w:p w14:paraId="35975B09" w14:textId="3AFA8409" w:rsidR="00AD6DF3" w:rsidRPr="000F247C" w:rsidRDefault="00D33EC6" w:rsidP="00AD6DF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umieszczanie tabel i wykresów pochodzących z arkusza kalkulacyjnego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</w:p>
          <w:p w14:paraId="05BA3BA1" w14:textId="4AC899A2" w:rsidR="00AD6DF3" w:rsidRPr="000F247C" w:rsidRDefault="00D33EC6" w:rsidP="00AD6DF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odświeżenie wykresu znajdującego się w prezentacji po zmianie danych w źródłowym arkuszu kalkulacyjnym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6E89A7F9" w14:textId="73FB4066" w:rsidR="00AD6DF3" w:rsidRPr="000F247C" w:rsidRDefault="00D33EC6" w:rsidP="00AD6DF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możliwość tworzenia animacji obiektów i całych slajdów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6D3C017F" w14:textId="31FDE495" w:rsidR="00D33EC6" w:rsidRPr="000F247C" w:rsidRDefault="00D33EC6" w:rsidP="00AD6DF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prowadzenie prezentacji w trybie prezentera, gdzie slajdy są widoczne na jednym monitorze lub projektorze, a na drugim widoczne są slajdy i notatki prezentera.</w:t>
            </w:r>
          </w:p>
          <w:p w14:paraId="7436FBF9" w14:textId="77777777" w:rsidR="00AD6DF3" w:rsidRPr="000F247C" w:rsidRDefault="00AD6DF3" w:rsidP="00AD6DF3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  <w:p w14:paraId="220AC2D1" w14:textId="77777777" w:rsidR="00031381" w:rsidRPr="000F247C" w:rsidRDefault="00647AC6" w:rsidP="009D3C24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lastRenderedPageBreak/>
              <w:t xml:space="preserve">Narzędzie do zarządzani informacją prywatną (pocztą elektroniczną, kalendarzem, </w:t>
            </w:r>
            <w:r w:rsidR="008451CA" w:rsidRPr="000F247C">
              <w:rPr>
                <w:rFonts w:asciiTheme="minorHAnsi" w:hAnsiTheme="minorHAnsi" w:cstheme="minorHAnsi"/>
              </w:rPr>
              <w:t>kontaktami i zadaniami) musi umożliwiać</w:t>
            </w:r>
            <w:r w:rsidR="00031381" w:rsidRPr="000F247C">
              <w:rPr>
                <w:rFonts w:asciiTheme="minorHAnsi" w:hAnsiTheme="minorHAnsi" w:cstheme="minorHAnsi"/>
              </w:rPr>
              <w:t>:</w:t>
            </w:r>
          </w:p>
          <w:p w14:paraId="0F20AE1F" w14:textId="734B96A8" w:rsidR="00031381" w:rsidRPr="000F247C" w:rsidRDefault="008451CA" w:rsidP="0003138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pobieranie i wysyłanie poczty elektronicznej z serwera pocztowego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54D5EF27" w14:textId="5D1E3821" w:rsidR="00031381" w:rsidRPr="000F247C" w:rsidRDefault="008451CA" w:rsidP="0003138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filtrowanie niechcianej poczty elektronicznej (SPAM) oraz określanie listy zablokowanych i bezpiecznych nadawców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17531C85" w14:textId="4DA2B677" w:rsidR="00031381" w:rsidRPr="000F247C" w:rsidRDefault="008451CA" w:rsidP="0003138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tworzenie katalogów, pozwalających katalogować pocztę elektroniczną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5F99223E" w14:textId="63003531" w:rsidR="00031381" w:rsidRPr="000F247C" w:rsidRDefault="008451CA" w:rsidP="0003138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automatyczne grupowanie poczty o tym samym tytule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3826B833" w14:textId="5FEEB986" w:rsidR="00031381" w:rsidRPr="000F247C" w:rsidRDefault="008451CA" w:rsidP="0003138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tworzenie reguł</w:t>
            </w:r>
            <w:r w:rsidR="004F316C" w:rsidRPr="000F247C">
              <w:rPr>
                <w:rFonts w:asciiTheme="minorHAnsi" w:hAnsiTheme="minorHAnsi" w:cstheme="minorHAnsi"/>
              </w:rPr>
              <w:t xml:space="preserve"> przenoszących automatycznie nową pocztę elektroniczną do określonych katalogów bazujących na słowach zawartych w tytule, adresacie nadawcy i odbiorcy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="004F316C"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6C8B5357" w14:textId="71193ADE" w:rsidR="00031381" w:rsidRPr="000F247C" w:rsidRDefault="004F316C" w:rsidP="0003138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oflagowanie poczty elektronicznej z określeniem terminu przypomnienia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527D1423" w14:textId="072B6F32" w:rsidR="00031381" w:rsidRPr="000F247C" w:rsidRDefault="004F316C" w:rsidP="0003138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zarządzanie kalendarzem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28F85CDA" w14:textId="7155F5B3" w:rsidR="00031381" w:rsidRPr="000F247C" w:rsidRDefault="004F316C" w:rsidP="0003138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udostępnianie kalendarza innym użytkownikom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</w:p>
          <w:p w14:paraId="2A0DAF9D" w14:textId="1D100646" w:rsidR="00031381" w:rsidRPr="000F247C" w:rsidRDefault="004F316C" w:rsidP="0003138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przeglądanie kalendarza innych użytkowników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</w:p>
          <w:p w14:paraId="19847F0F" w14:textId="03CD1B4F" w:rsidR="00031381" w:rsidRPr="000F247C" w:rsidRDefault="004F316C" w:rsidP="0003138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zapraszanie uczestników na spotkania, co po ich akceptacji powoduje automatyczne wprowadzenie spotkania w ich kalendarzach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453AC0EA" w14:textId="280AE726" w:rsidR="00031381" w:rsidRPr="000F247C" w:rsidRDefault="004F316C" w:rsidP="0003138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zarządzanie listą zadań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123DC380" w14:textId="02E16031" w:rsidR="00031381" w:rsidRPr="000F247C" w:rsidRDefault="004F316C" w:rsidP="0003138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zlecanie zadań innym użytkownikom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1A54587A" w14:textId="33AD3F42" w:rsidR="00031381" w:rsidRPr="000F247C" w:rsidRDefault="004F316C" w:rsidP="0003138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zarządzanie listą kontaktów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29C2950E" w14:textId="4DDB2589" w:rsidR="00031381" w:rsidRPr="000F247C" w:rsidRDefault="004F316C" w:rsidP="0003138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udostępnianie listy kontaktów innym użytkownikom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</w:p>
          <w:p w14:paraId="35B1C23D" w14:textId="747DF4A3" w:rsidR="00031381" w:rsidRPr="000F247C" w:rsidRDefault="004F316C" w:rsidP="0003138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przeglądanie listy kontaktów innych użytkowników</w:t>
            </w:r>
            <w:r w:rsidR="00AC5959" w:rsidRPr="000F247C">
              <w:rPr>
                <w:rFonts w:asciiTheme="minorHAnsi" w:hAnsiTheme="minorHAnsi" w:cstheme="minorHAnsi"/>
              </w:rPr>
              <w:t>,</w:t>
            </w:r>
          </w:p>
          <w:p w14:paraId="3B53FF0F" w14:textId="4AB3A8A8" w:rsidR="009D3C24" w:rsidRPr="000F247C" w:rsidRDefault="004F316C" w:rsidP="0003138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możliwość przesyłania kontaktów innym użytkownikom. </w:t>
            </w:r>
            <w:r w:rsidR="006E6149" w:rsidRPr="000F247C">
              <w:rPr>
                <w:rFonts w:asciiTheme="minorHAnsi" w:hAnsiTheme="minorHAnsi" w:cstheme="minorHAnsi"/>
              </w:rPr>
              <w:t xml:space="preserve"> </w:t>
            </w:r>
            <w:r w:rsidR="009D3C24"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6916DE18" w14:textId="379F391C" w:rsidR="009D3C24" w:rsidRPr="000F247C" w:rsidRDefault="009D3C24" w:rsidP="009D3C24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0F247C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A37DE0" w:rsidRPr="00D205C9" w14:paraId="7D57947E" w14:textId="77777777" w:rsidTr="00B75E75">
        <w:tc>
          <w:tcPr>
            <w:tcW w:w="3070" w:type="dxa"/>
          </w:tcPr>
          <w:p w14:paraId="691B4986" w14:textId="425C37E5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lastRenderedPageBreak/>
              <w:t>Funkcjonalność</w:t>
            </w:r>
          </w:p>
        </w:tc>
        <w:tc>
          <w:tcPr>
            <w:tcW w:w="6142" w:type="dxa"/>
            <w:gridSpan w:val="2"/>
          </w:tcPr>
          <w:p w14:paraId="56E07E3B" w14:textId="0E70DA7E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F247C">
              <w:rPr>
                <w:rFonts w:asciiTheme="minorHAnsi" w:hAnsiTheme="minorHAnsi" w:cstheme="minorHAnsi"/>
                <w:lang w:val="en-US"/>
              </w:rPr>
              <w:t>MS Office Professional</w:t>
            </w:r>
            <w:r w:rsidR="0015363A" w:rsidRPr="000F247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F247C">
              <w:rPr>
                <w:rFonts w:asciiTheme="minorHAnsi" w:hAnsiTheme="minorHAnsi" w:cstheme="minorHAnsi"/>
                <w:lang w:val="en-US"/>
              </w:rPr>
              <w:t>20</w:t>
            </w:r>
            <w:r w:rsidR="00B657D6" w:rsidRPr="000F247C">
              <w:rPr>
                <w:rFonts w:asciiTheme="minorHAnsi" w:hAnsiTheme="minorHAnsi" w:cstheme="minorHAnsi"/>
                <w:lang w:val="en-US"/>
              </w:rPr>
              <w:t>21</w:t>
            </w:r>
            <w:r w:rsidRPr="000F247C">
              <w:rPr>
                <w:rFonts w:asciiTheme="minorHAnsi" w:hAnsiTheme="minorHAnsi" w:cstheme="minorHAnsi"/>
                <w:lang w:val="en-US"/>
              </w:rPr>
              <w:t xml:space="preserve"> MOLP EDU </w:t>
            </w:r>
            <w:proofErr w:type="spellStart"/>
            <w:r w:rsidRPr="000F247C">
              <w:rPr>
                <w:rFonts w:asciiTheme="minorHAnsi" w:hAnsiTheme="minorHAnsi" w:cstheme="minorHAnsi"/>
                <w:lang w:val="en-US"/>
              </w:rPr>
              <w:t>zawiera</w:t>
            </w:r>
            <w:proofErr w:type="spellEnd"/>
            <w:r w:rsidRPr="000F247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F247C">
              <w:rPr>
                <w:rFonts w:asciiTheme="minorHAnsi" w:hAnsiTheme="minorHAnsi" w:cstheme="minorHAnsi"/>
                <w:lang w:val="en-US"/>
              </w:rPr>
              <w:t>następujące</w:t>
            </w:r>
            <w:proofErr w:type="spellEnd"/>
            <w:r w:rsidRPr="000F247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F247C">
              <w:rPr>
                <w:rFonts w:asciiTheme="minorHAnsi" w:hAnsiTheme="minorHAnsi" w:cstheme="minorHAnsi"/>
                <w:lang w:val="en-US"/>
              </w:rPr>
              <w:t>aplikacje</w:t>
            </w:r>
            <w:proofErr w:type="spellEnd"/>
            <w:r w:rsidRPr="000F247C">
              <w:rPr>
                <w:rFonts w:asciiTheme="minorHAnsi" w:hAnsiTheme="minorHAnsi" w:cstheme="minorHAnsi"/>
                <w:lang w:val="en-US"/>
              </w:rPr>
              <w:t>: 1) Access 2) Excel, 3) OneNote, 4) Outlook, 5) PowerPoint, 6) Publisher, 7) Skype for Business, 8) Word</w:t>
            </w:r>
          </w:p>
        </w:tc>
      </w:tr>
      <w:tr w:rsidR="00A37DE0" w:rsidRPr="000F247C" w14:paraId="2D0F3232" w14:textId="77777777" w:rsidTr="00B75E75">
        <w:tc>
          <w:tcPr>
            <w:tcW w:w="9212" w:type="dxa"/>
            <w:gridSpan w:val="3"/>
          </w:tcPr>
          <w:p w14:paraId="23E897AB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>Opis wymagań technicznych, funkcjonalnych, jakościowych -równoważnych</w:t>
            </w:r>
          </w:p>
        </w:tc>
      </w:tr>
      <w:tr w:rsidR="00A37DE0" w:rsidRPr="000F247C" w14:paraId="1B88E319" w14:textId="77777777" w:rsidTr="00B75E75">
        <w:tc>
          <w:tcPr>
            <w:tcW w:w="9212" w:type="dxa"/>
            <w:gridSpan w:val="3"/>
          </w:tcPr>
          <w:p w14:paraId="3B056F0C" w14:textId="77777777" w:rsidR="00A37DE0" w:rsidRPr="000F247C" w:rsidRDefault="00A37DE0" w:rsidP="00A37DE0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 przypadku zaoferowania przez Wykonawcę rozwiązania równoważnego, Wykonawca jest zobowiązany do pokrycia wszelkich możliwych kosztów, wymaganych w czasie wdrożenia oferowanego rozwiązania związanych                                   z dostosowaniem infrastruktury informatycznej i oprogramowania nią zarządzającego.</w:t>
            </w:r>
          </w:p>
          <w:p w14:paraId="5A81F2C1" w14:textId="77777777" w:rsidR="00A37DE0" w:rsidRPr="000F247C" w:rsidRDefault="00A37DE0" w:rsidP="00A37DE0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lastRenderedPageBreak/>
              <w:t>Oferując rozwiązanie równoważne dla oprogramowania wymienionego przez Zamawiającego, Wykonawca zobowiązany jest wykazać, że rozwiązania równoważne zachowują cechy techniczne, funkcjonalne i jakościowe w stosunku do oprogramowania wskazanego przez Zamawiającego.</w:t>
            </w:r>
          </w:p>
          <w:p w14:paraId="464AB652" w14:textId="77777777" w:rsidR="00A37DE0" w:rsidRPr="000F247C" w:rsidRDefault="00A37DE0" w:rsidP="00A37DE0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Zamawiający wymaga udzielenia licencji na oprogramowanie wchodzące w zakres przedmiotu zamówienia oraz dopuszcza oferowanie oprogramowania o szerszym zakresie funkcjonalnym od wymaganego.</w:t>
            </w:r>
          </w:p>
          <w:p w14:paraId="3B414A52" w14:textId="77777777" w:rsidR="00A37DE0" w:rsidRPr="000F247C" w:rsidRDefault="00A37DE0" w:rsidP="00A37DE0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Przez wykazanie równoważności Zamawiający rozumie wykonanie stosownych porównań i analiz. Wyniki porównań i analiz należy załączyć do oferty.</w:t>
            </w:r>
          </w:p>
          <w:p w14:paraId="52CD0028" w14:textId="77777777" w:rsidR="00A37DE0" w:rsidRPr="000F247C" w:rsidRDefault="00A37DE0" w:rsidP="00A37DE0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Wykonawca odpowiada za wszelkie wady prawne dostarczonego oprogramowania i licencji,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oprogramowania do obrotu na terytorium Rzeczypospolitej Polskiej; ewentualne roszczenia osób trzecich wynikające z praw autorskich lub patentowych, dotyczące przedmiotu dostawy, będą dochodzone bezpośrednio od Wykonawcy.</w:t>
            </w:r>
          </w:p>
          <w:p w14:paraId="1D8BEC9A" w14:textId="77777777" w:rsidR="00A37DE0" w:rsidRPr="000F247C" w:rsidRDefault="00A37DE0" w:rsidP="00A37DE0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Sprzedawca zapewni dostęp do spersonalizowanej strony Producenta ze zdefiniowanym Kontem Zakupowym Zamawiającego pozwalającym upoważnionym osobom ze strony Zamawiającego na:</w:t>
            </w:r>
          </w:p>
          <w:p w14:paraId="1C00A345" w14:textId="77777777" w:rsidR="00A37DE0" w:rsidRPr="000F247C" w:rsidRDefault="00A37DE0" w:rsidP="00A37DE0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Pobieranie zakupionego oprogramowania,</w:t>
            </w:r>
          </w:p>
          <w:p w14:paraId="5F8440F1" w14:textId="77777777" w:rsidR="00A37DE0" w:rsidRPr="000F247C" w:rsidRDefault="00A37DE0" w:rsidP="00A37DE0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Uzyskanie dostępu do usług,</w:t>
            </w:r>
          </w:p>
          <w:p w14:paraId="6FBC4433" w14:textId="77777777" w:rsidR="00A37DE0" w:rsidRPr="000F247C" w:rsidRDefault="00A37DE0" w:rsidP="00A37DE0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Sprawdzanie liczby aktywnych subskrypcji w wykazie zakupionych produktów.</w:t>
            </w:r>
          </w:p>
          <w:p w14:paraId="249152E3" w14:textId="77777777" w:rsidR="00A37DE0" w:rsidRPr="000F247C" w:rsidRDefault="00A37DE0" w:rsidP="00A37DE0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W przypadku zaoferowania produktu równoważnego, Sprzedawca zobowiązany jest dostarczyć Licencje bezterminowe, z możliwością wykonywania </w:t>
            </w:r>
            <w:proofErr w:type="spellStart"/>
            <w:r w:rsidRPr="000F247C">
              <w:rPr>
                <w:rFonts w:asciiTheme="minorHAnsi" w:hAnsiTheme="minorHAnsi" w:cstheme="minorHAnsi"/>
              </w:rPr>
              <w:t>upgradów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 do obowiązujących wersji oraz </w:t>
            </w:r>
            <w:proofErr w:type="spellStart"/>
            <w:r w:rsidRPr="000F247C">
              <w:rPr>
                <w:rFonts w:asciiTheme="minorHAnsi" w:hAnsiTheme="minorHAnsi" w:cstheme="minorHAnsi"/>
              </w:rPr>
              <w:t>downgradów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 do uprzednio wydanych wersji w zależności od potrzeb. Produkty muszą być w pełni kompatybilne z posiadanym przez Zamawiającego oprogramowaniem bez potrzeby dodatkowej edycji, formatowania, konwertowania i modyfikowania.</w:t>
            </w:r>
          </w:p>
          <w:p w14:paraId="762599C4" w14:textId="77777777" w:rsidR="00A37DE0" w:rsidRPr="000F247C" w:rsidRDefault="00A37DE0" w:rsidP="00B75E75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71B7B9B" w14:textId="61B578D7" w:rsidR="00390AE5" w:rsidRPr="000F247C" w:rsidRDefault="00390AE5">
      <w:pPr>
        <w:rPr>
          <w:rFonts w:asciiTheme="minorHAnsi" w:hAnsiTheme="minorHAnsi" w:cstheme="minorHAnsi"/>
        </w:rPr>
      </w:pPr>
    </w:p>
    <w:p w14:paraId="09E9A933" w14:textId="640CBBE1" w:rsidR="00A37DE0" w:rsidRPr="000F247C" w:rsidRDefault="00A37DE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30"/>
        <w:gridCol w:w="3036"/>
        <w:gridCol w:w="2996"/>
      </w:tblGrid>
      <w:tr w:rsidR="00A37DE0" w:rsidRPr="000F247C" w14:paraId="17793B09" w14:textId="77777777" w:rsidTr="00B75E75">
        <w:tc>
          <w:tcPr>
            <w:tcW w:w="3070" w:type="dxa"/>
          </w:tcPr>
          <w:p w14:paraId="11F00B08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071" w:type="dxa"/>
          </w:tcPr>
          <w:p w14:paraId="40E3DBA4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Nazwa licencji</w:t>
            </w:r>
          </w:p>
        </w:tc>
        <w:tc>
          <w:tcPr>
            <w:tcW w:w="3071" w:type="dxa"/>
          </w:tcPr>
          <w:p w14:paraId="006E0317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Ilość sztuk </w:t>
            </w:r>
          </w:p>
        </w:tc>
      </w:tr>
      <w:tr w:rsidR="00A37DE0" w:rsidRPr="000F247C" w14:paraId="59A6F60A" w14:textId="77777777" w:rsidTr="00B75E75">
        <w:trPr>
          <w:trHeight w:val="1124"/>
        </w:trPr>
        <w:tc>
          <w:tcPr>
            <w:tcW w:w="3070" w:type="dxa"/>
          </w:tcPr>
          <w:p w14:paraId="20DA8C28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071" w:type="dxa"/>
          </w:tcPr>
          <w:p w14:paraId="55328B0B" w14:textId="3FC682F6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>Microsoft Office Standard 20</w:t>
            </w:r>
            <w:r w:rsidR="00F3186F" w:rsidRPr="000F247C">
              <w:rPr>
                <w:rFonts w:asciiTheme="minorHAnsi" w:hAnsiTheme="minorHAnsi" w:cstheme="minorHAnsi"/>
                <w:b/>
              </w:rPr>
              <w:t>21</w:t>
            </w:r>
            <w:r w:rsidRPr="000F247C">
              <w:rPr>
                <w:rFonts w:asciiTheme="minorHAnsi" w:hAnsiTheme="minorHAnsi" w:cstheme="minorHAnsi"/>
                <w:b/>
              </w:rPr>
              <w:t xml:space="preserve"> lub inne oprogramowanie równoważne </w:t>
            </w:r>
          </w:p>
          <w:p w14:paraId="0F0CF8FE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(nazwa oferowanego produktu równoważnego) </w:t>
            </w:r>
            <w:r w:rsidRPr="000F247C">
              <w:rPr>
                <w:rFonts w:asciiTheme="minorHAnsi" w:hAnsiTheme="minorHAnsi" w:cstheme="minorHAnsi"/>
                <w:b/>
              </w:rPr>
              <w:t>………………..</w:t>
            </w:r>
          </w:p>
          <w:p w14:paraId="7FB8F37F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  <w:sz w:val="16"/>
                <w:szCs w:val="16"/>
              </w:rPr>
              <w:t>(podać w przypadku równoważności)</w:t>
            </w:r>
          </w:p>
        </w:tc>
        <w:tc>
          <w:tcPr>
            <w:tcW w:w="3071" w:type="dxa"/>
          </w:tcPr>
          <w:p w14:paraId="75625D6C" w14:textId="62C996C6" w:rsidR="00A37DE0" w:rsidRPr="000F247C" w:rsidRDefault="00317BA2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>110</w:t>
            </w:r>
          </w:p>
        </w:tc>
      </w:tr>
      <w:tr w:rsidR="00A37DE0" w:rsidRPr="000F247C" w14:paraId="1193F958" w14:textId="77777777" w:rsidTr="00B75E75">
        <w:tc>
          <w:tcPr>
            <w:tcW w:w="3070" w:type="dxa"/>
          </w:tcPr>
          <w:p w14:paraId="7539B692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 xml:space="preserve">Parametr </w:t>
            </w:r>
          </w:p>
        </w:tc>
        <w:tc>
          <w:tcPr>
            <w:tcW w:w="6142" w:type="dxa"/>
            <w:gridSpan w:val="2"/>
          </w:tcPr>
          <w:p w14:paraId="421DF02E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 xml:space="preserve">Funkcjonalność </w:t>
            </w:r>
          </w:p>
        </w:tc>
      </w:tr>
      <w:tr w:rsidR="00A37DE0" w:rsidRPr="000F247C" w14:paraId="559329A0" w14:textId="77777777" w:rsidTr="00B75E75">
        <w:tc>
          <w:tcPr>
            <w:tcW w:w="3070" w:type="dxa"/>
          </w:tcPr>
          <w:p w14:paraId="74D15645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 xml:space="preserve">Wersja językowa </w:t>
            </w:r>
          </w:p>
        </w:tc>
        <w:tc>
          <w:tcPr>
            <w:tcW w:w="6142" w:type="dxa"/>
            <w:gridSpan w:val="2"/>
          </w:tcPr>
          <w:p w14:paraId="1DE782D7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Na urządzenie </w:t>
            </w:r>
          </w:p>
        </w:tc>
      </w:tr>
      <w:tr w:rsidR="00A37DE0" w:rsidRPr="000F247C" w14:paraId="1F514A76" w14:textId="77777777" w:rsidTr="00B75E75">
        <w:tc>
          <w:tcPr>
            <w:tcW w:w="3070" w:type="dxa"/>
          </w:tcPr>
          <w:p w14:paraId="09B0CFD2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lastRenderedPageBreak/>
              <w:t xml:space="preserve">Okres licencji </w:t>
            </w:r>
          </w:p>
        </w:tc>
        <w:tc>
          <w:tcPr>
            <w:tcW w:w="6142" w:type="dxa"/>
            <w:gridSpan w:val="2"/>
          </w:tcPr>
          <w:p w14:paraId="5F2165F5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Wieczysta</w:t>
            </w:r>
          </w:p>
        </w:tc>
      </w:tr>
      <w:tr w:rsidR="00A37DE0" w:rsidRPr="000F247C" w14:paraId="4E844C23" w14:textId="77777777" w:rsidTr="00B75E75">
        <w:tc>
          <w:tcPr>
            <w:tcW w:w="3070" w:type="dxa"/>
          </w:tcPr>
          <w:p w14:paraId="0CA25E46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>Kompatybilność</w:t>
            </w:r>
          </w:p>
        </w:tc>
        <w:tc>
          <w:tcPr>
            <w:tcW w:w="6142" w:type="dxa"/>
            <w:gridSpan w:val="2"/>
          </w:tcPr>
          <w:p w14:paraId="59A86300" w14:textId="123A1243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Oprogramowanie równoważne musi w sposób niezakłócony współdziałać z Microsoft Windows 1</w:t>
            </w:r>
            <w:r w:rsidR="00F3186F" w:rsidRPr="000F247C">
              <w:rPr>
                <w:rFonts w:asciiTheme="minorHAnsi" w:hAnsiTheme="minorHAnsi" w:cstheme="minorHAnsi"/>
              </w:rPr>
              <w:t>1</w:t>
            </w:r>
            <w:r w:rsidRPr="000F247C">
              <w:rPr>
                <w:rFonts w:asciiTheme="minorHAnsi" w:hAnsiTheme="minorHAnsi" w:cstheme="minorHAnsi"/>
              </w:rPr>
              <w:t xml:space="preserve">, Microsoft Office 2010, Microsoft Office 2013, Microsoft Office 2016, Microsoft Office 2019, </w:t>
            </w:r>
            <w:r w:rsidR="00F3186F" w:rsidRPr="000F247C">
              <w:rPr>
                <w:rFonts w:asciiTheme="minorHAnsi" w:hAnsiTheme="minorHAnsi" w:cstheme="minorHAnsi"/>
              </w:rPr>
              <w:t xml:space="preserve">Microsoft Office 2021, </w:t>
            </w:r>
            <w:r w:rsidRPr="000F247C">
              <w:rPr>
                <w:rFonts w:asciiTheme="minorHAnsi" w:hAnsiTheme="minorHAnsi" w:cstheme="minorHAnsi"/>
              </w:rPr>
              <w:t>Microsoft Windows Server 2008, Microsoft Windows Server 2012, Microsoft Windows Server 2016, Microsoft Windows Server 2019</w:t>
            </w:r>
            <w:r w:rsidR="00F3186F" w:rsidRPr="000F247C">
              <w:rPr>
                <w:rFonts w:asciiTheme="minorHAnsi" w:hAnsiTheme="minorHAnsi" w:cstheme="minorHAnsi"/>
              </w:rPr>
              <w:t>, Microsoft Windows Server 2022</w:t>
            </w:r>
            <w:r w:rsidRPr="000F247C">
              <w:rPr>
                <w:rFonts w:asciiTheme="minorHAnsi" w:hAnsiTheme="minorHAnsi" w:cstheme="minorHAnsi"/>
              </w:rPr>
              <w:t xml:space="preserve"> i sprzętem funkcjonującym u Zamawiającego.</w:t>
            </w:r>
          </w:p>
          <w:p w14:paraId="50F4845D" w14:textId="77777777" w:rsidR="00B44294" w:rsidRPr="000F247C" w:rsidRDefault="00B44294" w:rsidP="00D5253D">
            <w:pPr>
              <w:jc w:val="both"/>
              <w:rPr>
                <w:rFonts w:asciiTheme="minorHAnsi" w:hAnsiTheme="minorHAnsi" w:cstheme="minorHAnsi"/>
              </w:rPr>
            </w:pPr>
          </w:p>
          <w:p w14:paraId="2812EA47" w14:textId="77777777" w:rsidR="00EE0F53" w:rsidRPr="000F247C" w:rsidRDefault="00EE0F53" w:rsidP="00EE0F53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Oprogramowanie równoważne musi posiadać:</w:t>
            </w:r>
          </w:p>
          <w:p w14:paraId="78B27C8F" w14:textId="77777777" w:rsidR="00EE0F53" w:rsidRPr="000F247C" w:rsidRDefault="00EE0F53" w:rsidP="00EE0F5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pełną polską wersję językową interfejsu użytkownika,</w:t>
            </w:r>
          </w:p>
          <w:p w14:paraId="726160D3" w14:textId="77777777" w:rsidR="00EE0F53" w:rsidRPr="000F247C" w:rsidRDefault="00EE0F53" w:rsidP="00EE0F5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wbudowany system pomocy w języku polskim,</w:t>
            </w:r>
          </w:p>
          <w:p w14:paraId="1CCC67A1" w14:textId="77777777" w:rsidR="00EE0F53" w:rsidRPr="000F247C" w:rsidRDefault="00EE0F53" w:rsidP="00EE0F5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możliwość dokonywania aktualizacji i poprawek oprogramowania przez Internet z możliwością wyboru instalowanych poprawek,</w:t>
            </w:r>
          </w:p>
          <w:p w14:paraId="68B05165" w14:textId="77777777" w:rsidR="00EE0F53" w:rsidRPr="000F247C" w:rsidRDefault="00EE0F53" w:rsidP="00EE0F5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darmowe aktualizacje oprogramowania przez Internet (niezbędne aktualizacje, poprawki, biuletyny bezpieczeństwa muszą być dostarczane bez dodatkowych opłat). </w:t>
            </w:r>
          </w:p>
          <w:p w14:paraId="4F2F7B96" w14:textId="77777777" w:rsidR="00EE0F53" w:rsidRPr="000F247C" w:rsidRDefault="00EE0F53" w:rsidP="00EE0F53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  <w:p w14:paraId="6BA518E9" w14:textId="77777777" w:rsidR="00EE0F53" w:rsidRPr="000F247C" w:rsidRDefault="00EE0F53" w:rsidP="00EE0F53">
            <w:pPr>
              <w:pStyle w:val="Akapitzlist"/>
              <w:ind w:left="49"/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Internetowa aktualizacja musi być zapewniona w języku polskim, musi posiadać możliwość zintegrowania uwierzytelniania użytkowników z usługą katalogową (Active Directory lub funkcjonalnie równoważną – użytkownik raz zalogowany z poziomu systemu operacyjnego stacji roboczej ma być automatycznie rozpoznawany we wszystkich modułach oferowanego rozwiązania bez potrzeby oddzielnego monitorowania go o ponowne uwierzytelnianie się. </w:t>
            </w:r>
          </w:p>
          <w:p w14:paraId="37B9804E" w14:textId="77777777" w:rsidR="00EE0F53" w:rsidRPr="000F247C" w:rsidRDefault="00EE0F53" w:rsidP="00EE0F53">
            <w:pPr>
              <w:pStyle w:val="Akapitzlist"/>
              <w:ind w:left="49"/>
              <w:jc w:val="both"/>
              <w:rPr>
                <w:rFonts w:asciiTheme="minorHAnsi" w:hAnsiTheme="minorHAnsi" w:cstheme="minorHAnsi"/>
              </w:rPr>
            </w:pPr>
          </w:p>
          <w:p w14:paraId="627C0C45" w14:textId="77777777" w:rsidR="00EE0F53" w:rsidRPr="000F247C" w:rsidRDefault="00EE0F53" w:rsidP="00EE0F53">
            <w:pPr>
              <w:pStyle w:val="Akapitzlist"/>
              <w:ind w:left="49"/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Oprogramowanie równoważne musi:</w:t>
            </w:r>
          </w:p>
          <w:p w14:paraId="4BEFAE66" w14:textId="77777777" w:rsidR="00EE0F53" w:rsidRPr="000F247C" w:rsidRDefault="00EE0F53" w:rsidP="00EE0F53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zapewnić prawidłowe odczytywanie i zapisywanie danych w dokumentach w formatach: </w:t>
            </w:r>
            <w:proofErr w:type="spellStart"/>
            <w:r w:rsidRPr="000F247C">
              <w:rPr>
                <w:rFonts w:asciiTheme="minorHAnsi" w:hAnsiTheme="minorHAnsi" w:cstheme="minorHAnsi"/>
              </w:rPr>
              <w:t>doc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docx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xls,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xlsx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ppt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pptx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pps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ppsx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w tym obsługa formatowania bez utraty parametrów i cech użytkowych (zachowane wszelkie formatowanie, umiejscowienie tekstów, liczb, obrazków, wykresów, odstępy między tymi obiektami i kolorów), </w:t>
            </w:r>
          </w:p>
          <w:p w14:paraId="45025825" w14:textId="40777F82" w:rsidR="00EE0F53" w:rsidRPr="000F247C" w:rsidRDefault="00EE0F53" w:rsidP="00EE0F53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lastRenderedPageBreak/>
              <w:t xml:space="preserve">zapewnić wykonywanie i edycję makr oraz kodu zapisanego w języku Visual Basic w plikach xls,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xlsx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 oraz formuł w plikach wytworzonych w MS Office 2003, MS Office 2007, MS Office 2010, MS Office 2013, MS Office 2016</w:t>
            </w:r>
            <w:r w:rsidR="00D72752" w:rsidRPr="000F247C">
              <w:rPr>
                <w:rFonts w:asciiTheme="minorHAnsi" w:hAnsiTheme="minorHAnsi" w:cstheme="minorHAnsi"/>
              </w:rPr>
              <w:t>, MS Office 2019</w:t>
            </w:r>
            <w:r w:rsidRPr="000F247C">
              <w:rPr>
                <w:rFonts w:asciiTheme="minorHAnsi" w:hAnsiTheme="minorHAnsi" w:cstheme="minorHAnsi"/>
              </w:rPr>
              <w:t xml:space="preserve"> oraz MS Office 20</w:t>
            </w:r>
            <w:r w:rsidR="00D72752" w:rsidRPr="000F247C">
              <w:rPr>
                <w:rFonts w:asciiTheme="minorHAnsi" w:hAnsiTheme="minorHAnsi" w:cstheme="minorHAnsi"/>
              </w:rPr>
              <w:t>21</w:t>
            </w:r>
            <w:r w:rsidRPr="000F247C">
              <w:rPr>
                <w:rFonts w:asciiTheme="minorHAnsi" w:hAnsiTheme="minorHAnsi" w:cstheme="minorHAnsi"/>
              </w:rPr>
              <w:t xml:space="preserve"> bez utraty danych oraz bez konieczności przerabiania dokumentów,</w:t>
            </w:r>
          </w:p>
          <w:p w14:paraId="05FC5C29" w14:textId="77777777" w:rsidR="00EE0F53" w:rsidRPr="000F247C" w:rsidRDefault="00EE0F53" w:rsidP="00EE0F53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posiadać także możliwość zapisywania wytworzonych dokumentów bezpośrednio w formacie PDF,</w:t>
            </w:r>
          </w:p>
          <w:p w14:paraId="3D6846C5" w14:textId="77777777" w:rsidR="00EE0F53" w:rsidRPr="000F247C" w:rsidRDefault="00EE0F53" w:rsidP="00EE0F53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zapewnić możliwość jednoczesnej pracy wielu użytkowników na udostępnionym dokumencie arkusza kalkulacyjnego.</w:t>
            </w:r>
          </w:p>
          <w:p w14:paraId="646FBE0B" w14:textId="77777777" w:rsidR="00EE0F53" w:rsidRPr="000F247C" w:rsidRDefault="00EE0F53" w:rsidP="00EE0F53">
            <w:pPr>
              <w:jc w:val="both"/>
              <w:rPr>
                <w:rFonts w:asciiTheme="minorHAnsi" w:hAnsiTheme="minorHAnsi" w:cstheme="minorHAnsi"/>
              </w:rPr>
            </w:pPr>
          </w:p>
          <w:p w14:paraId="2DDA9AF7" w14:textId="77777777" w:rsidR="00EE0F53" w:rsidRPr="000F247C" w:rsidRDefault="00EE0F53" w:rsidP="00EE0F53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Od oprogramowania równoważnego dla edytora tekstów wymaga się:</w:t>
            </w:r>
          </w:p>
          <w:p w14:paraId="3677CFF2" w14:textId="77777777" w:rsidR="00EE0F53" w:rsidRPr="000F247C" w:rsidRDefault="00EE0F53" w:rsidP="00EE0F5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automatycznego numerowania rozdziałów, punktów, akapitów, tabel i rysunków, </w:t>
            </w:r>
          </w:p>
          <w:p w14:paraId="2D714511" w14:textId="77777777" w:rsidR="00EE0F53" w:rsidRPr="000F247C" w:rsidRDefault="00EE0F53" w:rsidP="00EE0F5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automatycznego tworzenia spisów treści,</w:t>
            </w:r>
          </w:p>
          <w:p w14:paraId="6D7361F5" w14:textId="77777777" w:rsidR="00EE0F53" w:rsidRPr="000F247C" w:rsidRDefault="00EE0F53" w:rsidP="00EE0F5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formatowania nagłówków i stopek stron, </w:t>
            </w:r>
          </w:p>
          <w:p w14:paraId="7E81EA76" w14:textId="77777777" w:rsidR="00EE0F53" w:rsidRPr="000F247C" w:rsidRDefault="00EE0F53" w:rsidP="00EE0F5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sprawdzanie pisowni w języku polskim, </w:t>
            </w:r>
          </w:p>
          <w:p w14:paraId="590CB7D0" w14:textId="77777777" w:rsidR="00EE0F53" w:rsidRPr="000F247C" w:rsidRDefault="00EE0F53" w:rsidP="00EE0F5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śledzenie zmian wprowadzonych przez użytkowników, </w:t>
            </w:r>
          </w:p>
          <w:p w14:paraId="57F485A5" w14:textId="77777777" w:rsidR="00EE0F53" w:rsidRPr="000F247C" w:rsidRDefault="00EE0F53" w:rsidP="00EE0F5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wydruk dokumentów, </w:t>
            </w:r>
          </w:p>
          <w:p w14:paraId="5AB7F809" w14:textId="77777777" w:rsidR="00EE0F53" w:rsidRPr="000F247C" w:rsidRDefault="00EE0F53" w:rsidP="00EE0F5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wykonywanie korespondencji seryjnej bazującej na danych adresowych pochodzących z arkusza kalkulacyjnego i z narzędzia do zarządzania informacją prywatną. </w:t>
            </w:r>
          </w:p>
          <w:p w14:paraId="5EB35D17" w14:textId="77777777" w:rsidR="00EE0F53" w:rsidRPr="000F247C" w:rsidRDefault="00EE0F53" w:rsidP="00EE0F53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  <w:p w14:paraId="220723CF" w14:textId="77777777" w:rsidR="00EE0F53" w:rsidRPr="000F247C" w:rsidRDefault="00EE0F53" w:rsidP="00EE0F53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Równoważny arkusz kalkulacyjny musi umożliwiać m.in.:</w:t>
            </w:r>
          </w:p>
          <w:p w14:paraId="06F5779F" w14:textId="77777777" w:rsidR="00EE0F53" w:rsidRPr="000F247C" w:rsidRDefault="00EE0F53" w:rsidP="00EE0F5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tworzenie raportów tabelarycznych, </w:t>
            </w:r>
          </w:p>
          <w:p w14:paraId="11FAC3D0" w14:textId="77777777" w:rsidR="00EE0F53" w:rsidRPr="000F247C" w:rsidRDefault="00EE0F53" w:rsidP="00EE0F5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tworzenie wykresów liniowych, słupkowych, kołowych, </w:t>
            </w:r>
          </w:p>
          <w:p w14:paraId="5C36CD1D" w14:textId="77777777" w:rsidR="00EE0F53" w:rsidRPr="000F247C" w:rsidRDefault="00EE0F53" w:rsidP="00EE0F5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3D67C779" w14:textId="77777777" w:rsidR="00EE0F53" w:rsidRPr="000F247C" w:rsidRDefault="00EE0F53" w:rsidP="00EE0F5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tworzenie raportów z zewnętrznych źródeł danych np.: inne arkusze kalkulacyjne, </w:t>
            </w:r>
          </w:p>
          <w:p w14:paraId="515C430D" w14:textId="77777777" w:rsidR="00EE0F53" w:rsidRPr="000F247C" w:rsidRDefault="00EE0F53" w:rsidP="00EE0F5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tworzenie raportów tabeli przestawnych umożliwiających dynamiczną zmianę wymiarów oraz </w:t>
            </w:r>
            <w:r w:rsidRPr="000F247C">
              <w:rPr>
                <w:rFonts w:asciiTheme="minorHAnsi" w:hAnsiTheme="minorHAnsi" w:cstheme="minorHAnsi"/>
              </w:rPr>
              <w:lastRenderedPageBreak/>
              <w:t xml:space="preserve">wykresów bazujących na danych z tabeli przestawnych, </w:t>
            </w:r>
          </w:p>
          <w:p w14:paraId="5B85183F" w14:textId="77777777" w:rsidR="00EE0F53" w:rsidRPr="000F247C" w:rsidRDefault="00EE0F53" w:rsidP="00EE0F5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wyszukiwanie i zamianę danych, </w:t>
            </w:r>
          </w:p>
          <w:p w14:paraId="1C001084" w14:textId="77777777" w:rsidR="00EE0F53" w:rsidRPr="000F247C" w:rsidRDefault="00EE0F53" w:rsidP="00EE0F5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wykonywanie analiz danych przy użyciu formatowania warunkowego, </w:t>
            </w:r>
          </w:p>
          <w:p w14:paraId="49865372" w14:textId="77777777" w:rsidR="00EE0F53" w:rsidRPr="000F247C" w:rsidRDefault="00EE0F53" w:rsidP="00EE0F5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nazywanie komórek arkusza i odwoływanie się w formułach po takiej nazwie, </w:t>
            </w:r>
          </w:p>
          <w:p w14:paraId="413C1ECC" w14:textId="77777777" w:rsidR="00EE0F53" w:rsidRPr="000F247C" w:rsidRDefault="00EE0F53" w:rsidP="00EE0F5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nagrywanie, tworzenie i edycję makr automatyzujących wykonywanie czynności,</w:t>
            </w:r>
          </w:p>
          <w:p w14:paraId="3A763E8B" w14:textId="77777777" w:rsidR="00EE0F53" w:rsidRPr="000F247C" w:rsidRDefault="00EE0F53" w:rsidP="00EE0F5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formatowanie czasu, daty i wartości finansowych z polskim formatem,</w:t>
            </w:r>
          </w:p>
          <w:p w14:paraId="654A2A71" w14:textId="77777777" w:rsidR="00EE0F53" w:rsidRPr="000F247C" w:rsidRDefault="00EE0F53" w:rsidP="00EE0F5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zapis wielu arkuszy kalkulacyjnych w jednym pliku oraz zabezpieczenie dokumentów hasłem przed odczytem oraz przed wprowadzaniem modyfikacji.</w:t>
            </w:r>
          </w:p>
          <w:p w14:paraId="694B29FC" w14:textId="77777777" w:rsidR="00EE0F53" w:rsidRPr="000F247C" w:rsidRDefault="00EE0F53" w:rsidP="00EE0F53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039688D5" w14:textId="77777777" w:rsidR="00EE0F53" w:rsidRPr="000F247C" w:rsidRDefault="00EE0F53" w:rsidP="00EE0F53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Równoważne narzędzie do przygotowywania i prowadzenia prezentacji musi umożliwiać: </w:t>
            </w:r>
          </w:p>
          <w:p w14:paraId="410C1684" w14:textId="77777777" w:rsidR="00EE0F53" w:rsidRPr="000F247C" w:rsidRDefault="00EE0F53" w:rsidP="00EE0F5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prezentowanie przy użyciu projektora multimedialnego,</w:t>
            </w:r>
          </w:p>
          <w:p w14:paraId="07C89635" w14:textId="77777777" w:rsidR="00EE0F53" w:rsidRPr="000F247C" w:rsidRDefault="00EE0F53" w:rsidP="00EE0F5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drukowanie w formacie umożliwiającym robienie notatek, </w:t>
            </w:r>
          </w:p>
          <w:p w14:paraId="353710F9" w14:textId="77777777" w:rsidR="00EE0F53" w:rsidRPr="000F247C" w:rsidRDefault="00EE0F53" w:rsidP="00EE0F5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zapisanie jako prezentacja tylko do odczytu,</w:t>
            </w:r>
          </w:p>
          <w:p w14:paraId="1C92F042" w14:textId="77777777" w:rsidR="00EE0F53" w:rsidRPr="000F247C" w:rsidRDefault="00EE0F53" w:rsidP="00EE0F5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nagrywanie narracji i dołączanie jej do prezentacji,</w:t>
            </w:r>
          </w:p>
          <w:p w14:paraId="4C17D89C" w14:textId="77777777" w:rsidR="00EE0F53" w:rsidRPr="000F247C" w:rsidRDefault="00EE0F53" w:rsidP="00EE0F5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opatrywanie slajdów notatkami dla prezentera,</w:t>
            </w:r>
          </w:p>
          <w:p w14:paraId="49DDC132" w14:textId="77777777" w:rsidR="00EE0F53" w:rsidRPr="000F247C" w:rsidRDefault="00EE0F53" w:rsidP="00EE0F5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umieszczanie i formatowanie tekstów, obiektów graficznych, tabel, nagrań dźwiękowych i wideo,</w:t>
            </w:r>
          </w:p>
          <w:p w14:paraId="5B4983EA" w14:textId="77777777" w:rsidR="00EE0F53" w:rsidRPr="000F247C" w:rsidRDefault="00EE0F53" w:rsidP="00EE0F5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umieszczanie tabel i wykresów pochodzących z arkusza kalkulacyjnego,</w:t>
            </w:r>
          </w:p>
          <w:p w14:paraId="2E567F4D" w14:textId="77777777" w:rsidR="00EE0F53" w:rsidRPr="000F247C" w:rsidRDefault="00EE0F53" w:rsidP="00EE0F5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odświeżenie wykresu znajdującego się w prezentacji po zmianie danych w źródłowym arkuszu kalkulacyjnym, </w:t>
            </w:r>
          </w:p>
          <w:p w14:paraId="475E77E7" w14:textId="77777777" w:rsidR="00EE0F53" w:rsidRPr="000F247C" w:rsidRDefault="00EE0F53" w:rsidP="00EE0F5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możliwość tworzenia animacji obiektów i całych slajdów, </w:t>
            </w:r>
          </w:p>
          <w:p w14:paraId="0E2AA4F9" w14:textId="77777777" w:rsidR="00EE0F53" w:rsidRPr="000F247C" w:rsidRDefault="00EE0F53" w:rsidP="00EE0F5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prowadzenie prezentacji w trybie prezentera, gdzie slajdy są widoczne na jednym monitorze lub projektorze, a na drugim widoczne są slajdy i notatki prezentera.</w:t>
            </w:r>
          </w:p>
          <w:p w14:paraId="1507A5F3" w14:textId="77777777" w:rsidR="00EE0F53" w:rsidRPr="000F247C" w:rsidRDefault="00EE0F53" w:rsidP="00EE0F53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  <w:p w14:paraId="6176054F" w14:textId="77777777" w:rsidR="00EE0F53" w:rsidRPr="000F247C" w:rsidRDefault="00EE0F53" w:rsidP="00EE0F53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Narzędzie do zarządzani informacją prywatną (pocztą elektroniczną, kalendarzem, kontaktami i zadaniami) musi umożliwiać:</w:t>
            </w:r>
          </w:p>
          <w:p w14:paraId="07B6A415" w14:textId="77777777" w:rsidR="00EE0F53" w:rsidRPr="000F247C" w:rsidRDefault="00EE0F53" w:rsidP="00EE0F53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lastRenderedPageBreak/>
              <w:t xml:space="preserve">pobieranie i wysyłanie poczty elektronicznej z serwera pocztowego, </w:t>
            </w:r>
          </w:p>
          <w:p w14:paraId="04C18130" w14:textId="77777777" w:rsidR="00EE0F53" w:rsidRPr="000F247C" w:rsidRDefault="00EE0F53" w:rsidP="00EE0F53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filtrowanie niechcianej poczty elektronicznej (SPAM) oraz określanie listy zablokowanych i bezpiecznych nadawców, </w:t>
            </w:r>
          </w:p>
          <w:p w14:paraId="0E85D3D3" w14:textId="77777777" w:rsidR="00EE0F53" w:rsidRPr="000F247C" w:rsidRDefault="00EE0F53" w:rsidP="00EE0F53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tworzenie katalogów, pozwalających katalogować pocztę elektroniczną, </w:t>
            </w:r>
          </w:p>
          <w:p w14:paraId="3F1C00C5" w14:textId="77777777" w:rsidR="00EE0F53" w:rsidRPr="000F247C" w:rsidRDefault="00EE0F53" w:rsidP="00EE0F53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automatyczne grupowanie poczty o tym samym tytule, </w:t>
            </w:r>
          </w:p>
          <w:p w14:paraId="30566B78" w14:textId="77777777" w:rsidR="00EE0F53" w:rsidRPr="000F247C" w:rsidRDefault="00EE0F53" w:rsidP="00EE0F53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tworzenie reguł przenoszących automatycznie nową pocztę elektroniczną do określonych katalogów bazujących na słowach zawartych w tytule, adresacie nadawcy i odbiorcy, </w:t>
            </w:r>
          </w:p>
          <w:p w14:paraId="7E65B5A1" w14:textId="77777777" w:rsidR="00EE0F53" w:rsidRPr="000F247C" w:rsidRDefault="00EE0F53" w:rsidP="00EE0F53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oflagowanie poczty elektronicznej z określeniem terminu przypomnienia, </w:t>
            </w:r>
          </w:p>
          <w:p w14:paraId="1EF5D5EE" w14:textId="77777777" w:rsidR="00EE0F53" w:rsidRPr="000F247C" w:rsidRDefault="00EE0F53" w:rsidP="00EE0F53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zarządzanie kalendarzem, </w:t>
            </w:r>
          </w:p>
          <w:p w14:paraId="581CC96D" w14:textId="77777777" w:rsidR="00EE0F53" w:rsidRPr="000F247C" w:rsidRDefault="00EE0F53" w:rsidP="00EE0F53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udostępnianie kalendarza innym użytkownikom,</w:t>
            </w:r>
          </w:p>
          <w:p w14:paraId="63683CC0" w14:textId="77777777" w:rsidR="00EE0F53" w:rsidRPr="000F247C" w:rsidRDefault="00EE0F53" w:rsidP="00EE0F53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przeglądanie kalendarza innych użytkowników,</w:t>
            </w:r>
          </w:p>
          <w:p w14:paraId="30EF9001" w14:textId="77777777" w:rsidR="00EE0F53" w:rsidRPr="000F247C" w:rsidRDefault="00EE0F53" w:rsidP="00EE0F53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zapraszanie uczestników na spotkania, co po ich akceptacji powoduje automatyczne wprowadzenie spotkania w ich kalendarzach, </w:t>
            </w:r>
          </w:p>
          <w:p w14:paraId="717452AC" w14:textId="77777777" w:rsidR="00EE0F53" w:rsidRPr="000F247C" w:rsidRDefault="00EE0F53" w:rsidP="00EE0F53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zarządzanie listą zadań, </w:t>
            </w:r>
          </w:p>
          <w:p w14:paraId="1694884C" w14:textId="77777777" w:rsidR="00EE0F53" w:rsidRPr="000F247C" w:rsidRDefault="00EE0F53" w:rsidP="00EE0F53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zlecanie zadań innym użytkownikom, </w:t>
            </w:r>
          </w:p>
          <w:p w14:paraId="5B3D902B" w14:textId="77777777" w:rsidR="00EE0F53" w:rsidRPr="000F247C" w:rsidRDefault="00EE0F53" w:rsidP="00EE0F53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zarządzanie listą kontaktów, </w:t>
            </w:r>
          </w:p>
          <w:p w14:paraId="63D0A32D" w14:textId="77777777" w:rsidR="00EE0F53" w:rsidRPr="000F247C" w:rsidRDefault="00EE0F53" w:rsidP="00EE0F53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udostępnianie listy kontaktów innym użytkownikom,</w:t>
            </w:r>
          </w:p>
          <w:p w14:paraId="5610E238" w14:textId="77777777" w:rsidR="00EE0F53" w:rsidRPr="000F247C" w:rsidRDefault="00EE0F53" w:rsidP="00EE0F53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przeglądanie listy kontaktów innych użytkowników,</w:t>
            </w:r>
          </w:p>
          <w:p w14:paraId="60C35542" w14:textId="77777777" w:rsidR="00EE0F53" w:rsidRPr="000F247C" w:rsidRDefault="00EE0F53" w:rsidP="00EE0F53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możliwość przesyłania kontaktów innym użytkownikom.   </w:t>
            </w:r>
          </w:p>
          <w:p w14:paraId="4C0748E5" w14:textId="4F86BED3" w:rsidR="00B44294" w:rsidRPr="000F247C" w:rsidRDefault="00B44294" w:rsidP="00B442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37DE0" w:rsidRPr="00D205C9" w14:paraId="5FCC481A" w14:textId="77777777" w:rsidTr="00B75E75">
        <w:tc>
          <w:tcPr>
            <w:tcW w:w="3070" w:type="dxa"/>
          </w:tcPr>
          <w:p w14:paraId="4469B77A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lastRenderedPageBreak/>
              <w:t>Funkcjonalność</w:t>
            </w:r>
          </w:p>
        </w:tc>
        <w:tc>
          <w:tcPr>
            <w:tcW w:w="6142" w:type="dxa"/>
            <w:gridSpan w:val="2"/>
          </w:tcPr>
          <w:p w14:paraId="26B09837" w14:textId="436186D3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F247C">
              <w:rPr>
                <w:rFonts w:asciiTheme="minorHAnsi" w:hAnsiTheme="minorHAnsi" w:cstheme="minorHAnsi"/>
                <w:lang w:val="en-US"/>
              </w:rPr>
              <w:t>MS Office Standard 20</w:t>
            </w:r>
            <w:r w:rsidR="00D72752" w:rsidRPr="000F247C">
              <w:rPr>
                <w:rFonts w:asciiTheme="minorHAnsi" w:hAnsiTheme="minorHAnsi" w:cstheme="minorHAnsi"/>
                <w:lang w:val="en-US"/>
              </w:rPr>
              <w:t>21</w:t>
            </w:r>
            <w:r w:rsidRPr="000F247C">
              <w:rPr>
                <w:rFonts w:asciiTheme="minorHAnsi" w:hAnsiTheme="minorHAnsi" w:cstheme="minorHAnsi"/>
                <w:lang w:val="en-US"/>
              </w:rPr>
              <w:t xml:space="preserve"> MOLP EDU </w:t>
            </w:r>
            <w:proofErr w:type="spellStart"/>
            <w:r w:rsidRPr="000F247C">
              <w:rPr>
                <w:rFonts w:asciiTheme="minorHAnsi" w:hAnsiTheme="minorHAnsi" w:cstheme="minorHAnsi"/>
                <w:lang w:val="en-US"/>
              </w:rPr>
              <w:t>zawiera</w:t>
            </w:r>
            <w:proofErr w:type="spellEnd"/>
            <w:r w:rsidRPr="000F247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F247C">
              <w:rPr>
                <w:rFonts w:asciiTheme="minorHAnsi" w:hAnsiTheme="minorHAnsi" w:cstheme="minorHAnsi"/>
                <w:lang w:val="en-US"/>
              </w:rPr>
              <w:t>następujące</w:t>
            </w:r>
            <w:proofErr w:type="spellEnd"/>
            <w:r w:rsidRPr="000F247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F247C">
              <w:rPr>
                <w:rFonts w:asciiTheme="minorHAnsi" w:hAnsiTheme="minorHAnsi" w:cstheme="minorHAnsi"/>
                <w:lang w:val="en-US"/>
              </w:rPr>
              <w:t>aplikacje</w:t>
            </w:r>
            <w:proofErr w:type="spellEnd"/>
            <w:r w:rsidRPr="000F247C">
              <w:rPr>
                <w:rFonts w:asciiTheme="minorHAnsi" w:hAnsiTheme="minorHAnsi" w:cstheme="minorHAnsi"/>
                <w:lang w:val="en-US"/>
              </w:rPr>
              <w:t>:  1) Outlook, 2)   Word,   3)   Excel,   4)   PowerPoint,   5) OneNote,   6) Publisher</w:t>
            </w:r>
          </w:p>
        </w:tc>
      </w:tr>
      <w:tr w:rsidR="00A37DE0" w:rsidRPr="000F247C" w14:paraId="2D86A805" w14:textId="77777777" w:rsidTr="00B75E75">
        <w:tc>
          <w:tcPr>
            <w:tcW w:w="9212" w:type="dxa"/>
            <w:gridSpan w:val="3"/>
          </w:tcPr>
          <w:p w14:paraId="3AF6EA48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>Opis wymagań technicznych, funkcjonalnych, jakościowych -równoważnych</w:t>
            </w:r>
          </w:p>
        </w:tc>
      </w:tr>
      <w:tr w:rsidR="00A37DE0" w:rsidRPr="000F247C" w14:paraId="5E6A8F6E" w14:textId="77777777" w:rsidTr="00B75E75">
        <w:tc>
          <w:tcPr>
            <w:tcW w:w="9212" w:type="dxa"/>
            <w:gridSpan w:val="3"/>
          </w:tcPr>
          <w:p w14:paraId="21E895D2" w14:textId="77777777" w:rsidR="00A37DE0" w:rsidRPr="000F247C" w:rsidRDefault="00A37DE0" w:rsidP="00A37DE0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W przypadku zaoferowania przez Wykonawcę rozwiązania równoważnego, Wykonawca jest zobowiązany do pokrycia wszelkich możliwych kosztów, wymaganych w czasie wdrożenia oferowanego rozwiązania związanych z dostosowaniem infrastruktury informatycznej i oprogramowania nią zarządzającego.  </w:t>
            </w:r>
          </w:p>
          <w:p w14:paraId="72C85022" w14:textId="77777777" w:rsidR="00A37DE0" w:rsidRPr="000F247C" w:rsidRDefault="00A37DE0" w:rsidP="00A37DE0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Oferując rozwiązanie równoważne dla oprogramowania wymienionego przez Zamawiającego, Wykonawca zobowiązany jest wykazać, że rozwiązania równoważne zachowują cechy techniczne, funkcjonalne i jakościowe w stosunku do oprogramowania wskazanego przez Zamawiającego.</w:t>
            </w:r>
          </w:p>
          <w:p w14:paraId="09B7270F" w14:textId="77777777" w:rsidR="00A37DE0" w:rsidRPr="000F247C" w:rsidRDefault="00A37DE0" w:rsidP="00A37DE0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lastRenderedPageBreak/>
              <w:t>Zamawiający wymaga udzielenia licencji na oprogramowanie wchodzące w zakres przedmiotu zamówienia oraz dopuszcza oferowanie oprogramowania o szerszym zakresie funkcjonalnym od wymaganego.</w:t>
            </w:r>
          </w:p>
          <w:p w14:paraId="526223EB" w14:textId="77777777" w:rsidR="00A37DE0" w:rsidRPr="000F247C" w:rsidRDefault="00A37DE0" w:rsidP="00A37DE0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Przez wykazanie równoważności Zamawiający rozumie wykonanie stosownych porównań i analiz. Wyniki porównań i analiz należy załączyć do oferty.</w:t>
            </w:r>
          </w:p>
          <w:p w14:paraId="1A08D46D" w14:textId="77777777" w:rsidR="00A37DE0" w:rsidRPr="000F247C" w:rsidRDefault="00A37DE0" w:rsidP="00A37DE0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Wykonawca odpowiada za wszelkie wady prawne dostarczonego oprogramowania i licencji,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oprogramowania do obrotu na terytorium Rzeczypospolitej Polskiej; ewentualne roszczenia osób trzecich wynikające z praw autorskich lub patentowych, dotyczące przedmiotu dostawy, będą dochodzone bezpośrednio od Wykonawcy.</w:t>
            </w:r>
          </w:p>
          <w:p w14:paraId="5FCA1C35" w14:textId="77777777" w:rsidR="00A37DE0" w:rsidRPr="000F247C" w:rsidRDefault="00A37DE0" w:rsidP="00A37DE0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Wykonawca zapewni dostęp do spersonalizowanej strony Producenta ze zdefiniowanym Kontem Zakupowym Zamawiającego pozwalającym upoważnionym osobom ze strony Zamawiającego na:</w:t>
            </w:r>
          </w:p>
          <w:p w14:paraId="67A90973" w14:textId="77777777" w:rsidR="00A37DE0" w:rsidRPr="000F247C" w:rsidRDefault="00A37DE0" w:rsidP="00A37DE0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Pobieranie zakupionego oprogramowania,</w:t>
            </w:r>
          </w:p>
          <w:p w14:paraId="5ADC65B4" w14:textId="77777777" w:rsidR="00A37DE0" w:rsidRPr="000F247C" w:rsidRDefault="00A37DE0" w:rsidP="00A37DE0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Uzyskanie dostępu do usług,</w:t>
            </w:r>
          </w:p>
          <w:p w14:paraId="54369DEE" w14:textId="77777777" w:rsidR="00A37DE0" w:rsidRPr="000F247C" w:rsidRDefault="00A37DE0" w:rsidP="00A37DE0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Sprawdzanie liczby aktywnych subskrypcji w wykazie zakupionych produktów.</w:t>
            </w:r>
          </w:p>
          <w:p w14:paraId="4E5590BF" w14:textId="77777777" w:rsidR="00A37DE0" w:rsidRPr="000F247C" w:rsidRDefault="00A37DE0" w:rsidP="00A37DE0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W przypadku zaoferowania produktu równoważnego, Wykonawca zobowiązany jest dostarczyć Licencje bezterminowe, z możliwością wykonywania </w:t>
            </w:r>
            <w:proofErr w:type="spellStart"/>
            <w:r w:rsidRPr="000F247C">
              <w:rPr>
                <w:rFonts w:asciiTheme="minorHAnsi" w:hAnsiTheme="minorHAnsi" w:cstheme="minorHAnsi"/>
              </w:rPr>
              <w:t>upgradów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 do obowiązujących wersji oraz </w:t>
            </w:r>
            <w:proofErr w:type="spellStart"/>
            <w:r w:rsidRPr="000F247C">
              <w:rPr>
                <w:rFonts w:asciiTheme="minorHAnsi" w:hAnsiTheme="minorHAnsi" w:cstheme="minorHAnsi"/>
              </w:rPr>
              <w:t>downgradów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 do uprzednio wydanych wersji w zależności od potrzeb. Produkty muszą być w pełni kompatybilne z posiadanym przez Zamawiającego oprogramowaniem bez potrzeby dodatkowej edycji, formatowania, konwertowania i modyfikowania.</w:t>
            </w:r>
          </w:p>
          <w:p w14:paraId="439ECEB2" w14:textId="77777777" w:rsidR="00A37DE0" w:rsidRPr="000F247C" w:rsidRDefault="00A37DE0" w:rsidP="00B75E75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3E6C5E4D" w14:textId="77777777" w:rsidR="00A37DE0" w:rsidRPr="000F247C" w:rsidRDefault="00A37DE0" w:rsidP="00B75E75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E38E282" w14:textId="338E9CF5" w:rsidR="00A37DE0" w:rsidRPr="000F247C" w:rsidRDefault="00A37DE0" w:rsidP="00A37DE0">
      <w:pPr>
        <w:rPr>
          <w:rFonts w:asciiTheme="minorHAnsi" w:hAnsiTheme="minorHAnsi" w:cstheme="minorHAnsi"/>
        </w:rPr>
      </w:pPr>
    </w:p>
    <w:p w14:paraId="01282C4A" w14:textId="5A86B500" w:rsidR="003B4EA4" w:rsidRPr="000F247C" w:rsidRDefault="003B4EA4" w:rsidP="00A37DE0">
      <w:pPr>
        <w:rPr>
          <w:rFonts w:asciiTheme="minorHAnsi" w:hAnsiTheme="minorHAnsi" w:cstheme="minorHAnsi"/>
          <w:color w:val="FF0000"/>
        </w:rPr>
      </w:pPr>
    </w:p>
    <w:p w14:paraId="5DB660A1" w14:textId="77777777" w:rsidR="003B4EA4" w:rsidRPr="000F247C" w:rsidRDefault="003B4EA4" w:rsidP="00A37DE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30"/>
        <w:gridCol w:w="3036"/>
        <w:gridCol w:w="2996"/>
      </w:tblGrid>
      <w:tr w:rsidR="00A37DE0" w:rsidRPr="000F247C" w14:paraId="3EBA3082" w14:textId="77777777" w:rsidTr="00B75E75">
        <w:tc>
          <w:tcPr>
            <w:tcW w:w="3070" w:type="dxa"/>
          </w:tcPr>
          <w:p w14:paraId="087A82B2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071" w:type="dxa"/>
          </w:tcPr>
          <w:p w14:paraId="5EF488C1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Nazwa licencji</w:t>
            </w:r>
          </w:p>
        </w:tc>
        <w:tc>
          <w:tcPr>
            <w:tcW w:w="3071" w:type="dxa"/>
          </w:tcPr>
          <w:p w14:paraId="662F46C0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Ilość sztuk </w:t>
            </w:r>
          </w:p>
        </w:tc>
      </w:tr>
      <w:tr w:rsidR="00A37DE0" w:rsidRPr="000F247C" w14:paraId="3820E60C" w14:textId="77777777" w:rsidTr="00B75E75">
        <w:tc>
          <w:tcPr>
            <w:tcW w:w="3070" w:type="dxa"/>
          </w:tcPr>
          <w:p w14:paraId="07E3AF44" w14:textId="52C814BD" w:rsidR="00A37DE0" w:rsidRPr="000F247C" w:rsidRDefault="00A37DE0" w:rsidP="00A37DE0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71" w:type="dxa"/>
          </w:tcPr>
          <w:p w14:paraId="32CC760A" w14:textId="7E8F1983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 xml:space="preserve">Microsoft Office </w:t>
            </w:r>
            <w:r w:rsidR="00EC0B85" w:rsidRPr="000F247C">
              <w:rPr>
                <w:rFonts w:asciiTheme="minorHAnsi" w:hAnsiTheme="minorHAnsi" w:cstheme="minorHAnsi"/>
                <w:b/>
              </w:rPr>
              <w:t>Standard</w:t>
            </w:r>
            <w:r w:rsidRPr="000F247C">
              <w:rPr>
                <w:rFonts w:asciiTheme="minorHAnsi" w:hAnsiTheme="minorHAnsi" w:cstheme="minorHAnsi"/>
                <w:b/>
              </w:rPr>
              <w:t xml:space="preserve"> 20</w:t>
            </w:r>
            <w:r w:rsidR="00AF3EA5" w:rsidRPr="000F247C">
              <w:rPr>
                <w:rFonts w:asciiTheme="minorHAnsi" w:hAnsiTheme="minorHAnsi" w:cstheme="minorHAnsi"/>
                <w:b/>
              </w:rPr>
              <w:t>21</w:t>
            </w:r>
            <w:r w:rsidRPr="000F247C">
              <w:rPr>
                <w:rFonts w:asciiTheme="minorHAnsi" w:hAnsiTheme="minorHAnsi" w:cstheme="minorHAnsi"/>
                <w:b/>
              </w:rPr>
              <w:t xml:space="preserve"> do MAC lub inne oprogramowanie równoważne </w:t>
            </w:r>
          </w:p>
          <w:p w14:paraId="68D931ED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(nazwa oferowanego produktu równoważnego) </w:t>
            </w:r>
            <w:r w:rsidRPr="000F247C">
              <w:rPr>
                <w:rFonts w:asciiTheme="minorHAnsi" w:hAnsiTheme="minorHAnsi" w:cstheme="minorHAnsi"/>
                <w:b/>
              </w:rPr>
              <w:t>………………..</w:t>
            </w:r>
          </w:p>
          <w:p w14:paraId="6F5D3832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>………………..</w:t>
            </w:r>
          </w:p>
          <w:p w14:paraId="6641D3F7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  <w:sz w:val="16"/>
                <w:szCs w:val="16"/>
              </w:rPr>
              <w:t>(podać w przypadku równoważności)</w:t>
            </w:r>
          </w:p>
        </w:tc>
        <w:tc>
          <w:tcPr>
            <w:tcW w:w="3071" w:type="dxa"/>
          </w:tcPr>
          <w:p w14:paraId="066DAA0A" w14:textId="589C51C9" w:rsidR="00A37DE0" w:rsidRPr="000F247C" w:rsidRDefault="00317BA2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A37DE0" w:rsidRPr="000F247C" w14:paraId="6D78EC63" w14:textId="77777777" w:rsidTr="00B75E75">
        <w:tc>
          <w:tcPr>
            <w:tcW w:w="3070" w:type="dxa"/>
          </w:tcPr>
          <w:p w14:paraId="61263ED6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 xml:space="preserve">Parametr </w:t>
            </w:r>
          </w:p>
        </w:tc>
        <w:tc>
          <w:tcPr>
            <w:tcW w:w="6142" w:type="dxa"/>
            <w:gridSpan w:val="2"/>
          </w:tcPr>
          <w:p w14:paraId="134587D7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 xml:space="preserve">Funkcjonalność </w:t>
            </w:r>
          </w:p>
        </w:tc>
      </w:tr>
      <w:tr w:rsidR="00A37DE0" w:rsidRPr="000F247C" w14:paraId="727898AC" w14:textId="77777777" w:rsidTr="00B75E75">
        <w:tc>
          <w:tcPr>
            <w:tcW w:w="3070" w:type="dxa"/>
          </w:tcPr>
          <w:p w14:paraId="53119563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 xml:space="preserve">Wersja językowa </w:t>
            </w:r>
          </w:p>
        </w:tc>
        <w:tc>
          <w:tcPr>
            <w:tcW w:w="6142" w:type="dxa"/>
            <w:gridSpan w:val="2"/>
          </w:tcPr>
          <w:p w14:paraId="649CE7E1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Na urządzenie </w:t>
            </w:r>
          </w:p>
        </w:tc>
      </w:tr>
      <w:tr w:rsidR="00A37DE0" w:rsidRPr="000F247C" w14:paraId="26A3A667" w14:textId="77777777" w:rsidTr="00B75E75">
        <w:tc>
          <w:tcPr>
            <w:tcW w:w="3070" w:type="dxa"/>
          </w:tcPr>
          <w:p w14:paraId="1785FAF1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 xml:space="preserve">Okres licencji </w:t>
            </w:r>
          </w:p>
        </w:tc>
        <w:tc>
          <w:tcPr>
            <w:tcW w:w="6142" w:type="dxa"/>
            <w:gridSpan w:val="2"/>
          </w:tcPr>
          <w:p w14:paraId="09F8BE27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Wieczysta</w:t>
            </w:r>
          </w:p>
        </w:tc>
      </w:tr>
      <w:tr w:rsidR="00A37DE0" w:rsidRPr="000F247C" w14:paraId="39B9C424" w14:textId="77777777" w:rsidTr="00B75E75">
        <w:tc>
          <w:tcPr>
            <w:tcW w:w="3070" w:type="dxa"/>
          </w:tcPr>
          <w:p w14:paraId="6F3374CA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lastRenderedPageBreak/>
              <w:t>Kompatybilność</w:t>
            </w:r>
          </w:p>
        </w:tc>
        <w:tc>
          <w:tcPr>
            <w:tcW w:w="6142" w:type="dxa"/>
            <w:gridSpan w:val="2"/>
          </w:tcPr>
          <w:p w14:paraId="5E74F6B6" w14:textId="2B5D670D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Oprogramowanie równoważne musi w sposób niezakłócony współdziałać z Mac OS, Microsoft Office 2010, Microsoft Office 2013, Microsoft Office 2016, Microsoft Office 2019</w:t>
            </w:r>
            <w:r w:rsidR="00A412CB" w:rsidRPr="000F247C">
              <w:rPr>
                <w:rFonts w:asciiTheme="minorHAnsi" w:hAnsiTheme="minorHAnsi" w:cstheme="minorHAnsi"/>
              </w:rPr>
              <w:t>, Microsoft Office 2021</w:t>
            </w:r>
            <w:r w:rsidRPr="000F247C">
              <w:rPr>
                <w:rFonts w:asciiTheme="minorHAnsi" w:hAnsiTheme="minorHAnsi" w:cstheme="minorHAnsi"/>
              </w:rPr>
              <w:t xml:space="preserve"> i sprzętem funkcjonującym u Zamawiającego</w:t>
            </w:r>
            <w:r w:rsidR="00D5253D" w:rsidRPr="000F247C">
              <w:rPr>
                <w:rFonts w:asciiTheme="minorHAnsi" w:hAnsiTheme="minorHAnsi" w:cstheme="minorHAnsi"/>
              </w:rPr>
              <w:t>.</w:t>
            </w:r>
          </w:p>
          <w:p w14:paraId="561D339A" w14:textId="77777777" w:rsidR="00DF11B4" w:rsidRPr="000F247C" w:rsidRDefault="00DF11B4" w:rsidP="00D5253D">
            <w:pPr>
              <w:jc w:val="both"/>
              <w:rPr>
                <w:rFonts w:asciiTheme="minorHAnsi" w:hAnsiTheme="minorHAnsi" w:cstheme="minorHAnsi"/>
              </w:rPr>
            </w:pPr>
          </w:p>
          <w:p w14:paraId="03B26370" w14:textId="50B815F3" w:rsidR="00DF11B4" w:rsidRPr="000F247C" w:rsidRDefault="00DF11B4" w:rsidP="00DF11B4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Oprogramowanie równoważne musi posiadać:</w:t>
            </w:r>
          </w:p>
          <w:p w14:paraId="6D9D7C27" w14:textId="77777777" w:rsidR="00DF11B4" w:rsidRPr="000F247C" w:rsidRDefault="00DF11B4" w:rsidP="00DF11B4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pełną polską wersję językową interfejsu użytkownika,</w:t>
            </w:r>
          </w:p>
          <w:p w14:paraId="4DB0D469" w14:textId="77777777" w:rsidR="00DF11B4" w:rsidRPr="000F247C" w:rsidRDefault="00DF11B4" w:rsidP="00DF11B4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wbudowany system pomocy w języku polskim,</w:t>
            </w:r>
          </w:p>
          <w:p w14:paraId="13D19DE2" w14:textId="77777777" w:rsidR="00DF11B4" w:rsidRPr="000F247C" w:rsidRDefault="00DF11B4" w:rsidP="00DF11B4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możliwość dokonywania aktualizacji i poprawek oprogramowania przez Internet z możliwością wyboru instalowanych poprawek,</w:t>
            </w:r>
          </w:p>
          <w:p w14:paraId="6BA2A37E" w14:textId="77777777" w:rsidR="00DF11B4" w:rsidRPr="000F247C" w:rsidRDefault="00DF11B4" w:rsidP="00DF11B4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darmowe aktualizacje oprogramowania przez Internet (niezbędne aktualizacje, poprawki, biuletyny bezpieczeństwa muszą być dostarczane bez dodatkowych opłat). </w:t>
            </w:r>
          </w:p>
          <w:p w14:paraId="5967020C" w14:textId="77777777" w:rsidR="00DF11B4" w:rsidRPr="000F247C" w:rsidRDefault="00DF11B4" w:rsidP="00DF11B4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  <w:p w14:paraId="5FC66824" w14:textId="77777777" w:rsidR="00DF11B4" w:rsidRPr="000F247C" w:rsidRDefault="00DF11B4" w:rsidP="00DF11B4">
            <w:pPr>
              <w:pStyle w:val="Akapitzlist"/>
              <w:ind w:left="49"/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Internetowa aktualizacja musi być zapewniona w języku polskim, musi posiadać możliwość zintegrowania uwierzytelniania użytkowników z usługą katalogową (Active Directory lub funkcjonalnie równoważną – użytkownik raz zalogowany z poziomu systemu operacyjnego stacji roboczej ma być automatycznie rozpoznawany we wszystkich modułach oferowanego rozwiązania bez potrzeby oddzielnego monitorowania go o ponowne uwierzytelnianie się. </w:t>
            </w:r>
          </w:p>
          <w:p w14:paraId="5996087D" w14:textId="77777777" w:rsidR="00DF11B4" w:rsidRPr="000F247C" w:rsidRDefault="00DF11B4" w:rsidP="00DF11B4">
            <w:pPr>
              <w:pStyle w:val="Akapitzlist"/>
              <w:ind w:left="49"/>
              <w:jc w:val="both"/>
              <w:rPr>
                <w:rFonts w:asciiTheme="minorHAnsi" w:hAnsiTheme="minorHAnsi" w:cstheme="minorHAnsi"/>
              </w:rPr>
            </w:pPr>
          </w:p>
          <w:p w14:paraId="6BD09453" w14:textId="77777777" w:rsidR="00DF11B4" w:rsidRPr="000F247C" w:rsidRDefault="00DF11B4" w:rsidP="00DF11B4">
            <w:pPr>
              <w:pStyle w:val="Akapitzlist"/>
              <w:ind w:left="49"/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Oprogramowanie równoważne musi:</w:t>
            </w:r>
          </w:p>
          <w:p w14:paraId="3BD72A17" w14:textId="77777777" w:rsidR="00DF11B4" w:rsidRPr="000F247C" w:rsidRDefault="00DF11B4" w:rsidP="00DF11B4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zapewnić prawidłowe odczytywanie i zapisywanie danych w dokumentach w formatach: </w:t>
            </w:r>
            <w:proofErr w:type="spellStart"/>
            <w:r w:rsidRPr="000F247C">
              <w:rPr>
                <w:rFonts w:asciiTheme="minorHAnsi" w:hAnsiTheme="minorHAnsi" w:cstheme="minorHAnsi"/>
              </w:rPr>
              <w:t>doc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docx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xls,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xlsx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ppt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pptx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pps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ppsx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, w tym obsługa formatowania bez utraty parametrów i cech użytkowych (zachowane wszelkie formatowanie, umiejscowienie tekstów, liczb, obrazków, wykresów, odstępy między tymi obiektami i kolorów), </w:t>
            </w:r>
          </w:p>
          <w:p w14:paraId="48768A99" w14:textId="2A89B5F3" w:rsidR="00DF11B4" w:rsidRPr="000F247C" w:rsidRDefault="00DF11B4" w:rsidP="00DF11B4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zapewnić wykonywanie i edycję makr oraz kodu zapisanego w języku Visual Basic w plikach xls, </w:t>
            </w:r>
            <w:proofErr w:type="spellStart"/>
            <w:r w:rsidRPr="000F247C">
              <w:rPr>
                <w:rFonts w:asciiTheme="minorHAnsi" w:hAnsiTheme="minorHAnsi" w:cstheme="minorHAnsi"/>
              </w:rPr>
              <w:t>xlsx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 oraz formuł w plikach wytworzonych w MS Office 2003, MS Office 2007, MS Office 2010, MS Office 2013, MS Office 2016</w:t>
            </w:r>
            <w:r w:rsidR="00A412CB" w:rsidRPr="000F247C">
              <w:rPr>
                <w:rFonts w:asciiTheme="minorHAnsi" w:hAnsiTheme="minorHAnsi" w:cstheme="minorHAnsi"/>
              </w:rPr>
              <w:t xml:space="preserve">, MS Office 2019 </w:t>
            </w:r>
            <w:r w:rsidRPr="000F247C">
              <w:rPr>
                <w:rFonts w:asciiTheme="minorHAnsi" w:hAnsiTheme="minorHAnsi" w:cstheme="minorHAnsi"/>
              </w:rPr>
              <w:t xml:space="preserve">oraz MS </w:t>
            </w:r>
            <w:r w:rsidRPr="000F247C">
              <w:rPr>
                <w:rFonts w:asciiTheme="minorHAnsi" w:hAnsiTheme="minorHAnsi" w:cstheme="minorHAnsi"/>
              </w:rPr>
              <w:lastRenderedPageBreak/>
              <w:t>Office 20</w:t>
            </w:r>
            <w:r w:rsidR="00A412CB" w:rsidRPr="000F247C">
              <w:rPr>
                <w:rFonts w:asciiTheme="minorHAnsi" w:hAnsiTheme="minorHAnsi" w:cstheme="minorHAnsi"/>
              </w:rPr>
              <w:t>21</w:t>
            </w:r>
            <w:r w:rsidRPr="000F247C">
              <w:rPr>
                <w:rFonts w:asciiTheme="minorHAnsi" w:hAnsiTheme="minorHAnsi" w:cstheme="minorHAnsi"/>
              </w:rPr>
              <w:t xml:space="preserve"> bez utraty danych oraz bez konieczności przerabiania dokumentów,</w:t>
            </w:r>
          </w:p>
          <w:p w14:paraId="06AFEC0C" w14:textId="77777777" w:rsidR="00DF11B4" w:rsidRPr="000F247C" w:rsidRDefault="00DF11B4" w:rsidP="00DF11B4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posiadać także możliwość zapisywania wytworzonych dokumentów bezpośrednio w formacie PDF,</w:t>
            </w:r>
          </w:p>
          <w:p w14:paraId="25FF4162" w14:textId="77777777" w:rsidR="00DF11B4" w:rsidRPr="000F247C" w:rsidRDefault="00DF11B4" w:rsidP="00DF11B4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zapewnić możliwość jednoczesnej pracy wielu użytkowników na udostępnionym dokumencie arkusza kalkulacyjnego.</w:t>
            </w:r>
          </w:p>
          <w:p w14:paraId="4C7C08D8" w14:textId="77777777" w:rsidR="00DF11B4" w:rsidRPr="000F247C" w:rsidRDefault="00DF11B4" w:rsidP="00DF11B4">
            <w:pPr>
              <w:jc w:val="both"/>
              <w:rPr>
                <w:rFonts w:asciiTheme="minorHAnsi" w:hAnsiTheme="minorHAnsi" w:cstheme="minorHAnsi"/>
              </w:rPr>
            </w:pPr>
          </w:p>
          <w:p w14:paraId="4D6C21CE" w14:textId="77777777" w:rsidR="00DF11B4" w:rsidRPr="000F247C" w:rsidRDefault="00DF11B4" w:rsidP="00DF11B4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Od oprogramowania równoważnego dla edytora tekstów wymaga się:</w:t>
            </w:r>
          </w:p>
          <w:p w14:paraId="4859C5C9" w14:textId="77777777" w:rsidR="00DF11B4" w:rsidRPr="000F247C" w:rsidRDefault="00DF11B4" w:rsidP="00DF11B4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automatycznego numerowania rozdziałów, punktów, akapitów, tabel i rysunków, </w:t>
            </w:r>
          </w:p>
          <w:p w14:paraId="370583B7" w14:textId="77777777" w:rsidR="00DF11B4" w:rsidRPr="000F247C" w:rsidRDefault="00DF11B4" w:rsidP="00DF11B4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automatycznego tworzenia spisów treści,</w:t>
            </w:r>
          </w:p>
          <w:p w14:paraId="699AD932" w14:textId="77777777" w:rsidR="00DF11B4" w:rsidRPr="000F247C" w:rsidRDefault="00DF11B4" w:rsidP="00DF11B4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formatowania nagłówków i stopek stron, </w:t>
            </w:r>
          </w:p>
          <w:p w14:paraId="748B4B92" w14:textId="77777777" w:rsidR="00DF11B4" w:rsidRPr="000F247C" w:rsidRDefault="00DF11B4" w:rsidP="00DF11B4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sprawdzanie pisowni w języku polskim, </w:t>
            </w:r>
          </w:p>
          <w:p w14:paraId="1EDF1C46" w14:textId="77777777" w:rsidR="00DF11B4" w:rsidRPr="000F247C" w:rsidRDefault="00DF11B4" w:rsidP="00DF11B4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śledzenie zmian wprowadzonych przez użytkowników, </w:t>
            </w:r>
          </w:p>
          <w:p w14:paraId="704C6332" w14:textId="77777777" w:rsidR="00DF11B4" w:rsidRPr="000F247C" w:rsidRDefault="00DF11B4" w:rsidP="00DF11B4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wydruk dokumentów, </w:t>
            </w:r>
          </w:p>
          <w:p w14:paraId="3D867717" w14:textId="77777777" w:rsidR="00DF11B4" w:rsidRPr="000F247C" w:rsidRDefault="00DF11B4" w:rsidP="00DF11B4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wykonywanie korespondencji seryjnej bazującej na danych adresowych pochodzących z arkusza kalkulacyjnego i z narzędzia do zarządzania informacją prywatną. </w:t>
            </w:r>
          </w:p>
          <w:p w14:paraId="6A9385FE" w14:textId="77777777" w:rsidR="00DF11B4" w:rsidRPr="000F247C" w:rsidRDefault="00DF11B4" w:rsidP="00DF11B4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  <w:p w14:paraId="38885CE8" w14:textId="77777777" w:rsidR="00DF11B4" w:rsidRPr="000F247C" w:rsidRDefault="00DF11B4" w:rsidP="00DF11B4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Równoważny arkusz kalkulacyjny musi umożliwiać m.in.:</w:t>
            </w:r>
          </w:p>
          <w:p w14:paraId="6260FEE1" w14:textId="77777777" w:rsidR="00DF11B4" w:rsidRPr="000F247C" w:rsidRDefault="00DF11B4" w:rsidP="00DF11B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tworzenie raportów tabelarycznych, </w:t>
            </w:r>
          </w:p>
          <w:p w14:paraId="3E1EEC55" w14:textId="77777777" w:rsidR="00DF11B4" w:rsidRPr="000F247C" w:rsidRDefault="00DF11B4" w:rsidP="00DF11B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tworzenie wykresów liniowych, słupkowych, kołowych, </w:t>
            </w:r>
          </w:p>
          <w:p w14:paraId="435D569D" w14:textId="77777777" w:rsidR="00DF11B4" w:rsidRPr="000F247C" w:rsidRDefault="00DF11B4" w:rsidP="00DF11B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6ED0A7CA" w14:textId="77777777" w:rsidR="00DF11B4" w:rsidRPr="000F247C" w:rsidRDefault="00DF11B4" w:rsidP="00DF11B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tworzenie raportów z zewnętrznych źródeł danych np.: inne arkusze kalkulacyjne, </w:t>
            </w:r>
          </w:p>
          <w:p w14:paraId="55C1D9A8" w14:textId="77777777" w:rsidR="00DF11B4" w:rsidRPr="000F247C" w:rsidRDefault="00DF11B4" w:rsidP="00DF11B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tworzenie raportów tabeli przestawnych umożliwiających dynamiczną zmianę wymiarów oraz wykresów bazujących na danych z tabeli przestawnych, </w:t>
            </w:r>
          </w:p>
          <w:p w14:paraId="08C7E3D1" w14:textId="77777777" w:rsidR="00DF11B4" w:rsidRPr="000F247C" w:rsidRDefault="00DF11B4" w:rsidP="00DF11B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wyszukiwanie i zamianę danych, </w:t>
            </w:r>
          </w:p>
          <w:p w14:paraId="777B7DF9" w14:textId="77777777" w:rsidR="00DF11B4" w:rsidRPr="000F247C" w:rsidRDefault="00DF11B4" w:rsidP="00DF11B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wykonywanie analiz danych przy użyciu formatowania warunkowego, </w:t>
            </w:r>
          </w:p>
          <w:p w14:paraId="579CAA5F" w14:textId="77777777" w:rsidR="00DF11B4" w:rsidRPr="000F247C" w:rsidRDefault="00DF11B4" w:rsidP="00DF11B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lastRenderedPageBreak/>
              <w:t xml:space="preserve">nazywanie komórek arkusza i odwoływanie się w formułach po takiej nazwie, </w:t>
            </w:r>
          </w:p>
          <w:p w14:paraId="3040F486" w14:textId="77777777" w:rsidR="00DF11B4" w:rsidRPr="000F247C" w:rsidRDefault="00DF11B4" w:rsidP="00DF11B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nagrywanie, tworzenie i edycję makr automatyzujących wykonywanie czynności,</w:t>
            </w:r>
          </w:p>
          <w:p w14:paraId="46F195BE" w14:textId="77777777" w:rsidR="00DF11B4" w:rsidRPr="000F247C" w:rsidRDefault="00DF11B4" w:rsidP="00DF11B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formatowanie czasu, daty i wartości finansowych z polskim formatem,</w:t>
            </w:r>
          </w:p>
          <w:p w14:paraId="3D0A646E" w14:textId="77777777" w:rsidR="00DF11B4" w:rsidRPr="000F247C" w:rsidRDefault="00DF11B4" w:rsidP="00DF11B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zapis wielu arkuszy kalkulacyjnych w jednym pliku oraz zabezpieczenie dokumentów hasłem przed odczytem oraz przed wprowadzaniem modyfikacji.</w:t>
            </w:r>
          </w:p>
          <w:p w14:paraId="52BB9199" w14:textId="77777777" w:rsidR="00DF11B4" w:rsidRPr="000F247C" w:rsidRDefault="00DF11B4" w:rsidP="00DF11B4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00CD78EC" w14:textId="77777777" w:rsidR="00DF11B4" w:rsidRPr="000F247C" w:rsidRDefault="00DF11B4" w:rsidP="00DF11B4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Równoważne narzędzie do przygotowywania i prowadzenia prezentacji musi umożliwiać: </w:t>
            </w:r>
          </w:p>
          <w:p w14:paraId="65A49D25" w14:textId="77777777" w:rsidR="00DF11B4" w:rsidRPr="000F247C" w:rsidRDefault="00DF11B4" w:rsidP="00DF11B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prezentowanie przy użyciu projektora multimedialnego,</w:t>
            </w:r>
          </w:p>
          <w:p w14:paraId="772D831C" w14:textId="77777777" w:rsidR="00DF11B4" w:rsidRPr="000F247C" w:rsidRDefault="00DF11B4" w:rsidP="00DF11B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drukowanie w formacie umożliwiającym robienie notatek, </w:t>
            </w:r>
          </w:p>
          <w:p w14:paraId="280BB957" w14:textId="77777777" w:rsidR="00DF11B4" w:rsidRPr="000F247C" w:rsidRDefault="00DF11B4" w:rsidP="00DF11B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zapisanie jako prezentacja tylko do odczytu,</w:t>
            </w:r>
          </w:p>
          <w:p w14:paraId="64D2154C" w14:textId="77777777" w:rsidR="00DF11B4" w:rsidRPr="000F247C" w:rsidRDefault="00DF11B4" w:rsidP="00DF11B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nagrywanie narracji i dołączanie jej do prezentacji,</w:t>
            </w:r>
          </w:p>
          <w:p w14:paraId="6A87E484" w14:textId="77777777" w:rsidR="00DF11B4" w:rsidRPr="000F247C" w:rsidRDefault="00DF11B4" w:rsidP="00DF11B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opatrywanie slajdów notatkami dla prezentera,</w:t>
            </w:r>
          </w:p>
          <w:p w14:paraId="7A5688F8" w14:textId="77777777" w:rsidR="00DF11B4" w:rsidRPr="000F247C" w:rsidRDefault="00DF11B4" w:rsidP="00DF11B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umieszczanie i formatowanie tekstów, obiektów graficznych, tabel, nagrań dźwiękowych i wideo,</w:t>
            </w:r>
          </w:p>
          <w:p w14:paraId="64D19D4F" w14:textId="77777777" w:rsidR="00DF11B4" w:rsidRPr="000F247C" w:rsidRDefault="00DF11B4" w:rsidP="00DF11B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umieszczanie tabel i wykresów pochodzących z arkusza kalkulacyjnego,</w:t>
            </w:r>
          </w:p>
          <w:p w14:paraId="588CCC6B" w14:textId="77777777" w:rsidR="00DF11B4" w:rsidRPr="000F247C" w:rsidRDefault="00DF11B4" w:rsidP="00DF11B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odświeżenie wykresu znajdującego się w prezentacji po zmianie danych w źródłowym arkuszu kalkulacyjnym, </w:t>
            </w:r>
          </w:p>
          <w:p w14:paraId="2C8B1437" w14:textId="77777777" w:rsidR="00DF11B4" w:rsidRPr="000F247C" w:rsidRDefault="00DF11B4" w:rsidP="00DF11B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możliwość tworzenia animacji obiektów i całych slajdów, </w:t>
            </w:r>
          </w:p>
          <w:p w14:paraId="6E9358AC" w14:textId="77777777" w:rsidR="00DF11B4" w:rsidRPr="000F247C" w:rsidRDefault="00DF11B4" w:rsidP="00DF11B4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prowadzenie prezentacji w trybie prezentera, gdzie slajdy są widoczne na jednym monitorze lub projektorze, a na drugim widoczne są slajdy i notatki prezentera.</w:t>
            </w:r>
          </w:p>
          <w:p w14:paraId="25BD9E65" w14:textId="77777777" w:rsidR="00DF11B4" w:rsidRPr="000F247C" w:rsidRDefault="00DF11B4" w:rsidP="00DF11B4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  <w:p w14:paraId="76724F59" w14:textId="77777777" w:rsidR="00DF11B4" w:rsidRPr="000F247C" w:rsidRDefault="00DF11B4" w:rsidP="00DF11B4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Narzędzie do zarządzani informacją prywatną (pocztą elektroniczną, kalendarzem, kontaktami i zadaniami) musi umożliwiać:</w:t>
            </w:r>
          </w:p>
          <w:p w14:paraId="1A5AEE30" w14:textId="77777777" w:rsidR="00DF11B4" w:rsidRPr="000F247C" w:rsidRDefault="00DF11B4" w:rsidP="00DF1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pobieranie i wysyłanie poczty elektronicznej z serwera pocztowego, </w:t>
            </w:r>
          </w:p>
          <w:p w14:paraId="2D706DCC" w14:textId="77777777" w:rsidR="00DF11B4" w:rsidRPr="000F247C" w:rsidRDefault="00DF11B4" w:rsidP="00DF1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filtrowanie niechcianej poczty elektronicznej (SPAM) oraz określanie listy zablokowanych i bezpiecznych nadawców, </w:t>
            </w:r>
          </w:p>
          <w:p w14:paraId="4D30F417" w14:textId="77777777" w:rsidR="00DF11B4" w:rsidRPr="000F247C" w:rsidRDefault="00DF11B4" w:rsidP="00DF1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lastRenderedPageBreak/>
              <w:t xml:space="preserve">tworzenie katalogów, pozwalających katalogować pocztę elektroniczną, </w:t>
            </w:r>
          </w:p>
          <w:p w14:paraId="6A10ED0C" w14:textId="77777777" w:rsidR="00DF11B4" w:rsidRPr="000F247C" w:rsidRDefault="00DF11B4" w:rsidP="00DF1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automatyczne grupowanie poczty o tym samym tytule, </w:t>
            </w:r>
          </w:p>
          <w:p w14:paraId="2662C545" w14:textId="77777777" w:rsidR="00DF11B4" w:rsidRPr="000F247C" w:rsidRDefault="00DF11B4" w:rsidP="00DF1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tworzenie reguł przenoszących automatycznie nową pocztę elektroniczną do określonych katalogów bazujących na słowach zawartych w tytule, adresacie nadawcy i odbiorcy, </w:t>
            </w:r>
          </w:p>
          <w:p w14:paraId="3636AEBA" w14:textId="77777777" w:rsidR="00DF11B4" w:rsidRPr="000F247C" w:rsidRDefault="00DF11B4" w:rsidP="00DF1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oflagowanie poczty elektronicznej z określeniem terminu przypomnienia, </w:t>
            </w:r>
          </w:p>
          <w:p w14:paraId="6AD9D40F" w14:textId="77777777" w:rsidR="00DF11B4" w:rsidRPr="000F247C" w:rsidRDefault="00DF11B4" w:rsidP="00DF1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zarządzanie kalendarzem, </w:t>
            </w:r>
          </w:p>
          <w:p w14:paraId="41A93005" w14:textId="77777777" w:rsidR="00DF11B4" w:rsidRPr="000F247C" w:rsidRDefault="00DF11B4" w:rsidP="00DF1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udostępnianie kalendarza innym użytkownikom,</w:t>
            </w:r>
          </w:p>
          <w:p w14:paraId="12A4114D" w14:textId="77777777" w:rsidR="00DF11B4" w:rsidRPr="000F247C" w:rsidRDefault="00DF11B4" w:rsidP="00DF1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przeglądanie kalendarza innych użytkowników,</w:t>
            </w:r>
          </w:p>
          <w:p w14:paraId="3B387683" w14:textId="77777777" w:rsidR="00DF11B4" w:rsidRPr="000F247C" w:rsidRDefault="00DF11B4" w:rsidP="00DF1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zapraszanie uczestników na spotkania, co po ich akceptacji powoduje automatyczne wprowadzenie spotkania w ich kalendarzach, </w:t>
            </w:r>
          </w:p>
          <w:p w14:paraId="00275AA2" w14:textId="77777777" w:rsidR="00DF11B4" w:rsidRPr="000F247C" w:rsidRDefault="00DF11B4" w:rsidP="00DF1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zarządzanie listą zadań, </w:t>
            </w:r>
          </w:p>
          <w:p w14:paraId="00CCA091" w14:textId="77777777" w:rsidR="00DF11B4" w:rsidRPr="000F247C" w:rsidRDefault="00DF11B4" w:rsidP="00DF1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zlecanie zadań innym użytkownikom, </w:t>
            </w:r>
          </w:p>
          <w:p w14:paraId="4538987E" w14:textId="77777777" w:rsidR="00DF11B4" w:rsidRPr="000F247C" w:rsidRDefault="00DF11B4" w:rsidP="00DF1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zarządzanie listą kontaktów, </w:t>
            </w:r>
          </w:p>
          <w:p w14:paraId="273EFC5E" w14:textId="77777777" w:rsidR="00DF11B4" w:rsidRPr="000F247C" w:rsidRDefault="00DF11B4" w:rsidP="00DF1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udostępnianie listy kontaktów innym użytkownikom,</w:t>
            </w:r>
          </w:p>
          <w:p w14:paraId="36647219" w14:textId="77777777" w:rsidR="00DF11B4" w:rsidRPr="000F247C" w:rsidRDefault="00DF11B4" w:rsidP="00DF1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przeglądanie listy kontaktów innych użytkowników,</w:t>
            </w:r>
          </w:p>
          <w:p w14:paraId="4679FBA7" w14:textId="77777777" w:rsidR="00DF11B4" w:rsidRPr="000F247C" w:rsidRDefault="00DF11B4" w:rsidP="00DF1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możliwość przesyłania kontaktów innym użytkownikom.   </w:t>
            </w:r>
          </w:p>
          <w:p w14:paraId="24144C24" w14:textId="39516C3E" w:rsidR="00D5253D" w:rsidRPr="000F247C" w:rsidRDefault="00D5253D" w:rsidP="00B75E7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37DE0" w:rsidRPr="00D205C9" w14:paraId="32E7DC8D" w14:textId="77777777" w:rsidTr="00B75E75">
        <w:tc>
          <w:tcPr>
            <w:tcW w:w="3070" w:type="dxa"/>
          </w:tcPr>
          <w:p w14:paraId="26A6625C" w14:textId="48297FFB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lastRenderedPageBreak/>
              <w:t>Funkcjonalność</w:t>
            </w:r>
          </w:p>
        </w:tc>
        <w:tc>
          <w:tcPr>
            <w:tcW w:w="6142" w:type="dxa"/>
            <w:gridSpan w:val="2"/>
          </w:tcPr>
          <w:p w14:paraId="58182F9F" w14:textId="2C9F995D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F247C">
              <w:rPr>
                <w:rFonts w:asciiTheme="minorHAnsi" w:hAnsiTheme="minorHAnsi" w:cstheme="minorHAnsi"/>
                <w:lang w:val="en-US"/>
              </w:rPr>
              <w:t xml:space="preserve">MS Office </w:t>
            </w:r>
            <w:r w:rsidR="00CF65A0" w:rsidRPr="000F247C">
              <w:rPr>
                <w:rFonts w:asciiTheme="minorHAnsi" w:hAnsiTheme="minorHAnsi" w:cstheme="minorHAnsi"/>
                <w:lang w:val="en-US"/>
              </w:rPr>
              <w:t>Standard</w:t>
            </w:r>
            <w:r w:rsidRPr="000F247C">
              <w:rPr>
                <w:rFonts w:asciiTheme="minorHAnsi" w:hAnsiTheme="minorHAnsi" w:cstheme="minorHAnsi"/>
                <w:lang w:val="en-US"/>
              </w:rPr>
              <w:t xml:space="preserve"> 20</w:t>
            </w:r>
            <w:r w:rsidR="00A412CB" w:rsidRPr="000F247C">
              <w:rPr>
                <w:rFonts w:asciiTheme="minorHAnsi" w:hAnsiTheme="minorHAnsi" w:cstheme="minorHAnsi"/>
                <w:lang w:val="en-US"/>
              </w:rPr>
              <w:t>21</w:t>
            </w:r>
            <w:r w:rsidRPr="000F247C">
              <w:rPr>
                <w:rFonts w:asciiTheme="minorHAnsi" w:hAnsiTheme="minorHAnsi" w:cstheme="minorHAnsi"/>
                <w:lang w:val="en-US"/>
              </w:rPr>
              <w:t xml:space="preserve"> Mac OS </w:t>
            </w:r>
            <w:proofErr w:type="spellStart"/>
            <w:r w:rsidRPr="000F247C">
              <w:rPr>
                <w:rFonts w:asciiTheme="minorHAnsi" w:hAnsiTheme="minorHAnsi" w:cstheme="minorHAnsi"/>
                <w:lang w:val="en-US"/>
              </w:rPr>
              <w:t>zawiera</w:t>
            </w:r>
            <w:proofErr w:type="spellEnd"/>
            <w:r w:rsidRPr="000F247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F247C">
              <w:rPr>
                <w:rFonts w:asciiTheme="minorHAnsi" w:hAnsiTheme="minorHAnsi" w:cstheme="minorHAnsi"/>
                <w:lang w:val="en-US"/>
              </w:rPr>
              <w:t>następujące</w:t>
            </w:r>
            <w:proofErr w:type="spellEnd"/>
            <w:r w:rsidRPr="000F247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F247C">
              <w:rPr>
                <w:rFonts w:asciiTheme="minorHAnsi" w:hAnsiTheme="minorHAnsi" w:cstheme="minorHAnsi"/>
                <w:lang w:val="en-US"/>
              </w:rPr>
              <w:t>aplikacje</w:t>
            </w:r>
            <w:proofErr w:type="spellEnd"/>
            <w:r w:rsidRPr="000F247C">
              <w:rPr>
                <w:rFonts w:asciiTheme="minorHAnsi" w:hAnsiTheme="minorHAnsi" w:cstheme="minorHAnsi"/>
                <w:lang w:val="en-US"/>
              </w:rPr>
              <w:t xml:space="preserve">: </w:t>
            </w:r>
            <w:r w:rsidR="00CF65A0" w:rsidRPr="000F247C">
              <w:rPr>
                <w:rFonts w:asciiTheme="minorHAnsi" w:hAnsiTheme="minorHAnsi" w:cstheme="minorHAnsi"/>
                <w:lang w:val="en-US"/>
              </w:rPr>
              <w:t>1) Outlook, 2)   Word,   3)   Excel,   4)   PowerPoint,   5) OneNote,   6) Publisher</w:t>
            </w:r>
          </w:p>
        </w:tc>
      </w:tr>
      <w:tr w:rsidR="00A37DE0" w:rsidRPr="000F247C" w14:paraId="487AC101" w14:textId="77777777" w:rsidTr="00B75E75">
        <w:tc>
          <w:tcPr>
            <w:tcW w:w="9212" w:type="dxa"/>
            <w:gridSpan w:val="3"/>
          </w:tcPr>
          <w:p w14:paraId="0404D562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>Opis wymagań technicznych, funkcjonalnych, jakościowych -równoważnych</w:t>
            </w:r>
          </w:p>
        </w:tc>
      </w:tr>
      <w:tr w:rsidR="00A37DE0" w:rsidRPr="000F247C" w14:paraId="586E6D12" w14:textId="77777777" w:rsidTr="00B75E75">
        <w:tc>
          <w:tcPr>
            <w:tcW w:w="9212" w:type="dxa"/>
            <w:gridSpan w:val="3"/>
          </w:tcPr>
          <w:p w14:paraId="284B2A3E" w14:textId="77777777" w:rsidR="00A37DE0" w:rsidRPr="000F247C" w:rsidRDefault="00A37DE0" w:rsidP="00A37DE0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 przypadku zaoferowania przez Wykonawcę rozwiązania równoważnego, Wykonawca jest zobowiązany do pokrycia wszelkich możliwych kosztów, wymaganych w czasie wdrożenia oferowanego rozwiązania związanych z dostosowaniem infrastruktury informatycznej i  oprogramowania nią zarządzającego.</w:t>
            </w:r>
          </w:p>
          <w:p w14:paraId="66A04F0F" w14:textId="77777777" w:rsidR="00A37DE0" w:rsidRPr="000F247C" w:rsidRDefault="00A37DE0" w:rsidP="00A37DE0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Oferując rozwiązanie równoważne dla oprogramowania wymienionego przez Zamawiającego, Wykonawca zobowiązany jest wykazać, że rozwiązania równoważne zachowują cechy techniczne, funkcjonalne i jakościowe w stosunku do oprogramowania wskazanego przez Zamawiającego.</w:t>
            </w:r>
          </w:p>
          <w:p w14:paraId="2F05D7AE" w14:textId="77777777" w:rsidR="00A37DE0" w:rsidRPr="000F247C" w:rsidRDefault="00A37DE0" w:rsidP="00A37DE0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Zamawiający wymaga udzielenia licencji na oprogramowanie wchodzące w zakres przedmiotu zamówienia oraz dopuszcza oferowanie oprogramowania o szerszym zakresie funkcjonalnym od wymaganego.</w:t>
            </w:r>
          </w:p>
          <w:p w14:paraId="0E2FF0E7" w14:textId="77777777" w:rsidR="00A37DE0" w:rsidRPr="000F247C" w:rsidRDefault="00A37DE0" w:rsidP="00A37DE0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Przez wykazanie równoważności Zamawiający rozumie wykonanie stosownych porównań i analiz. Wyniki porównań i analiz należy załączyć do oferty.</w:t>
            </w:r>
          </w:p>
          <w:p w14:paraId="6039745B" w14:textId="77777777" w:rsidR="00A37DE0" w:rsidRPr="000F247C" w:rsidRDefault="00A37DE0" w:rsidP="00A37DE0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lastRenderedPageBreak/>
              <w:t>Wykonawca odpowiada za wszelkie wady prawne dostarczonego oprogramowania i licencji,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oprogramowania do obrotu na terytorium Rzeczypospolitej Polskiej; ewentualne roszczenia osób trzecich wynikające z praw autorskich lub patentowych, dotyczące przedmiotu dostawy, będą dochodzone bezpośrednio od Wykonawcy.</w:t>
            </w:r>
          </w:p>
          <w:p w14:paraId="1731A7DE" w14:textId="77777777" w:rsidR="00A37DE0" w:rsidRPr="000F247C" w:rsidRDefault="00A37DE0" w:rsidP="00A37DE0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Wykonawca zapewni dostęp do spersonalizowanej strony Producenta ze zdefiniowanym Kontem Zakupowym Zamawiającego pozwalającym upoważnionym osobom ze strony Zamawiającego na:</w:t>
            </w:r>
          </w:p>
          <w:p w14:paraId="6701BD32" w14:textId="77777777" w:rsidR="00A37DE0" w:rsidRPr="000F247C" w:rsidRDefault="00A37DE0" w:rsidP="00A37DE0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Pobieranie zakupionego oprogramowania,</w:t>
            </w:r>
          </w:p>
          <w:p w14:paraId="48C4274B" w14:textId="77777777" w:rsidR="00A37DE0" w:rsidRPr="000F247C" w:rsidRDefault="00A37DE0" w:rsidP="00A37DE0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Uzyskanie dostępu do usług,</w:t>
            </w:r>
          </w:p>
          <w:p w14:paraId="282432F4" w14:textId="77777777" w:rsidR="00A37DE0" w:rsidRPr="000F247C" w:rsidRDefault="00A37DE0" w:rsidP="00A37DE0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Sprawdzanie liczby aktywnych subskrypcji w wykazie zakupionych produktów.</w:t>
            </w:r>
          </w:p>
          <w:p w14:paraId="0FC371CB" w14:textId="77777777" w:rsidR="00A37DE0" w:rsidRPr="000F247C" w:rsidRDefault="00A37DE0" w:rsidP="00A37DE0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W przypadku zaoferowania produktu równoważnego, Wykonawca zobowiązany jest dostarczyć Licencje bezterminowe, z możliwością wykonywania </w:t>
            </w:r>
            <w:proofErr w:type="spellStart"/>
            <w:r w:rsidRPr="000F247C">
              <w:rPr>
                <w:rFonts w:asciiTheme="minorHAnsi" w:hAnsiTheme="minorHAnsi" w:cstheme="minorHAnsi"/>
              </w:rPr>
              <w:t>upgradów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 do obowiązujących wersji oraz </w:t>
            </w:r>
            <w:proofErr w:type="spellStart"/>
            <w:r w:rsidRPr="000F247C">
              <w:rPr>
                <w:rFonts w:asciiTheme="minorHAnsi" w:hAnsiTheme="minorHAnsi" w:cstheme="minorHAnsi"/>
              </w:rPr>
              <w:t>downgradów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 do uprzednio wydanych wersji w zależności od potrzeb. Produkty muszą być w pełni kompatybilne z posiadanym przez Zamawiającego oprogramowaniem bez potrzeby dodatkowej edycji, formatowania, konwertowania i modyfikowania.</w:t>
            </w:r>
          </w:p>
          <w:p w14:paraId="57F1203B" w14:textId="77777777" w:rsidR="00A37DE0" w:rsidRPr="000F247C" w:rsidRDefault="00A37DE0" w:rsidP="00B75E75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52A07D0" w14:textId="53F528A6" w:rsidR="00A37DE0" w:rsidRPr="000F247C" w:rsidRDefault="00A37DE0" w:rsidP="00A37DE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32"/>
        <w:gridCol w:w="3035"/>
        <w:gridCol w:w="2995"/>
      </w:tblGrid>
      <w:tr w:rsidR="00A37DE0" w:rsidRPr="000F247C" w14:paraId="079E66F4" w14:textId="77777777" w:rsidTr="00A37DE0">
        <w:tc>
          <w:tcPr>
            <w:tcW w:w="3032" w:type="dxa"/>
          </w:tcPr>
          <w:p w14:paraId="5358F7C2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035" w:type="dxa"/>
          </w:tcPr>
          <w:p w14:paraId="1725BB8D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Nazwa licencji</w:t>
            </w:r>
          </w:p>
        </w:tc>
        <w:tc>
          <w:tcPr>
            <w:tcW w:w="2995" w:type="dxa"/>
          </w:tcPr>
          <w:p w14:paraId="1D98BD2F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Ilość sztuk </w:t>
            </w:r>
          </w:p>
        </w:tc>
      </w:tr>
      <w:tr w:rsidR="00A37DE0" w:rsidRPr="000F247C" w14:paraId="5EE5C796" w14:textId="77777777" w:rsidTr="00A37DE0">
        <w:tc>
          <w:tcPr>
            <w:tcW w:w="3032" w:type="dxa"/>
          </w:tcPr>
          <w:p w14:paraId="62E05EED" w14:textId="44DC25DC" w:rsidR="00A37DE0" w:rsidRPr="000F247C" w:rsidRDefault="00A37DE0" w:rsidP="00A37DE0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5" w:type="dxa"/>
          </w:tcPr>
          <w:p w14:paraId="17FFE7BC" w14:textId="13E8D4CA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 xml:space="preserve">Microsoft Windows Pro Upgrade lub inne oprogramowanie równoważne </w:t>
            </w:r>
          </w:p>
          <w:p w14:paraId="4F69D8DC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(nazwa oferowanego produktu równoważnego) </w:t>
            </w:r>
            <w:r w:rsidRPr="000F247C">
              <w:rPr>
                <w:rFonts w:asciiTheme="minorHAnsi" w:hAnsiTheme="minorHAnsi" w:cstheme="minorHAnsi"/>
                <w:b/>
              </w:rPr>
              <w:t>………………..</w:t>
            </w:r>
          </w:p>
          <w:p w14:paraId="2AB1474A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(podać w przypadku równoważności)</w:t>
            </w:r>
          </w:p>
        </w:tc>
        <w:tc>
          <w:tcPr>
            <w:tcW w:w="2995" w:type="dxa"/>
          </w:tcPr>
          <w:p w14:paraId="6E08B3C7" w14:textId="20C8ACE5" w:rsidR="00A37DE0" w:rsidRPr="000F247C" w:rsidRDefault="00317BA2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A37DE0" w:rsidRPr="000F247C" w14:paraId="6603D29E" w14:textId="77777777" w:rsidTr="00A37DE0">
        <w:tc>
          <w:tcPr>
            <w:tcW w:w="3032" w:type="dxa"/>
          </w:tcPr>
          <w:p w14:paraId="3026ADB8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 xml:space="preserve">Parametr </w:t>
            </w:r>
          </w:p>
        </w:tc>
        <w:tc>
          <w:tcPr>
            <w:tcW w:w="6030" w:type="dxa"/>
            <w:gridSpan w:val="2"/>
          </w:tcPr>
          <w:p w14:paraId="56E338B8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 xml:space="preserve">Funkcjonalność </w:t>
            </w:r>
          </w:p>
        </w:tc>
      </w:tr>
      <w:tr w:rsidR="00A37DE0" w:rsidRPr="000F247C" w14:paraId="7B9810BB" w14:textId="77777777" w:rsidTr="00A37DE0">
        <w:tc>
          <w:tcPr>
            <w:tcW w:w="3032" w:type="dxa"/>
          </w:tcPr>
          <w:p w14:paraId="3BB3E731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 xml:space="preserve">Wersja językowa </w:t>
            </w:r>
          </w:p>
        </w:tc>
        <w:tc>
          <w:tcPr>
            <w:tcW w:w="6030" w:type="dxa"/>
            <w:gridSpan w:val="2"/>
          </w:tcPr>
          <w:p w14:paraId="7FB91CF0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Na urządzenie </w:t>
            </w:r>
          </w:p>
        </w:tc>
      </w:tr>
      <w:tr w:rsidR="00A37DE0" w:rsidRPr="000F247C" w14:paraId="1E8DBDB8" w14:textId="77777777" w:rsidTr="00A37DE0">
        <w:tc>
          <w:tcPr>
            <w:tcW w:w="3032" w:type="dxa"/>
          </w:tcPr>
          <w:p w14:paraId="13C6C55B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 xml:space="preserve">Okres licencji </w:t>
            </w:r>
          </w:p>
        </w:tc>
        <w:tc>
          <w:tcPr>
            <w:tcW w:w="6030" w:type="dxa"/>
            <w:gridSpan w:val="2"/>
          </w:tcPr>
          <w:p w14:paraId="4B8DEB6E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Wieczysta</w:t>
            </w:r>
          </w:p>
        </w:tc>
      </w:tr>
      <w:tr w:rsidR="00A37DE0" w:rsidRPr="000F247C" w14:paraId="4DA233BC" w14:textId="77777777" w:rsidTr="00A37DE0">
        <w:tc>
          <w:tcPr>
            <w:tcW w:w="3032" w:type="dxa"/>
          </w:tcPr>
          <w:p w14:paraId="3EB3FEC1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>Kompatybilność</w:t>
            </w:r>
          </w:p>
        </w:tc>
        <w:tc>
          <w:tcPr>
            <w:tcW w:w="6030" w:type="dxa"/>
            <w:gridSpan w:val="2"/>
          </w:tcPr>
          <w:p w14:paraId="15B0A958" w14:textId="20857F40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Oprogramowanie równoważne musi w sposób niezakłócony współdziałać z Microsoft Office 2010, Microsoft Office 2013, Microsoft Office 2016, Microsoft Office 2019</w:t>
            </w:r>
            <w:r w:rsidR="00AF7C93" w:rsidRPr="000F247C">
              <w:rPr>
                <w:rFonts w:asciiTheme="minorHAnsi" w:hAnsiTheme="minorHAnsi" w:cstheme="minorHAnsi"/>
              </w:rPr>
              <w:t>, Microsoft Office 2021</w:t>
            </w:r>
            <w:r w:rsidRPr="000F247C">
              <w:rPr>
                <w:rFonts w:asciiTheme="minorHAnsi" w:hAnsiTheme="minorHAnsi" w:cstheme="minorHAnsi"/>
              </w:rPr>
              <w:t xml:space="preserve"> i sprzętem funkcjonującym u Zamawiającego</w:t>
            </w:r>
            <w:r w:rsidR="00D5253D" w:rsidRPr="000F247C">
              <w:rPr>
                <w:rFonts w:asciiTheme="minorHAnsi" w:hAnsiTheme="minorHAnsi" w:cstheme="minorHAnsi"/>
              </w:rPr>
              <w:t>.</w:t>
            </w:r>
          </w:p>
          <w:p w14:paraId="20B8FB04" w14:textId="77777777" w:rsidR="000C3DCA" w:rsidRPr="000F247C" w:rsidRDefault="000C3DCA" w:rsidP="00B75E75">
            <w:pPr>
              <w:jc w:val="both"/>
              <w:rPr>
                <w:rFonts w:asciiTheme="minorHAnsi" w:hAnsiTheme="minorHAnsi" w:cstheme="minorHAnsi"/>
              </w:rPr>
            </w:pPr>
          </w:p>
          <w:p w14:paraId="3EDB160F" w14:textId="77777777" w:rsidR="009E493B" w:rsidRPr="000F247C" w:rsidRDefault="00E50942" w:rsidP="009E493B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Oprogramowanie równoważne musi pozw</w:t>
            </w:r>
            <w:r w:rsidR="009E493B" w:rsidRPr="000F247C">
              <w:rPr>
                <w:rFonts w:asciiTheme="minorHAnsi" w:hAnsiTheme="minorHAnsi" w:cstheme="minorHAnsi"/>
              </w:rPr>
              <w:t>o</w:t>
            </w:r>
            <w:r w:rsidRPr="000F247C">
              <w:rPr>
                <w:rFonts w:asciiTheme="minorHAnsi" w:hAnsiTheme="minorHAnsi" w:cstheme="minorHAnsi"/>
              </w:rPr>
              <w:t>l</w:t>
            </w:r>
            <w:r w:rsidR="009E493B" w:rsidRPr="000F247C">
              <w:rPr>
                <w:rFonts w:asciiTheme="minorHAnsi" w:hAnsiTheme="minorHAnsi" w:cstheme="minorHAnsi"/>
              </w:rPr>
              <w:t>ić</w:t>
            </w:r>
            <w:r w:rsidRPr="000F247C">
              <w:rPr>
                <w:rFonts w:asciiTheme="minorHAnsi" w:hAnsiTheme="minorHAnsi" w:cstheme="minorHAnsi"/>
              </w:rPr>
              <w:t xml:space="preserve"> na uruchomienie i pracę z aplikacjami użytkowanymi przez Zamawiającego,</w:t>
            </w:r>
            <w:r w:rsidR="009E493B" w:rsidRPr="000F247C">
              <w:rPr>
                <w:rFonts w:asciiTheme="minorHAnsi" w:hAnsiTheme="minorHAnsi" w:cstheme="minorHAnsi"/>
              </w:rPr>
              <w:t xml:space="preserve"> </w:t>
            </w:r>
            <w:r w:rsidRPr="000F247C">
              <w:rPr>
                <w:rFonts w:asciiTheme="minorHAnsi" w:hAnsiTheme="minorHAnsi" w:cstheme="minorHAnsi"/>
              </w:rPr>
              <w:t xml:space="preserve">w szczególności: </w:t>
            </w:r>
          </w:p>
          <w:p w14:paraId="135CBAC3" w14:textId="0F41DD57" w:rsidR="009E493B" w:rsidRPr="000F247C" w:rsidRDefault="00E50942" w:rsidP="009E493B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lastRenderedPageBreak/>
              <w:t>MS Office 2010, 2013, 2016, 2019</w:t>
            </w:r>
            <w:r w:rsidR="009E493B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  <w:r w:rsidR="00541F31" w:rsidRPr="000F247C">
              <w:rPr>
                <w:rFonts w:asciiTheme="minorHAnsi" w:hAnsiTheme="minorHAnsi" w:cstheme="minorHAnsi"/>
              </w:rPr>
              <w:t>2021</w:t>
            </w:r>
          </w:p>
          <w:p w14:paraId="02C2CC10" w14:textId="7BB0D8B2" w:rsidR="009E493B" w:rsidRPr="000F247C" w:rsidRDefault="00E50942" w:rsidP="009E493B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MS Project 2007, 2010, 2016</w:t>
            </w:r>
            <w:r w:rsidR="009E493B" w:rsidRPr="000F247C">
              <w:rPr>
                <w:rFonts w:asciiTheme="minorHAnsi" w:hAnsiTheme="minorHAnsi" w:cstheme="minorHAnsi"/>
              </w:rPr>
              <w:t>, 2019,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  <w:r w:rsidR="00343C16" w:rsidRPr="000F247C">
              <w:rPr>
                <w:rFonts w:asciiTheme="minorHAnsi" w:hAnsiTheme="minorHAnsi" w:cstheme="minorHAnsi"/>
              </w:rPr>
              <w:t>2021</w:t>
            </w:r>
          </w:p>
          <w:p w14:paraId="752CF723" w14:textId="77777777" w:rsidR="009E493B" w:rsidRPr="000F247C" w:rsidRDefault="00E50942" w:rsidP="009E493B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AutoCAD</w:t>
            </w:r>
            <w:r w:rsidR="009E493B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49E76373" w14:textId="4AFE015C" w:rsidR="009E493B" w:rsidRPr="000F247C" w:rsidRDefault="00834E71" w:rsidP="009E493B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</w:t>
            </w:r>
            <w:r w:rsidR="00E50942" w:rsidRPr="000F247C">
              <w:rPr>
                <w:rFonts w:asciiTheme="minorHAnsi" w:hAnsiTheme="minorHAnsi" w:cstheme="minorHAnsi"/>
              </w:rPr>
              <w:t>in</w:t>
            </w:r>
            <w:r w:rsidRPr="000F247C">
              <w:rPr>
                <w:rFonts w:asciiTheme="minorHAnsi" w:hAnsiTheme="minorHAnsi" w:cstheme="minorHAnsi"/>
              </w:rPr>
              <w:t>tegrowan</w:t>
            </w:r>
            <w:r w:rsidR="009E493B" w:rsidRPr="000F247C">
              <w:rPr>
                <w:rFonts w:asciiTheme="minorHAnsi" w:hAnsiTheme="minorHAnsi" w:cstheme="minorHAnsi"/>
              </w:rPr>
              <w:t>y</w:t>
            </w:r>
            <w:r w:rsidRPr="000F247C">
              <w:rPr>
                <w:rFonts w:asciiTheme="minorHAnsi" w:hAnsiTheme="minorHAnsi" w:cstheme="minorHAnsi"/>
              </w:rPr>
              <w:t xml:space="preserve"> systemy informatyczny wykorzystywany </w:t>
            </w:r>
            <w:r w:rsidR="009E493B" w:rsidRPr="000F247C">
              <w:rPr>
                <w:rFonts w:asciiTheme="minorHAnsi" w:hAnsiTheme="minorHAnsi" w:cstheme="minorHAnsi"/>
              </w:rPr>
              <w:t>przez U</w:t>
            </w:r>
            <w:r w:rsidR="00E50942" w:rsidRPr="000F247C">
              <w:rPr>
                <w:rFonts w:asciiTheme="minorHAnsi" w:hAnsiTheme="minorHAnsi" w:cstheme="minorHAnsi"/>
              </w:rPr>
              <w:t>czelni</w:t>
            </w:r>
            <w:r w:rsidR="009E493B" w:rsidRPr="000F247C">
              <w:rPr>
                <w:rFonts w:asciiTheme="minorHAnsi" w:hAnsiTheme="minorHAnsi" w:cstheme="minorHAnsi"/>
              </w:rPr>
              <w:t>ę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  <w:r w:rsidR="009E493B" w:rsidRPr="000F247C">
              <w:rPr>
                <w:rFonts w:asciiTheme="minorHAnsi" w:hAnsiTheme="minorHAnsi" w:cstheme="minorHAnsi"/>
              </w:rPr>
              <w:t>(system</w:t>
            </w:r>
            <w:r w:rsidR="00E50942" w:rsidRPr="000F247C">
              <w:rPr>
                <w:rFonts w:asciiTheme="minorHAnsi" w:hAnsiTheme="minorHAnsi" w:cstheme="minorHAnsi"/>
              </w:rPr>
              <w:t xml:space="preserve"> KALASOFT</w:t>
            </w:r>
            <w:r w:rsidR="009E493B" w:rsidRPr="000F247C">
              <w:rPr>
                <w:rFonts w:asciiTheme="minorHAnsi" w:hAnsiTheme="minorHAnsi" w:cstheme="minorHAnsi"/>
              </w:rPr>
              <w:t>).</w:t>
            </w:r>
          </w:p>
          <w:p w14:paraId="65079455" w14:textId="77777777" w:rsidR="009E493B" w:rsidRPr="000F247C" w:rsidRDefault="009E493B" w:rsidP="009E493B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  <w:p w14:paraId="0D8709EE" w14:textId="4E7E02FB" w:rsidR="009E493B" w:rsidRPr="000F247C" w:rsidRDefault="009E493B" w:rsidP="009E493B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Oprogramowanie równoważne musi posiadać:</w:t>
            </w:r>
          </w:p>
          <w:p w14:paraId="1652A9FB" w14:textId="0771E0FE" w:rsidR="009E493B" w:rsidRPr="000F247C" w:rsidRDefault="00834E71" w:rsidP="00E30E5B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interfejsy użytkownika dostępne w wielu językach do wyboru – w tym polskim i angielskim</w:t>
            </w:r>
            <w:r w:rsidR="003226B8" w:rsidRPr="000F247C">
              <w:rPr>
                <w:rFonts w:asciiTheme="minorHAnsi" w:hAnsiTheme="minorHAnsi" w:cstheme="minorHAnsi"/>
              </w:rPr>
              <w:t>,</w:t>
            </w:r>
          </w:p>
          <w:p w14:paraId="7135FD3B" w14:textId="112A04DB" w:rsidR="009E493B" w:rsidRPr="000F247C" w:rsidRDefault="00834E71" w:rsidP="00E30E5B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zlokalizowane w języku polskim, co najmniej następujące elementy: menu, odtwarzacz multimediów, pomoc, komunikaty systemowe</w:t>
            </w:r>
            <w:r w:rsidR="003226B8" w:rsidRPr="000F247C">
              <w:rPr>
                <w:rFonts w:asciiTheme="minorHAnsi" w:hAnsiTheme="minorHAnsi" w:cstheme="minorHAnsi"/>
              </w:rPr>
              <w:t>,</w:t>
            </w:r>
          </w:p>
          <w:p w14:paraId="0F26D225" w14:textId="63E70878" w:rsidR="009E493B" w:rsidRPr="000F247C" w:rsidRDefault="00834E71" w:rsidP="00E30E5B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możliwość dokonywania uaktualnień sterowników urządzeń przez Internet – witrynę producenta systemu</w:t>
            </w:r>
            <w:r w:rsidR="003226B8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15055392" w14:textId="5ED397BC" w:rsidR="003226B8" w:rsidRPr="000F247C" w:rsidRDefault="00D35106" w:rsidP="009E493B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darmowe aktualizacje w ramach wersji systemu operacyjnego przez Internet (niezbędne aktualizacje, poprawki, biuletyny bezpieczeństwa muszą być dostarczane </w:t>
            </w:r>
            <w:r w:rsidR="00253AD8" w:rsidRPr="000F247C">
              <w:rPr>
                <w:rFonts w:asciiTheme="minorHAnsi" w:hAnsiTheme="minorHAnsi" w:cstheme="minorHAnsi"/>
              </w:rPr>
              <w:t>bez dodatkowych opłat)</w:t>
            </w:r>
            <w:r w:rsidR="003226B8" w:rsidRPr="000F247C">
              <w:rPr>
                <w:rFonts w:asciiTheme="minorHAnsi" w:hAnsiTheme="minorHAnsi" w:cstheme="minorHAnsi"/>
              </w:rPr>
              <w:t>,</w:t>
            </w:r>
            <w:r w:rsidR="00253AD8"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73C77803" w14:textId="5FF4981F" w:rsidR="003226B8" w:rsidRPr="000F247C" w:rsidRDefault="003226B8" w:rsidP="009E493B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możliwość </w:t>
            </w:r>
            <w:r w:rsidR="00253AD8" w:rsidRPr="000F247C">
              <w:rPr>
                <w:rFonts w:asciiTheme="minorHAnsi" w:hAnsiTheme="minorHAnsi" w:cstheme="minorHAnsi"/>
              </w:rPr>
              <w:t>podłączeni</w:t>
            </w:r>
            <w:r w:rsidRPr="000F247C">
              <w:rPr>
                <w:rFonts w:asciiTheme="minorHAnsi" w:hAnsiTheme="minorHAnsi" w:cstheme="minorHAnsi"/>
              </w:rPr>
              <w:t>a</w:t>
            </w:r>
            <w:r w:rsidR="00253AD8" w:rsidRPr="000F247C">
              <w:rPr>
                <w:rFonts w:asciiTheme="minorHAnsi" w:hAnsiTheme="minorHAnsi" w:cstheme="minorHAnsi"/>
              </w:rPr>
              <w:t xml:space="preserve"> systemów operacyjnych pod istniejący system domen w Uczelni</w:t>
            </w:r>
            <w:r w:rsidRPr="000F247C">
              <w:rPr>
                <w:rFonts w:asciiTheme="minorHAnsi" w:hAnsiTheme="minorHAnsi" w:cstheme="minorHAnsi"/>
              </w:rPr>
              <w:t>,</w:t>
            </w:r>
            <w:r w:rsidR="00253AD8"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37801D5B" w14:textId="77777777" w:rsidR="003226B8" w:rsidRPr="000F247C" w:rsidRDefault="00253AD8" w:rsidP="003226B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wbudowane rozwiązanie służące do automatycznego zbudowania obrazu systemu wraz z aplikacjami</w:t>
            </w:r>
            <w:r w:rsidR="003226B8" w:rsidRPr="000F247C">
              <w:rPr>
                <w:rFonts w:asciiTheme="minorHAnsi" w:hAnsiTheme="minorHAnsi" w:cstheme="minorHAnsi"/>
              </w:rPr>
              <w:t>,</w:t>
            </w:r>
          </w:p>
          <w:p w14:paraId="35A85877" w14:textId="77777777" w:rsidR="003226B8" w:rsidRPr="000F247C" w:rsidRDefault="00253AD8" w:rsidP="003226B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graficzne środowisko instalacji i konfiguracji</w:t>
            </w:r>
            <w:r w:rsidR="003226B8" w:rsidRPr="000F247C">
              <w:rPr>
                <w:rFonts w:asciiTheme="minorHAnsi" w:hAnsiTheme="minorHAnsi" w:cstheme="minorHAnsi"/>
              </w:rPr>
              <w:t>,</w:t>
            </w:r>
          </w:p>
          <w:p w14:paraId="12AC3F95" w14:textId="77777777" w:rsidR="003226B8" w:rsidRPr="000F247C" w:rsidRDefault="00253AD8" w:rsidP="003226B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wbudowaną zaporę internetową (firewall) dla ochrony połączeń internetowych</w:t>
            </w:r>
            <w:r w:rsidR="003226B8" w:rsidRPr="000F247C">
              <w:rPr>
                <w:rFonts w:asciiTheme="minorHAnsi" w:hAnsiTheme="minorHAnsi" w:cstheme="minorHAnsi"/>
              </w:rPr>
              <w:t>,</w:t>
            </w:r>
          </w:p>
          <w:p w14:paraId="629FD3A6" w14:textId="77777777" w:rsidR="003226B8" w:rsidRPr="000F247C" w:rsidRDefault="00253AD8" w:rsidP="003226B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zintegrowaną z systemem konsolę do zarządzania ustawieniami zapory i regułami IP v4 i v6</w:t>
            </w:r>
            <w:r w:rsidR="003226B8" w:rsidRPr="000F247C">
              <w:rPr>
                <w:rFonts w:asciiTheme="minorHAnsi" w:hAnsiTheme="minorHAnsi" w:cstheme="minorHAnsi"/>
              </w:rPr>
              <w:t>,</w:t>
            </w:r>
          </w:p>
          <w:p w14:paraId="5A139256" w14:textId="77777777" w:rsidR="003226B8" w:rsidRPr="000F247C" w:rsidRDefault="00B510AC" w:rsidP="003226B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wbudowane mechanizmy ochrony antywirusowej i przeciw złośliwemu oprogramowaniu z zapewnionymi bezpłatnymi aktualizacjami</w:t>
            </w:r>
            <w:r w:rsidR="003226B8" w:rsidRPr="000F247C">
              <w:rPr>
                <w:rFonts w:asciiTheme="minorHAnsi" w:hAnsiTheme="minorHAnsi" w:cstheme="minorHAnsi"/>
              </w:rPr>
              <w:t>,</w:t>
            </w:r>
          </w:p>
          <w:p w14:paraId="05D54170" w14:textId="77777777" w:rsidR="00E1135D" w:rsidRPr="000F247C" w:rsidRDefault="00B510AC" w:rsidP="00E1135D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funkcjonalność automatycznej zmiany domyślnej drukarki w zależności od sieci, do której podłączony jest komputer</w:t>
            </w:r>
            <w:r w:rsidR="00E1135D" w:rsidRPr="000F247C">
              <w:rPr>
                <w:rFonts w:asciiTheme="minorHAnsi" w:hAnsiTheme="minorHAnsi" w:cstheme="minorHAnsi"/>
              </w:rPr>
              <w:t>,</w:t>
            </w:r>
          </w:p>
          <w:p w14:paraId="17E4AD09" w14:textId="77777777" w:rsidR="00E1135D" w:rsidRPr="000F247C" w:rsidRDefault="003B0011" w:rsidP="00E1135D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możliwość zarządzania stacją roboczą poprzez polityki grupowe – przez politykę rozumiemy zestaw reguł definiujących lub ograniczających funkcjonalność systemu lub aplikacji</w:t>
            </w:r>
            <w:r w:rsidR="00E1135D" w:rsidRPr="000F247C">
              <w:rPr>
                <w:rFonts w:asciiTheme="minorHAnsi" w:hAnsiTheme="minorHAnsi" w:cstheme="minorHAnsi"/>
              </w:rPr>
              <w:t>,</w:t>
            </w:r>
          </w:p>
          <w:p w14:paraId="220FA29E" w14:textId="77777777" w:rsidR="00E1135D" w:rsidRPr="000F247C" w:rsidRDefault="003B0011" w:rsidP="00E1135D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rozbudowane, definiowalne polityki bezpieczeństwa – polityki dla systemu operacyjnego i dla wskazanych aplikacji</w:t>
            </w:r>
            <w:r w:rsidR="00E1135D" w:rsidRPr="000F247C">
              <w:rPr>
                <w:rFonts w:asciiTheme="minorHAnsi" w:hAnsiTheme="minorHAnsi" w:cstheme="minorHAnsi"/>
              </w:rPr>
              <w:t>,</w:t>
            </w:r>
          </w:p>
          <w:p w14:paraId="337E7C01" w14:textId="77777777" w:rsidR="00E1135D" w:rsidRPr="000F247C" w:rsidRDefault="003B0011" w:rsidP="00E1135D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lastRenderedPageBreak/>
              <w:t>możliwość zdalnej automatycznej instalacji, konfiguracji, administrowania oraz aktualizowania systemu, zgodnie z określonymi uprawnieniami poprzez polityki grupowe</w:t>
            </w:r>
            <w:r w:rsidR="00E1135D" w:rsidRPr="000F247C">
              <w:rPr>
                <w:rFonts w:asciiTheme="minorHAnsi" w:hAnsiTheme="minorHAnsi" w:cstheme="minorHAnsi"/>
              </w:rPr>
              <w:t>,</w:t>
            </w:r>
          </w:p>
          <w:p w14:paraId="6A6CB721" w14:textId="7651FE97" w:rsidR="00E1135D" w:rsidRPr="000F247C" w:rsidRDefault="00B75E75" w:rsidP="00E1135D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zabezpieczony hasłem hierarchiczny do</w:t>
            </w:r>
            <w:r w:rsidR="00E1135D" w:rsidRPr="000F247C">
              <w:rPr>
                <w:rFonts w:asciiTheme="minorHAnsi" w:hAnsiTheme="minorHAnsi" w:cstheme="minorHAnsi"/>
              </w:rPr>
              <w:t xml:space="preserve">stęp do systemu, konta i profili, </w:t>
            </w:r>
          </w:p>
          <w:p w14:paraId="59831282" w14:textId="1C32F73B" w:rsidR="00F15FB2" w:rsidRPr="000F247C" w:rsidRDefault="00F15FB2" w:rsidP="00F15FB2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możliwość </w:t>
            </w:r>
            <w:r w:rsidR="00B75E75" w:rsidRPr="000F247C">
              <w:rPr>
                <w:rFonts w:asciiTheme="minorHAnsi" w:hAnsiTheme="minorHAnsi" w:cstheme="minorHAnsi"/>
              </w:rPr>
              <w:t>prac</w:t>
            </w:r>
            <w:r w:rsidRPr="000F247C">
              <w:rPr>
                <w:rFonts w:asciiTheme="minorHAnsi" w:hAnsiTheme="minorHAnsi" w:cstheme="minorHAnsi"/>
              </w:rPr>
              <w:t>y</w:t>
            </w:r>
            <w:r w:rsidR="00B75E75" w:rsidRPr="000F247C">
              <w:rPr>
                <w:rFonts w:asciiTheme="minorHAnsi" w:hAnsiTheme="minorHAnsi" w:cstheme="minorHAnsi"/>
              </w:rPr>
              <w:t xml:space="preserve"> systemu w trybie ochrony kont użytkowników</w:t>
            </w:r>
            <w:r w:rsidRPr="000F247C">
              <w:rPr>
                <w:rFonts w:asciiTheme="minorHAnsi" w:hAnsiTheme="minorHAnsi" w:cstheme="minorHAnsi"/>
              </w:rPr>
              <w:t>,</w:t>
            </w:r>
          </w:p>
          <w:p w14:paraId="36B4EED2" w14:textId="77777777" w:rsidR="00F15FB2" w:rsidRPr="000F247C" w:rsidRDefault="004F1634" w:rsidP="00F15FB2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możliwość przystosowania stanowiska dla osób niepełnosprawnych (np. słabo widzących)</w:t>
            </w:r>
            <w:r w:rsidR="00F15FB2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306707A3" w14:textId="77777777" w:rsidR="007454F6" w:rsidRPr="000F247C" w:rsidRDefault="004F1634" w:rsidP="007454F6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wsparcie wbudowanej zapory ogniowej dla Internet </w:t>
            </w:r>
            <w:proofErr w:type="spellStart"/>
            <w:r w:rsidRPr="000F247C">
              <w:rPr>
                <w:rFonts w:asciiTheme="minorHAnsi" w:hAnsiTheme="minorHAnsi" w:cstheme="minorHAnsi"/>
              </w:rPr>
              <w:t>Key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 Exchange v. 2 (IKEv2) dla warstwy transportowej </w:t>
            </w:r>
            <w:proofErr w:type="spellStart"/>
            <w:r w:rsidRPr="000F247C">
              <w:rPr>
                <w:rFonts w:asciiTheme="minorHAnsi" w:hAnsiTheme="minorHAnsi" w:cstheme="minorHAnsi"/>
              </w:rPr>
              <w:t>IPsec</w:t>
            </w:r>
            <w:proofErr w:type="spellEnd"/>
            <w:r w:rsidR="007454F6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60ECCD94" w14:textId="77777777" w:rsidR="007454F6" w:rsidRPr="000F247C" w:rsidRDefault="00E30E5B" w:rsidP="007454F6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wbudowane narzędzia służące do administracji, do wykonywania kopii zapasowych polityk i ich odtwarzania oraz generowania raportów z ustawień polityk</w:t>
            </w:r>
            <w:r w:rsidR="007454F6" w:rsidRPr="000F247C">
              <w:rPr>
                <w:rFonts w:asciiTheme="minorHAnsi" w:hAnsiTheme="minorHAnsi" w:cstheme="minorHAnsi"/>
              </w:rPr>
              <w:t>,</w:t>
            </w:r>
          </w:p>
          <w:p w14:paraId="15FAB6E8" w14:textId="77777777" w:rsidR="007454F6" w:rsidRPr="000F247C" w:rsidRDefault="00E30E5B" w:rsidP="007454F6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wsparcie dla środowisk Java i .NET Framework 4.x – możliwość uruchomienia aplikacji działających we</w:t>
            </w:r>
            <w:r w:rsidR="009E493B" w:rsidRPr="000F247C">
              <w:rPr>
                <w:rFonts w:asciiTheme="minorHAnsi" w:hAnsiTheme="minorHAnsi" w:cstheme="minorHAnsi"/>
              </w:rPr>
              <w:t xml:space="preserve"> </w:t>
            </w:r>
            <w:r w:rsidRPr="000F247C">
              <w:rPr>
                <w:rFonts w:asciiTheme="minorHAnsi" w:hAnsiTheme="minorHAnsi" w:cstheme="minorHAnsi"/>
              </w:rPr>
              <w:t>wskazanych środowiskach</w:t>
            </w:r>
            <w:r w:rsidR="007454F6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0C362422" w14:textId="77777777" w:rsidR="007454F6" w:rsidRPr="000F247C" w:rsidRDefault="00E30E5B" w:rsidP="007454F6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wsparcie dla JScript i </w:t>
            </w:r>
            <w:proofErr w:type="spellStart"/>
            <w:r w:rsidRPr="000F247C">
              <w:rPr>
                <w:rFonts w:asciiTheme="minorHAnsi" w:hAnsiTheme="minorHAnsi" w:cstheme="minorHAnsi"/>
              </w:rPr>
              <w:t>VBScript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 – możliwość uruchamiania interpretera poleceń</w:t>
            </w:r>
            <w:r w:rsidR="007454F6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27BD24F0" w14:textId="6B48DD3F" w:rsidR="007454F6" w:rsidRPr="000F247C" w:rsidRDefault="00E30E5B" w:rsidP="007454F6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zdaln</w:t>
            </w:r>
            <w:r w:rsidR="007454F6" w:rsidRPr="000F247C">
              <w:rPr>
                <w:rFonts w:asciiTheme="minorHAnsi" w:hAnsiTheme="minorHAnsi" w:cstheme="minorHAnsi"/>
              </w:rPr>
              <w:t>ą</w:t>
            </w:r>
            <w:r w:rsidRPr="000F247C">
              <w:rPr>
                <w:rFonts w:asciiTheme="minorHAnsi" w:hAnsiTheme="minorHAnsi" w:cstheme="minorHAnsi"/>
              </w:rPr>
              <w:t xml:space="preserve"> pomoc i współdzielenie aplikacji – możliwość zdalnego przejęcia sesji zalogowanego użytkownika celem rozwiązania problemu z komputerem</w:t>
            </w:r>
            <w:r w:rsidR="007454F6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69D0010D" w14:textId="77777777" w:rsidR="007454F6" w:rsidRPr="000F247C" w:rsidRDefault="00611FE9" w:rsidP="007454F6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</w:t>
            </w:r>
            <w:r w:rsidR="007454F6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3EBEDAE7" w14:textId="77777777" w:rsidR="007454F6" w:rsidRPr="000F247C" w:rsidRDefault="007454F6" w:rsidP="007454F6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możliwość </w:t>
            </w:r>
            <w:r w:rsidR="00611B17" w:rsidRPr="000F247C">
              <w:rPr>
                <w:rFonts w:asciiTheme="minorHAnsi" w:hAnsiTheme="minorHAnsi" w:cstheme="minorHAnsi"/>
              </w:rPr>
              <w:t>zarządzani</w:t>
            </w:r>
            <w:r w:rsidRPr="000F247C">
              <w:rPr>
                <w:rFonts w:asciiTheme="minorHAnsi" w:hAnsiTheme="minorHAnsi" w:cstheme="minorHAnsi"/>
              </w:rPr>
              <w:t>a</w:t>
            </w:r>
            <w:r w:rsidR="00611B17" w:rsidRPr="000F247C">
              <w:rPr>
                <w:rFonts w:asciiTheme="minorHAnsi" w:hAnsiTheme="minorHAnsi" w:cstheme="minorHAnsi"/>
              </w:rPr>
              <w:t xml:space="preserve"> kontami użytkowników sieci oraz urządzeniami sieciowymi tj. drukark</w:t>
            </w:r>
            <w:r w:rsidRPr="000F247C">
              <w:rPr>
                <w:rFonts w:asciiTheme="minorHAnsi" w:hAnsiTheme="minorHAnsi" w:cstheme="minorHAnsi"/>
              </w:rPr>
              <w:t>am</w:t>
            </w:r>
            <w:r w:rsidR="00611B17" w:rsidRPr="000F247C">
              <w:rPr>
                <w:rFonts w:asciiTheme="minorHAnsi" w:hAnsiTheme="minorHAnsi" w:cstheme="minorHAnsi"/>
              </w:rPr>
              <w:t>i, modem</w:t>
            </w:r>
            <w:r w:rsidRPr="000F247C">
              <w:rPr>
                <w:rFonts w:asciiTheme="minorHAnsi" w:hAnsiTheme="minorHAnsi" w:cstheme="minorHAnsi"/>
              </w:rPr>
              <w:t>ami</w:t>
            </w:r>
            <w:r w:rsidR="00611B17" w:rsidRPr="000F247C">
              <w:rPr>
                <w:rFonts w:asciiTheme="minorHAnsi" w:hAnsiTheme="minorHAnsi" w:cstheme="minorHAnsi"/>
              </w:rPr>
              <w:t>, wolumin</w:t>
            </w:r>
            <w:r w:rsidRPr="000F247C">
              <w:rPr>
                <w:rFonts w:asciiTheme="minorHAnsi" w:hAnsiTheme="minorHAnsi" w:cstheme="minorHAnsi"/>
              </w:rPr>
              <w:t>ami</w:t>
            </w:r>
            <w:r w:rsidR="00611B17" w:rsidRPr="000F247C">
              <w:rPr>
                <w:rFonts w:asciiTheme="minorHAnsi" w:hAnsiTheme="minorHAnsi" w:cstheme="minorHAnsi"/>
              </w:rPr>
              <w:t xml:space="preserve"> dyskow</w:t>
            </w:r>
            <w:r w:rsidRPr="000F247C">
              <w:rPr>
                <w:rFonts w:asciiTheme="minorHAnsi" w:hAnsiTheme="minorHAnsi" w:cstheme="minorHAnsi"/>
              </w:rPr>
              <w:t>ymi</w:t>
            </w:r>
            <w:r w:rsidR="00611B17" w:rsidRPr="000F247C">
              <w:rPr>
                <w:rFonts w:asciiTheme="minorHAnsi" w:hAnsiTheme="minorHAnsi" w:cstheme="minorHAnsi"/>
              </w:rPr>
              <w:t>, usług</w:t>
            </w:r>
            <w:r w:rsidRPr="000F247C">
              <w:rPr>
                <w:rFonts w:asciiTheme="minorHAnsi" w:hAnsiTheme="minorHAnsi" w:cstheme="minorHAnsi"/>
              </w:rPr>
              <w:t>am</w:t>
            </w:r>
            <w:r w:rsidR="00611B17" w:rsidRPr="000F247C">
              <w:rPr>
                <w:rFonts w:asciiTheme="minorHAnsi" w:hAnsiTheme="minorHAnsi" w:cstheme="minorHAnsi"/>
              </w:rPr>
              <w:t>i katalogow</w:t>
            </w:r>
            <w:r w:rsidRPr="000F247C">
              <w:rPr>
                <w:rFonts w:asciiTheme="minorHAnsi" w:hAnsiTheme="minorHAnsi" w:cstheme="minorHAnsi"/>
              </w:rPr>
              <w:t>ymi,</w:t>
            </w:r>
          </w:p>
          <w:p w14:paraId="6DCB5B8A" w14:textId="77777777" w:rsidR="007454F6" w:rsidRPr="000F247C" w:rsidRDefault="00B1537F" w:rsidP="007454F6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oprogramowanie dla tworzenia kopii zapasowych (Backup)</w:t>
            </w:r>
            <w:r w:rsidR="007454F6" w:rsidRPr="000F247C">
              <w:rPr>
                <w:rFonts w:asciiTheme="minorHAnsi" w:hAnsiTheme="minorHAnsi" w:cstheme="minorHAnsi"/>
              </w:rPr>
              <w:t>,</w:t>
            </w:r>
            <w:r w:rsidRPr="000F247C">
              <w:rPr>
                <w:rFonts w:asciiTheme="minorHAnsi" w:hAnsiTheme="minorHAnsi" w:cstheme="minorHAnsi"/>
              </w:rPr>
              <w:t xml:space="preserve"> </w:t>
            </w:r>
          </w:p>
          <w:p w14:paraId="1A4113D3" w14:textId="1F861C64" w:rsidR="00E50942" w:rsidRPr="000F247C" w:rsidRDefault="007454F6" w:rsidP="007454F6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możliwość </w:t>
            </w:r>
            <w:r w:rsidR="00B1537F" w:rsidRPr="000F247C">
              <w:rPr>
                <w:rFonts w:asciiTheme="minorHAnsi" w:hAnsiTheme="minorHAnsi" w:cstheme="minorHAnsi"/>
              </w:rPr>
              <w:t>automatyczne</w:t>
            </w:r>
            <w:r w:rsidRPr="000F247C">
              <w:rPr>
                <w:rFonts w:asciiTheme="minorHAnsi" w:hAnsiTheme="minorHAnsi" w:cstheme="minorHAnsi"/>
              </w:rPr>
              <w:t>go</w:t>
            </w:r>
            <w:r w:rsidR="00B1537F" w:rsidRPr="000F247C">
              <w:rPr>
                <w:rFonts w:asciiTheme="minorHAnsi" w:hAnsiTheme="minorHAnsi" w:cstheme="minorHAnsi"/>
              </w:rPr>
              <w:t xml:space="preserve"> wykonywani</w:t>
            </w:r>
            <w:r w:rsidRPr="000F247C">
              <w:rPr>
                <w:rFonts w:asciiTheme="minorHAnsi" w:hAnsiTheme="minorHAnsi" w:cstheme="minorHAnsi"/>
              </w:rPr>
              <w:t>a</w:t>
            </w:r>
            <w:r w:rsidR="00B1537F" w:rsidRPr="000F247C">
              <w:rPr>
                <w:rFonts w:asciiTheme="minorHAnsi" w:hAnsiTheme="minorHAnsi" w:cstheme="minorHAnsi"/>
              </w:rPr>
              <w:t xml:space="preserve"> kopii plików z możliwością automatycznego przywrócenia wersji wcześniejszej oraz możliwość przywracania obrazu plików systemowych do uprzednio zapisanej postaci.</w:t>
            </w:r>
          </w:p>
        </w:tc>
      </w:tr>
      <w:tr w:rsidR="00A37DE0" w:rsidRPr="000F247C" w14:paraId="4BB692A5" w14:textId="77777777" w:rsidTr="00A37DE0">
        <w:tc>
          <w:tcPr>
            <w:tcW w:w="3032" w:type="dxa"/>
          </w:tcPr>
          <w:p w14:paraId="62A781F8" w14:textId="77978506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lastRenderedPageBreak/>
              <w:t>Funkcjonalność</w:t>
            </w:r>
          </w:p>
        </w:tc>
        <w:tc>
          <w:tcPr>
            <w:tcW w:w="6030" w:type="dxa"/>
            <w:gridSpan w:val="2"/>
          </w:tcPr>
          <w:p w14:paraId="4F31FCA8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Microsoft Windows Pro Upgrade zawiera następujące funkcje: 1) Szyfrowanie dysków funkcją BitLocker, 2) BitLocker To Go, 3) Client Hyper-V, 4) Konto Microsoft, 5) </w:t>
            </w:r>
            <w:proofErr w:type="spellStart"/>
            <w:r w:rsidRPr="000F247C">
              <w:rPr>
                <w:rFonts w:asciiTheme="minorHAnsi" w:hAnsiTheme="minorHAnsi" w:cstheme="minorHAnsi"/>
              </w:rPr>
              <w:t>Miracast</w:t>
            </w:r>
            <w:proofErr w:type="spellEnd"/>
            <w:r w:rsidRPr="000F247C">
              <w:rPr>
                <w:rFonts w:asciiTheme="minorHAnsi" w:hAnsiTheme="minorHAnsi" w:cstheme="minorHAnsi"/>
              </w:rPr>
              <w:t>, 6) Bezpieczny rozruch, 7) Aplikacja Skype for Business, 8) Przyciąganie, 9) rozpoznawania mowy, 10) tryb tabletu, 11) dotyk (w przypadku tabletów lub monitorów z obsługą wielodotykową), 12) Uwierzytelnianie dwuskładnikowe (z wykorzystaniem PIN-u, urządzanie biometrycznego lub telefonu z funkcja Wi-Fi bądź Bluetooth, Windows Hello, 13) aplikacja Xbox, 14) Wi-Fi Direct Printing</w:t>
            </w:r>
          </w:p>
        </w:tc>
      </w:tr>
      <w:tr w:rsidR="00A37DE0" w:rsidRPr="000F247C" w14:paraId="372A434B" w14:textId="77777777" w:rsidTr="00A37DE0">
        <w:tc>
          <w:tcPr>
            <w:tcW w:w="9062" w:type="dxa"/>
            <w:gridSpan w:val="3"/>
          </w:tcPr>
          <w:p w14:paraId="3624A713" w14:textId="77777777" w:rsidR="00A37DE0" w:rsidRPr="000F247C" w:rsidRDefault="00A37DE0" w:rsidP="00B7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F247C">
              <w:rPr>
                <w:rFonts w:asciiTheme="minorHAnsi" w:hAnsiTheme="minorHAnsi" w:cstheme="minorHAnsi"/>
                <w:b/>
              </w:rPr>
              <w:t>Opis wymagań technicznych, funkcjonalnych, jakościowych -równoważnych</w:t>
            </w:r>
          </w:p>
        </w:tc>
      </w:tr>
      <w:tr w:rsidR="00A37DE0" w:rsidRPr="000F247C" w14:paraId="518A1E9E" w14:textId="77777777" w:rsidTr="00A37DE0">
        <w:tc>
          <w:tcPr>
            <w:tcW w:w="9062" w:type="dxa"/>
            <w:gridSpan w:val="3"/>
          </w:tcPr>
          <w:p w14:paraId="6B646158" w14:textId="77777777" w:rsidR="00A37DE0" w:rsidRPr="000F247C" w:rsidRDefault="00A37DE0" w:rsidP="00A37DE0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 przypadku zaoferowania przez Wykonawcę rozwiązania równoważnego, Wykonawca jest zobowiązany do pokrycia wszelkich możliwych kosztów, wymaganych w czasie wdrożenia oferowanego rozwiązania związanych z dostosowaniem infrastruktury informatycznej i oprogramowania nią zarządzającego.</w:t>
            </w:r>
          </w:p>
          <w:p w14:paraId="04F769A7" w14:textId="77777777" w:rsidR="00A37DE0" w:rsidRPr="000F247C" w:rsidRDefault="00A37DE0" w:rsidP="00A37DE0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Oferując rozwiązanie równoważne dla oprogramowania wymienionego przez Zamawiającego, Wykonawca zobowiązany jest wykazać, że rozwiązania równoważne zachowują cechy techniczne, funkcjonalne i jakościowe w stosunku do oprogramowania wskazanego przez Zamawiającego.</w:t>
            </w:r>
          </w:p>
          <w:p w14:paraId="229CE8BD" w14:textId="77777777" w:rsidR="00A37DE0" w:rsidRPr="000F247C" w:rsidRDefault="00A37DE0" w:rsidP="00A37DE0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Zamawiający wymaga udzielenia licencji na oprogramowanie wchodzące w zakres przedmiotu zamówienia oraz dopuszcza oferowanie oprogramowania o szerszym zakresie funkcjonalnym od wymaganego.</w:t>
            </w:r>
          </w:p>
          <w:p w14:paraId="78994F8E" w14:textId="77777777" w:rsidR="00A37DE0" w:rsidRPr="000F247C" w:rsidRDefault="00A37DE0" w:rsidP="00A37DE0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Przez wykazanie równoważności Zamawiający rozumie wykonanie stosownych porównań i analiz. Wyniki porównań i analiz należy załączyć do oferty.</w:t>
            </w:r>
          </w:p>
          <w:p w14:paraId="2C8E03EE" w14:textId="77777777" w:rsidR="00A37DE0" w:rsidRPr="000F247C" w:rsidRDefault="00A37DE0" w:rsidP="00A37DE0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Wykonawca odpowiada za wszelkie wady prawne dostarczonego oprogramowania i licencji,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oprogramowania do obrotu na terytorium Rzeczypospolitej Polskiej; ewentualne roszczenia osób trzecich wynikające z praw autorskich lub patentowych, dotyczące przedmiotu dostawy, będą dochodzone bezpośrednio od Wykonawcy.</w:t>
            </w:r>
          </w:p>
          <w:p w14:paraId="5F39995A" w14:textId="77777777" w:rsidR="00A37DE0" w:rsidRPr="000F247C" w:rsidRDefault="00A37DE0" w:rsidP="00A37DE0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Wykonawca zapewni dostęp do spersonalizowanej strony Producenta ze zdefiniowanym Kontem Zakupowym Zamawiającego pozwalającym upoważnionym osobom ze strony Zamawiającego na:</w:t>
            </w:r>
          </w:p>
          <w:p w14:paraId="3FBCEE02" w14:textId="77777777" w:rsidR="00A37DE0" w:rsidRPr="000F247C" w:rsidRDefault="00A37DE0" w:rsidP="00A37DE0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Pobieranie zakupionego oprogramowania,</w:t>
            </w:r>
          </w:p>
          <w:p w14:paraId="4E03942C" w14:textId="77777777" w:rsidR="00A37DE0" w:rsidRPr="000F247C" w:rsidRDefault="00A37DE0" w:rsidP="00A37DE0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Uzyskanie dostępu do usług,</w:t>
            </w:r>
          </w:p>
          <w:p w14:paraId="7A5846D4" w14:textId="77777777" w:rsidR="00A37DE0" w:rsidRPr="000F247C" w:rsidRDefault="00A37DE0" w:rsidP="00A37DE0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>Sprawdzanie liczby aktywnych subskrypcji w wykazie zakupionych produktów.</w:t>
            </w:r>
          </w:p>
          <w:p w14:paraId="27A233F8" w14:textId="77777777" w:rsidR="00A37DE0" w:rsidRPr="000F247C" w:rsidRDefault="00A37DE0" w:rsidP="00A37DE0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0F247C">
              <w:rPr>
                <w:rFonts w:asciiTheme="minorHAnsi" w:hAnsiTheme="minorHAnsi" w:cstheme="minorHAnsi"/>
              </w:rPr>
              <w:t xml:space="preserve">W przypadku zaoferowania produktu równoważnego, Wykonawca zobowiązany jest dostarczyć Licencje bezterminowe, z możliwością wykonywania </w:t>
            </w:r>
            <w:proofErr w:type="spellStart"/>
            <w:r w:rsidRPr="000F247C">
              <w:rPr>
                <w:rFonts w:asciiTheme="minorHAnsi" w:hAnsiTheme="minorHAnsi" w:cstheme="minorHAnsi"/>
              </w:rPr>
              <w:t>upgradów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 do </w:t>
            </w:r>
            <w:r w:rsidRPr="000F247C">
              <w:rPr>
                <w:rFonts w:asciiTheme="minorHAnsi" w:hAnsiTheme="minorHAnsi" w:cstheme="minorHAnsi"/>
              </w:rPr>
              <w:lastRenderedPageBreak/>
              <w:t xml:space="preserve">obowiązujących wersji oraz </w:t>
            </w:r>
            <w:proofErr w:type="spellStart"/>
            <w:r w:rsidRPr="000F247C">
              <w:rPr>
                <w:rFonts w:asciiTheme="minorHAnsi" w:hAnsiTheme="minorHAnsi" w:cstheme="minorHAnsi"/>
              </w:rPr>
              <w:t>downgradów</w:t>
            </w:r>
            <w:proofErr w:type="spellEnd"/>
            <w:r w:rsidRPr="000F247C">
              <w:rPr>
                <w:rFonts w:asciiTheme="minorHAnsi" w:hAnsiTheme="minorHAnsi" w:cstheme="minorHAnsi"/>
              </w:rPr>
              <w:t xml:space="preserve"> do uprzednio wydanych wersji w zależności od potrzeb. Produkty muszą być w pełni kompatybilne z posiadanym przez Zamawiającego oprogramowaniem bez potrzeby dodatkowej edycji, formatowania, konwertowania i modyfikowania.</w:t>
            </w:r>
          </w:p>
          <w:p w14:paraId="14B07BCD" w14:textId="77777777" w:rsidR="00A37DE0" w:rsidRPr="000F247C" w:rsidRDefault="00A37DE0" w:rsidP="00B75E75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D50F112" w14:textId="77777777" w:rsidR="00A37DE0" w:rsidRPr="000F247C" w:rsidRDefault="00A37DE0" w:rsidP="00A37DE0">
      <w:pPr>
        <w:spacing w:line="360" w:lineRule="auto"/>
        <w:jc w:val="both"/>
        <w:rPr>
          <w:rFonts w:asciiTheme="minorHAnsi" w:hAnsiTheme="minorHAnsi" w:cstheme="minorHAnsi"/>
        </w:rPr>
      </w:pPr>
    </w:p>
    <w:p w14:paraId="27954D2B" w14:textId="3B1C1C7A" w:rsidR="005C2559" w:rsidRPr="000F247C" w:rsidRDefault="00A37DE0" w:rsidP="005C2559">
      <w:pPr>
        <w:spacing w:line="360" w:lineRule="auto"/>
        <w:jc w:val="both"/>
        <w:rPr>
          <w:rFonts w:asciiTheme="minorHAnsi" w:hAnsiTheme="minorHAnsi" w:cstheme="minorHAnsi"/>
        </w:rPr>
      </w:pPr>
      <w:r w:rsidRPr="000F247C">
        <w:rPr>
          <w:rFonts w:asciiTheme="minorHAnsi" w:hAnsiTheme="minorHAnsi" w:cstheme="minorHAnsi"/>
        </w:rPr>
        <w:t xml:space="preserve">…………………dnia ……………                        </w:t>
      </w:r>
    </w:p>
    <w:p w14:paraId="7F2541C4" w14:textId="79CB44DC" w:rsidR="00A37DE0" w:rsidRPr="000F247C" w:rsidRDefault="00A37DE0" w:rsidP="00A37DE0">
      <w:pPr>
        <w:ind w:left="4956" w:firstLine="708"/>
        <w:rPr>
          <w:rFonts w:asciiTheme="minorHAnsi" w:hAnsiTheme="minorHAnsi" w:cstheme="minorHAnsi"/>
        </w:rPr>
      </w:pPr>
    </w:p>
    <w:sectPr w:rsidR="00A37DE0" w:rsidRPr="000F247C" w:rsidSect="00CE78F1">
      <w:headerReference w:type="default" r:id="rId11"/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C0C67" w14:textId="77777777" w:rsidR="002D015C" w:rsidRDefault="002D015C" w:rsidP="00FD098C">
      <w:r>
        <w:separator/>
      </w:r>
    </w:p>
  </w:endnote>
  <w:endnote w:type="continuationSeparator" w:id="0">
    <w:p w14:paraId="2C86430C" w14:textId="77777777" w:rsidR="002D015C" w:rsidRDefault="002D015C" w:rsidP="00FD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7410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BA1B7A" w14:textId="385E852A" w:rsidR="00E1135D" w:rsidRPr="00DD40FB" w:rsidRDefault="00E1135D">
        <w:pPr>
          <w:pStyle w:val="Stopka"/>
          <w:jc w:val="right"/>
          <w:rPr>
            <w:rFonts w:ascii="Times New Roman" w:hAnsi="Times New Roman" w:cs="Times New Roman"/>
          </w:rPr>
        </w:pPr>
        <w:r w:rsidRPr="00DD40FB">
          <w:rPr>
            <w:rFonts w:ascii="Times New Roman" w:hAnsi="Times New Roman" w:cs="Times New Roman"/>
          </w:rPr>
          <w:fldChar w:fldCharType="begin"/>
        </w:r>
        <w:r w:rsidRPr="00DD40FB">
          <w:rPr>
            <w:rFonts w:ascii="Times New Roman" w:hAnsi="Times New Roman" w:cs="Times New Roman"/>
          </w:rPr>
          <w:instrText>PAGE   \* MERGEFORMAT</w:instrText>
        </w:r>
        <w:r w:rsidRPr="00DD40FB">
          <w:rPr>
            <w:rFonts w:ascii="Times New Roman" w:hAnsi="Times New Roman" w:cs="Times New Roman"/>
          </w:rPr>
          <w:fldChar w:fldCharType="separate"/>
        </w:r>
        <w:r w:rsidR="005C2559">
          <w:rPr>
            <w:rFonts w:ascii="Times New Roman" w:hAnsi="Times New Roman" w:cs="Times New Roman"/>
            <w:noProof/>
          </w:rPr>
          <w:t>18</w:t>
        </w:r>
        <w:r w:rsidRPr="00DD40FB">
          <w:rPr>
            <w:rFonts w:ascii="Times New Roman" w:hAnsi="Times New Roman" w:cs="Times New Roman"/>
          </w:rPr>
          <w:fldChar w:fldCharType="end"/>
        </w:r>
      </w:p>
    </w:sdtContent>
  </w:sdt>
  <w:p w14:paraId="5F4F5BE9" w14:textId="77777777" w:rsidR="00E1135D" w:rsidRDefault="00E113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D70E8" w14:textId="77777777" w:rsidR="002D015C" w:rsidRDefault="002D015C" w:rsidP="00FD098C">
      <w:r>
        <w:separator/>
      </w:r>
    </w:p>
  </w:footnote>
  <w:footnote w:type="continuationSeparator" w:id="0">
    <w:p w14:paraId="3D6D52B5" w14:textId="77777777" w:rsidR="002D015C" w:rsidRDefault="002D015C" w:rsidP="00FD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8A67F" w14:textId="6F4A69E2" w:rsidR="00E1135D" w:rsidRDefault="00E1135D" w:rsidP="00FD098C">
    <w:pPr>
      <w:pStyle w:val="Nagwek"/>
      <w:tabs>
        <w:tab w:val="clear" w:pos="4536"/>
        <w:tab w:val="clear" w:pos="9072"/>
        <w:tab w:val="left" w:pos="3540"/>
      </w:tabs>
    </w:pPr>
    <w:r>
      <w:tab/>
    </w:r>
    <w:r>
      <w:rPr>
        <w:noProof/>
        <w:lang w:eastAsia="pl-PL"/>
      </w:rPr>
      <w:drawing>
        <wp:inline distT="0" distB="0" distL="0" distR="0" wp14:anchorId="6864D77E" wp14:editId="7EC531A9">
          <wp:extent cx="23812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lskie_zielone_250x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955BE" w14:textId="77777777" w:rsidR="000F247C" w:rsidRPr="00371E6D" w:rsidRDefault="000F247C" w:rsidP="000F247C">
    <w:pPr>
      <w:pStyle w:val="Nagwek"/>
      <w:rPr>
        <w:i/>
      </w:rPr>
    </w:pPr>
    <w:r w:rsidRPr="00371E6D">
      <w:rPr>
        <w:i/>
      </w:rPr>
      <w:t>Nr postępowania AZ.262.2120.2024</w:t>
    </w:r>
  </w:p>
  <w:p w14:paraId="50AB1105" w14:textId="4687173C" w:rsidR="000F247C" w:rsidRPr="00371E6D" w:rsidRDefault="000F247C" w:rsidP="000F247C">
    <w:pPr>
      <w:pStyle w:val="Nagwek"/>
      <w:rPr>
        <w:i/>
      </w:rPr>
    </w:pPr>
    <w:r w:rsidRPr="00371E6D">
      <w:rPr>
        <w:i/>
      </w:rPr>
      <w:t>Część nr 2</w:t>
    </w:r>
  </w:p>
  <w:p w14:paraId="4DB8D318" w14:textId="77777777" w:rsidR="000F247C" w:rsidRPr="00371E6D" w:rsidRDefault="000F247C" w:rsidP="000F247C">
    <w:pPr>
      <w:pStyle w:val="Nagwek"/>
      <w:rPr>
        <w:i/>
      </w:rPr>
    </w:pPr>
    <w:r w:rsidRPr="00371E6D">
      <w:rPr>
        <w:i/>
      </w:rPr>
      <w:t>Sukcesywna dostawa licencji oprogramowania Microsoft Office oraz Windows na okres 12 miesięcy</w:t>
    </w:r>
  </w:p>
  <w:p w14:paraId="14CCF2BF" w14:textId="77777777" w:rsidR="000F247C" w:rsidRPr="00FD098C" w:rsidRDefault="000F247C" w:rsidP="00FD098C">
    <w:pPr>
      <w:pStyle w:val="Nagwek"/>
      <w:tabs>
        <w:tab w:val="clear" w:pos="4536"/>
        <w:tab w:val="clear" w:pos="9072"/>
        <w:tab w:val="left" w:pos="35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4EA5"/>
    <w:multiLevelType w:val="hybridMultilevel"/>
    <w:tmpl w:val="977E6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C39DB"/>
    <w:multiLevelType w:val="hybridMultilevel"/>
    <w:tmpl w:val="771626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C5B02"/>
    <w:multiLevelType w:val="hybridMultilevel"/>
    <w:tmpl w:val="CD3AC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33E5"/>
    <w:multiLevelType w:val="hybridMultilevel"/>
    <w:tmpl w:val="383C9D04"/>
    <w:lvl w:ilvl="0" w:tplc="DD8855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805B0"/>
    <w:multiLevelType w:val="hybridMultilevel"/>
    <w:tmpl w:val="BE346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C651E"/>
    <w:multiLevelType w:val="hybridMultilevel"/>
    <w:tmpl w:val="E62A8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F3BC3"/>
    <w:multiLevelType w:val="hybridMultilevel"/>
    <w:tmpl w:val="C56AEBFA"/>
    <w:lvl w:ilvl="0" w:tplc="D15C3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34F6"/>
    <w:multiLevelType w:val="hybridMultilevel"/>
    <w:tmpl w:val="4AEA7B48"/>
    <w:lvl w:ilvl="0" w:tplc="004E17F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3815"/>
    <w:multiLevelType w:val="hybridMultilevel"/>
    <w:tmpl w:val="0316A548"/>
    <w:lvl w:ilvl="0" w:tplc="7F08BE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824A08"/>
    <w:multiLevelType w:val="hybridMultilevel"/>
    <w:tmpl w:val="8CD8B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B0054"/>
    <w:multiLevelType w:val="hybridMultilevel"/>
    <w:tmpl w:val="A736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859D7"/>
    <w:multiLevelType w:val="hybridMultilevel"/>
    <w:tmpl w:val="991C489A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2" w15:restartNumberingAfterBreak="0">
    <w:nsid w:val="356E7F2A"/>
    <w:multiLevelType w:val="hybridMultilevel"/>
    <w:tmpl w:val="0316A548"/>
    <w:lvl w:ilvl="0" w:tplc="7F08BE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E47721"/>
    <w:multiLevelType w:val="hybridMultilevel"/>
    <w:tmpl w:val="365A7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90962"/>
    <w:multiLevelType w:val="hybridMultilevel"/>
    <w:tmpl w:val="336AFAAC"/>
    <w:lvl w:ilvl="0" w:tplc="C80AC71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2E4977"/>
    <w:multiLevelType w:val="hybridMultilevel"/>
    <w:tmpl w:val="5F8CF6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494D60"/>
    <w:multiLevelType w:val="hybridMultilevel"/>
    <w:tmpl w:val="5322D66E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3F1E1561"/>
    <w:multiLevelType w:val="hybridMultilevel"/>
    <w:tmpl w:val="66BCB2E6"/>
    <w:lvl w:ilvl="0" w:tplc="04150017">
      <w:start w:val="1"/>
      <w:numFmt w:val="lowerLetter"/>
      <w:lvlText w:val="%1)"/>
      <w:lvlJc w:val="left"/>
      <w:pPr>
        <w:ind w:left="5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8" w15:restartNumberingAfterBreak="0">
    <w:nsid w:val="44EC5C62"/>
    <w:multiLevelType w:val="hybridMultilevel"/>
    <w:tmpl w:val="EBCED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366"/>
    <w:multiLevelType w:val="hybridMultilevel"/>
    <w:tmpl w:val="16AC0D00"/>
    <w:lvl w:ilvl="0" w:tplc="495829A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8358CD"/>
    <w:multiLevelType w:val="hybridMultilevel"/>
    <w:tmpl w:val="31D874E0"/>
    <w:lvl w:ilvl="0" w:tplc="04150017">
      <w:start w:val="1"/>
      <w:numFmt w:val="lowerLetter"/>
      <w:lvlText w:val="%1)"/>
      <w:lvlJc w:val="left"/>
      <w:pPr>
        <w:ind w:left="5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 w15:restartNumberingAfterBreak="0">
    <w:nsid w:val="4F71792D"/>
    <w:multiLevelType w:val="hybridMultilevel"/>
    <w:tmpl w:val="458EEC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6D6A24"/>
    <w:multiLevelType w:val="hybridMultilevel"/>
    <w:tmpl w:val="8DE28608"/>
    <w:lvl w:ilvl="0" w:tplc="C2606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95490"/>
    <w:multiLevelType w:val="hybridMultilevel"/>
    <w:tmpl w:val="12F0DC4C"/>
    <w:lvl w:ilvl="0" w:tplc="2AD4629A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C962A7"/>
    <w:multiLevelType w:val="hybridMultilevel"/>
    <w:tmpl w:val="CB947A6A"/>
    <w:lvl w:ilvl="0" w:tplc="8D4887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C1172"/>
    <w:multiLevelType w:val="hybridMultilevel"/>
    <w:tmpl w:val="366E6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A3496"/>
    <w:multiLevelType w:val="hybridMultilevel"/>
    <w:tmpl w:val="2E722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15DA0"/>
    <w:multiLevelType w:val="hybridMultilevel"/>
    <w:tmpl w:val="20583360"/>
    <w:lvl w:ilvl="0" w:tplc="7F08BE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E53519"/>
    <w:multiLevelType w:val="hybridMultilevel"/>
    <w:tmpl w:val="01FEE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07446D"/>
    <w:multiLevelType w:val="hybridMultilevel"/>
    <w:tmpl w:val="A1F0F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E1432"/>
    <w:multiLevelType w:val="hybridMultilevel"/>
    <w:tmpl w:val="0018F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F5F91"/>
    <w:multiLevelType w:val="hybridMultilevel"/>
    <w:tmpl w:val="8CD8B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A4859"/>
    <w:multiLevelType w:val="hybridMultilevel"/>
    <w:tmpl w:val="E65C0B24"/>
    <w:lvl w:ilvl="0" w:tplc="DC38F2B8">
      <w:start w:val="1"/>
      <w:numFmt w:val="decimal"/>
      <w:lvlText w:val="%1."/>
      <w:lvlJc w:val="left"/>
      <w:pPr>
        <w:ind w:left="5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3" w15:restartNumberingAfterBreak="0">
    <w:nsid w:val="6F18289F"/>
    <w:multiLevelType w:val="hybridMultilevel"/>
    <w:tmpl w:val="366E6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F0DC8"/>
    <w:multiLevelType w:val="hybridMultilevel"/>
    <w:tmpl w:val="A5CE3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B2C9A"/>
    <w:multiLevelType w:val="hybridMultilevel"/>
    <w:tmpl w:val="7696F43A"/>
    <w:lvl w:ilvl="0" w:tplc="D188E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28"/>
  </w:num>
  <w:num w:numId="4">
    <w:abstractNumId w:val="8"/>
  </w:num>
  <w:num w:numId="5">
    <w:abstractNumId w:val="2"/>
  </w:num>
  <w:num w:numId="6">
    <w:abstractNumId w:val="15"/>
  </w:num>
  <w:num w:numId="7">
    <w:abstractNumId w:val="27"/>
  </w:num>
  <w:num w:numId="8">
    <w:abstractNumId w:val="22"/>
  </w:num>
  <w:num w:numId="9">
    <w:abstractNumId w:val="12"/>
  </w:num>
  <w:num w:numId="10">
    <w:abstractNumId w:val="9"/>
  </w:num>
  <w:num w:numId="11">
    <w:abstractNumId w:val="23"/>
  </w:num>
  <w:num w:numId="12">
    <w:abstractNumId w:val="35"/>
  </w:num>
  <w:num w:numId="13">
    <w:abstractNumId w:val="24"/>
  </w:num>
  <w:num w:numId="14">
    <w:abstractNumId w:val="18"/>
  </w:num>
  <w:num w:numId="15">
    <w:abstractNumId w:val="17"/>
  </w:num>
  <w:num w:numId="16">
    <w:abstractNumId w:val="30"/>
  </w:num>
  <w:num w:numId="17">
    <w:abstractNumId w:val="16"/>
  </w:num>
  <w:num w:numId="18">
    <w:abstractNumId w:val="32"/>
  </w:num>
  <w:num w:numId="19">
    <w:abstractNumId w:val="20"/>
  </w:num>
  <w:num w:numId="20">
    <w:abstractNumId w:val="7"/>
  </w:num>
  <w:num w:numId="21">
    <w:abstractNumId w:val="3"/>
  </w:num>
  <w:num w:numId="22">
    <w:abstractNumId w:val="33"/>
  </w:num>
  <w:num w:numId="23">
    <w:abstractNumId w:val="1"/>
  </w:num>
  <w:num w:numId="24">
    <w:abstractNumId w:val="25"/>
  </w:num>
  <w:num w:numId="25">
    <w:abstractNumId w:val="13"/>
  </w:num>
  <w:num w:numId="26">
    <w:abstractNumId w:val="19"/>
  </w:num>
  <w:num w:numId="27">
    <w:abstractNumId w:val="6"/>
  </w:num>
  <w:num w:numId="28">
    <w:abstractNumId w:val="14"/>
  </w:num>
  <w:num w:numId="29">
    <w:abstractNumId w:val="29"/>
  </w:num>
  <w:num w:numId="30">
    <w:abstractNumId w:val="26"/>
  </w:num>
  <w:num w:numId="31">
    <w:abstractNumId w:val="0"/>
  </w:num>
  <w:num w:numId="32">
    <w:abstractNumId w:val="34"/>
  </w:num>
  <w:num w:numId="33">
    <w:abstractNumId w:val="5"/>
  </w:num>
  <w:num w:numId="34">
    <w:abstractNumId w:val="11"/>
  </w:num>
  <w:num w:numId="35">
    <w:abstractNumId w:val="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7C"/>
    <w:rsid w:val="000063E4"/>
    <w:rsid w:val="0000775B"/>
    <w:rsid w:val="00031381"/>
    <w:rsid w:val="0004378D"/>
    <w:rsid w:val="00044B45"/>
    <w:rsid w:val="00055A33"/>
    <w:rsid w:val="000B58BF"/>
    <w:rsid w:val="000C3DCA"/>
    <w:rsid w:val="000F247C"/>
    <w:rsid w:val="001233AA"/>
    <w:rsid w:val="00131DCF"/>
    <w:rsid w:val="00132969"/>
    <w:rsid w:val="0015363A"/>
    <w:rsid w:val="00171BB5"/>
    <w:rsid w:val="001915C8"/>
    <w:rsid w:val="001F1230"/>
    <w:rsid w:val="001F30C2"/>
    <w:rsid w:val="001F6722"/>
    <w:rsid w:val="00232746"/>
    <w:rsid w:val="00253AD8"/>
    <w:rsid w:val="002573FF"/>
    <w:rsid w:val="002748BB"/>
    <w:rsid w:val="002A16C3"/>
    <w:rsid w:val="002C460B"/>
    <w:rsid w:val="002D015C"/>
    <w:rsid w:val="002F6C72"/>
    <w:rsid w:val="00317BA2"/>
    <w:rsid w:val="003226B8"/>
    <w:rsid w:val="00324045"/>
    <w:rsid w:val="00336AC6"/>
    <w:rsid w:val="00343C16"/>
    <w:rsid w:val="00366826"/>
    <w:rsid w:val="00390AE5"/>
    <w:rsid w:val="003B0011"/>
    <w:rsid w:val="003B4182"/>
    <w:rsid w:val="003B4EA4"/>
    <w:rsid w:val="003C2276"/>
    <w:rsid w:val="004141BE"/>
    <w:rsid w:val="004364AE"/>
    <w:rsid w:val="004541CD"/>
    <w:rsid w:val="004676B0"/>
    <w:rsid w:val="004679CD"/>
    <w:rsid w:val="004F1634"/>
    <w:rsid w:val="004F316C"/>
    <w:rsid w:val="00502F1E"/>
    <w:rsid w:val="00512103"/>
    <w:rsid w:val="00541F31"/>
    <w:rsid w:val="0056385D"/>
    <w:rsid w:val="005C2559"/>
    <w:rsid w:val="00611B17"/>
    <w:rsid w:val="00611FE9"/>
    <w:rsid w:val="0061717C"/>
    <w:rsid w:val="00635FF8"/>
    <w:rsid w:val="00647AC6"/>
    <w:rsid w:val="00676871"/>
    <w:rsid w:val="006941FD"/>
    <w:rsid w:val="006E6149"/>
    <w:rsid w:val="00700C7A"/>
    <w:rsid w:val="007157A4"/>
    <w:rsid w:val="007454F6"/>
    <w:rsid w:val="00754982"/>
    <w:rsid w:val="008153AA"/>
    <w:rsid w:val="00834E71"/>
    <w:rsid w:val="008451CA"/>
    <w:rsid w:val="0085798D"/>
    <w:rsid w:val="00870723"/>
    <w:rsid w:val="008D0C48"/>
    <w:rsid w:val="00921950"/>
    <w:rsid w:val="0093368C"/>
    <w:rsid w:val="00964868"/>
    <w:rsid w:val="009A435B"/>
    <w:rsid w:val="009D3C24"/>
    <w:rsid w:val="009E493B"/>
    <w:rsid w:val="00A37DE0"/>
    <w:rsid w:val="00A412CB"/>
    <w:rsid w:val="00A661EE"/>
    <w:rsid w:val="00AA5301"/>
    <w:rsid w:val="00AC5959"/>
    <w:rsid w:val="00AC793C"/>
    <w:rsid w:val="00AD6DF3"/>
    <w:rsid w:val="00AF2302"/>
    <w:rsid w:val="00AF3EA5"/>
    <w:rsid w:val="00AF7C93"/>
    <w:rsid w:val="00B15236"/>
    <w:rsid w:val="00B1537F"/>
    <w:rsid w:val="00B44294"/>
    <w:rsid w:val="00B510AC"/>
    <w:rsid w:val="00B6284B"/>
    <w:rsid w:val="00B657D6"/>
    <w:rsid w:val="00B75E75"/>
    <w:rsid w:val="00B80F79"/>
    <w:rsid w:val="00BA20D7"/>
    <w:rsid w:val="00BB13D3"/>
    <w:rsid w:val="00BC3D52"/>
    <w:rsid w:val="00BC45B5"/>
    <w:rsid w:val="00BD024D"/>
    <w:rsid w:val="00BD3978"/>
    <w:rsid w:val="00BF4019"/>
    <w:rsid w:val="00C169F3"/>
    <w:rsid w:val="00C35553"/>
    <w:rsid w:val="00C50EE4"/>
    <w:rsid w:val="00C51887"/>
    <w:rsid w:val="00CD2315"/>
    <w:rsid w:val="00CD7A26"/>
    <w:rsid w:val="00CE78F1"/>
    <w:rsid w:val="00CF4D46"/>
    <w:rsid w:val="00CF65A0"/>
    <w:rsid w:val="00CF77F3"/>
    <w:rsid w:val="00D205C9"/>
    <w:rsid w:val="00D33EC6"/>
    <w:rsid w:val="00D35106"/>
    <w:rsid w:val="00D47626"/>
    <w:rsid w:val="00D5253D"/>
    <w:rsid w:val="00D61AC1"/>
    <w:rsid w:val="00D621A0"/>
    <w:rsid w:val="00D71779"/>
    <w:rsid w:val="00D72752"/>
    <w:rsid w:val="00D74190"/>
    <w:rsid w:val="00DA02F8"/>
    <w:rsid w:val="00DD40FB"/>
    <w:rsid w:val="00DE6085"/>
    <w:rsid w:val="00DF11B4"/>
    <w:rsid w:val="00E1135D"/>
    <w:rsid w:val="00E261C2"/>
    <w:rsid w:val="00E30E5B"/>
    <w:rsid w:val="00E50942"/>
    <w:rsid w:val="00E813BB"/>
    <w:rsid w:val="00E9688C"/>
    <w:rsid w:val="00EB60D7"/>
    <w:rsid w:val="00EC0B85"/>
    <w:rsid w:val="00ED3A19"/>
    <w:rsid w:val="00EE0F53"/>
    <w:rsid w:val="00F15FB2"/>
    <w:rsid w:val="00F27EAD"/>
    <w:rsid w:val="00F3186F"/>
    <w:rsid w:val="00F43CAF"/>
    <w:rsid w:val="00F51E60"/>
    <w:rsid w:val="00F67C25"/>
    <w:rsid w:val="00F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F97C1"/>
  <w15:docId w15:val="{3C08DDEA-8A9E-40BB-A2C9-22A61D9C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D09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D098C"/>
  </w:style>
  <w:style w:type="paragraph" w:styleId="Stopka">
    <w:name w:val="footer"/>
    <w:basedOn w:val="Normalny"/>
    <w:link w:val="StopkaZnak"/>
    <w:uiPriority w:val="99"/>
    <w:unhideWhenUsed/>
    <w:rsid w:val="00FD09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098C"/>
  </w:style>
  <w:style w:type="character" w:styleId="Tekstzastpczy">
    <w:name w:val="Placeholder Text"/>
    <w:basedOn w:val="Domylnaczcionkaakapitu"/>
    <w:uiPriority w:val="99"/>
    <w:semiHidden/>
    <w:rsid w:val="00FD098C"/>
    <w:rPr>
      <w:color w:val="808080"/>
    </w:rPr>
  </w:style>
  <w:style w:type="table" w:styleId="Tabela-Siatka">
    <w:name w:val="Table Grid"/>
    <w:basedOn w:val="Standardowy"/>
    <w:rsid w:val="00E2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4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45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5B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0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C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811F4-D00F-4960-9C2B-D8BA5D4D7252}"/>
      </w:docPartPr>
      <w:docPartBody>
        <w:p w:rsidR="005C5D50" w:rsidRDefault="00B05F12">
          <w:r w:rsidRPr="00F02FD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F12"/>
    <w:rsid w:val="000E2D77"/>
    <w:rsid w:val="00213BC2"/>
    <w:rsid w:val="002E25EF"/>
    <w:rsid w:val="004526CC"/>
    <w:rsid w:val="00455538"/>
    <w:rsid w:val="004E257D"/>
    <w:rsid w:val="00546226"/>
    <w:rsid w:val="00576032"/>
    <w:rsid w:val="00595DCF"/>
    <w:rsid w:val="005A0018"/>
    <w:rsid w:val="005A08FC"/>
    <w:rsid w:val="005C5D50"/>
    <w:rsid w:val="005F4DC1"/>
    <w:rsid w:val="00613F4F"/>
    <w:rsid w:val="00617A8C"/>
    <w:rsid w:val="00716950"/>
    <w:rsid w:val="007633D5"/>
    <w:rsid w:val="0083464C"/>
    <w:rsid w:val="008939BC"/>
    <w:rsid w:val="009E1699"/>
    <w:rsid w:val="00A03073"/>
    <w:rsid w:val="00A32135"/>
    <w:rsid w:val="00A3604A"/>
    <w:rsid w:val="00AD34D6"/>
    <w:rsid w:val="00B05F12"/>
    <w:rsid w:val="00B45207"/>
    <w:rsid w:val="00C6290F"/>
    <w:rsid w:val="00DA5F17"/>
    <w:rsid w:val="00DD5C6E"/>
    <w:rsid w:val="00DF6EA9"/>
    <w:rsid w:val="00E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46226"/>
    <w:rPr>
      <w:color w:val="808080"/>
    </w:rPr>
  </w:style>
  <w:style w:type="paragraph" w:customStyle="1" w:styleId="1C5D0AEB695E4A3B904471EEFE5D64E2">
    <w:name w:val="1C5D0AEB695E4A3B904471EEFE5D64E2"/>
    <w:rsid w:val="004E257D"/>
  </w:style>
  <w:style w:type="paragraph" w:customStyle="1" w:styleId="E11D077454A14D31AB2982C4012D4A29">
    <w:name w:val="E11D077454A14D31AB2982C4012D4A29"/>
    <w:rsid w:val="002E25EF"/>
  </w:style>
  <w:style w:type="paragraph" w:customStyle="1" w:styleId="9FF12B9843A842D9A3E4614615ADAE8F">
    <w:name w:val="9FF12B9843A842D9A3E4614615ADAE8F"/>
    <w:rsid w:val="00546226"/>
  </w:style>
  <w:style w:type="paragraph" w:customStyle="1" w:styleId="A7C59377DEF1421CAD3AB0728FAC8F05">
    <w:name w:val="A7C59377DEF1421CAD3AB0728FAC8F05"/>
    <w:rsid w:val="00546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DD164AE4CFA1488F94AB40416B06C8" ma:contentTypeVersion="0" ma:contentTypeDescription="Utwórz nowy dokument." ma:contentTypeScope="" ma:versionID="c32c91177fbd8ab3675d6f48727b62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0a096fdcd835eace904039899b36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84E0-7EBA-4E48-9EE7-0B24D24DA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EAEB8A-82EB-45B9-B018-694AA9E23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06153-0F66-43F3-BC62-25FB800CBB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A8BD99-5AFA-4A5A-B5A6-A01CB11C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4797</Words>
  <Characters>28788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</dc:creator>
  <cp:keywords/>
  <dc:description/>
  <cp:lastModifiedBy>Polak Agnieszka</cp:lastModifiedBy>
  <cp:revision>10</cp:revision>
  <cp:lastPrinted>2021-02-18T07:46:00Z</cp:lastPrinted>
  <dcterms:created xsi:type="dcterms:W3CDTF">2023-08-09T10:47:00Z</dcterms:created>
  <dcterms:modified xsi:type="dcterms:W3CDTF">2024-07-26T08:35:00Z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0x0101004EDD164AE4CFA1488F94AB40416B06C8</vt:lpwstr>
  </property>
</Properties>
</file>