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D57506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6714761A" w:rsidR="00A924C8" w:rsidRDefault="00174A6C" w:rsidP="007A0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Postępowanie pn.: </w:t>
      </w:r>
      <w:r w:rsidR="00C154F5" w:rsidRPr="00C154F5">
        <w:rPr>
          <w:rFonts w:ascii="Times New Roman" w:eastAsia="Calibri" w:hAnsi="Times New Roman" w:cs="Times New Roman"/>
          <w:b/>
          <w:sz w:val="24"/>
          <w:szCs w:val="24"/>
        </w:rPr>
        <w:t>„Zakup, dostawa  i montaż wyposażenia szklarni w Małopolskim Centrum Nauki Cogiteon”</w:t>
      </w:r>
      <w:r w:rsidR="007A00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C154F5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4AE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C154F5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C154F5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C154F5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C154F5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154F5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Monika Marek | MCN Cogiteon</cp:lastModifiedBy>
  <cp:revision>74</cp:revision>
  <dcterms:created xsi:type="dcterms:W3CDTF">2022-06-10T12:03:00Z</dcterms:created>
  <dcterms:modified xsi:type="dcterms:W3CDTF">2023-05-05T13:12:00Z</dcterms:modified>
</cp:coreProperties>
</file>