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D9C15" w14:textId="71C6E88F" w:rsidR="001C3550" w:rsidRPr="00FB626D" w:rsidRDefault="007C3C8A" w:rsidP="001C3550">
      <w:pPr>
        <w:rPr>
          <w:rFonts w:ascii="Arial" w:hAnsi="Arial" w:cs="Arial"/>
          <w:sz w:val="24"/>
          <w:szCs w:val="24"/>
        </w:rPr>
      </w:pPr>
      <w:r>
        <w:rPr>
          <w:rFonts w:ascii="Arial" w:hAnsi="Arial" w:cs="Arial"/>
          <w:sz w:val="24"/>
          <w:szCs w:val="24"/>
        </w:rPr>
        <w:t xml:space="preserve"> </w:t>
      </w:r>
      <w:r w:rsidR="001C3550" w:rsidRPr="00243712">
        <w:rPr>
          <w:rFonts w:ascii="Arial" w:hAnsi="Arial" w:cs="Arial"/>
          <w:sz w:val="24"/>
          <w:szCs w:val="24"/>
        </w:rPr>
        <w:t>OR.271.</w:t>
      </w:r>
      <w:r w:rsidR="00C4191A">
        <w:rPr>
          <w:rFonts w:ascii="Arial" w:hAnsi="Arial" w:cs="Arial"/>
          <w:sz w:val="24"/>
          <w:szCs w:val="24"/>
        </w:rPr>
        <w:t>7</w:t>
      </w:r>
      <w:r w:rsidR="001C3550" w:rsidRPr="00243712">
        <w:rPr>
          <w:rFonts w:ascii="Arial" w:hAnsi="Arial" w:cs="Arial"/>
          <w:sz w:val="24"/>
          <w:szCs w:val="24"/>
        </w:rPr>
        <w:t>.202</w:t>
      </w:r>
      <w:r w:rsidR="00455220">
        <w:rPr>
          <w:rFonts w:ascii="Arial" w:hAnsi="Arial" w:cs="Arial"/>
          <w:sz w:val="24"/>
          <w:szCs w:val="24"/>
        </w:rPr>
        <w:t>4</w:t>
      </w:r>
    </w:p>
    <w:p w14:paraId="5CE543F9" w14:textId="0CFE2492" w:rsidR="00B87759" w:rsidRPr="00FB626D" w:rsidRDefault="001C3550" w:rsidP="001C3550">
      <w:pPr>
        <w:jc w:val="center"/>
        <w:rPr>
          <w:rFonts w:ascii="Arial" w:hAnsi="Arial" w:cs="Arial"/>
          <w:sz w:val="28"/>
          <w:szCs w:val="28"/>
        </w:rPr>
      </w:pPr>
      <w:r w:rsidRPr="00FB626D">
        <w:rPr>
          <w:rFonts w:ascii="Arial" w:hAnsi="Arial" w:cs="Arial"/>
          <w:sz w:val="28"/>
          <w:szCs w:val="28"/>
        </w:rPr>
        <w:t>Opis przedmiotu zamówienia</w:t>
      </w:r>
    </w:p>
    <w:p w14:paraId="4B27DB01" w14:textId="6E2FC8FA" w:rsidR="001C3550" w:rsidRPr="00E96B39" w:rsidRDefault="001C3550">
      <w:pPr>
        <w:rPr>
          <w:rFonts w:ascii="Arial" w:hAnsi="Arial" w:cs="Arial"/>
          <w:sz w:val="24"/>
          <w:szCs w:val="24"/>
        </w:rPr>
      </w:pPr>
    </w:p>
    <w:p w14:paraId="31386564" w14:textId="28FBA420" w:rsidR="008E0017" w:rsidRDefault="001C3550" w:rsidP="00E96B39">
      <w:pPr>
        <w:jc w:val="both"/>
        <w:rPr>
          <w:rFonts w:ascii="Arial" w:hAnsi="Arial" w:cs="Arial"/>
          <w:sz w:val="24"/>
          <w:szCs w:val="24"/>
        </w:rPr>
      </w:pPr>
      <w:r w:rsidRPr="001C3550">
        <w:rPr>
          <w:rFonts w:ascii="Arial" w:hAnsi="Arial" w:cs="Arial"/>
          <w:sz w:val="24"/>
          <w:szCs w:val="24"/>
        </w:rPr>
        <w:t xml:space="preserve">Przedmiotem </w:t>
      </w:r>
      <w:r w:rsidR="00FB626D">
        <w:rPr>
          <w:rFonts w:ascii="Arial" w:hAnsi="Arial" w:cs="Arial"/>
          <w:sz w:val="24"/>
          <w:szCs w:val="24"/>
        </w:rPr>
        <w:t>zamówienia</w:t>
      </w:r>
      <w:r w:rsidRPr="001C3550">
        <w:rPr>
          <w:rFonts w:ascii="Arial" w:hAnsi="Arial" w:cs="Arial"/>
          <w:sz w:val="24"/>
          <w:szCs w:val="24"/>
        </w:rPr>
        <w:t xml:space="preserve"> </w:t>
      </w:r>
      <w:r w:rsidRPr="0007391B">
        <w:rPr>
          <w:rFonts w:ascii="Arial" w:hAnsi="Arial" w:cs="Arial"/>
          <w:sz w:val="24"/>
          <w:szCs w:val="24"/>
        </w:rPr>
        <w:t>j</w:t>
      </w:r>
      <w:r w:rsidR="001F57D6" w:rsidRPr="0007391B">
        <w:rPr>
          <w:rFonts w:ascii="Arial" w:hAnsi="Arial" w:cs="Arial"/>
          <w:sz w:val="24"/>
          <w:szCs w:val="24"/>
        </w:rPr>
        <w:t xml:space="preserve">est </w:t>
      </w:r>
      <w:r w:rsidR="000C0776">
        <w:rPr>
          <w:rFonts w:ascii="Arial" w:hAnsi="Arial" w:cs="Arial"/>
          <w:sz w:val="24"/>
          <w:szCs w:val="24"/>
        </w:rPr>
        <w:t>b</w:t>
      </w:r>
      <w:r w:rsidR="000C0776" w:rsidRPr="000C0776">
        <w:rPr>
          <w:rFonts w:ascii="Arial" w:hAnsi="Arial" w:cs="Arial"/>
          <w:sz w:val="24"/>
          <w:szCs w:val="24"/>
        </w:rPr>
        <w:t>udowa placu zabaw Ślimakowy raj</w:t>
      </w:r>
      <w:r w:rsidR="000C0776">
        <w:rPr>
          <w:rFonts w:ascii="Arial" w:hAnsi="Arial" w:cs="Arial"/>
          <w:sz w:val="24"/>
          <w:szCs w:val="24"/>
        </w:rPr>
        <w:t xml:space="preserve"> </w:t>
      </w:r>
      <w:r w:rsidR="000C0776" w:rsidRPr="000C0776">
        <w:rPr>
          <w:rFonts w:ascii="Arial" w:hAnsi="Arial" w:cs="Arial"/>
          <w:sz w:val="24"/>
          <w:szCs w:val="24"/>
        </w:rPr>
        <w:t>w miejscowości Doruchów</w:t>
      </w:r>
      <w:r w:rsidR="000C0776">
        <w:rPr>
          <w:rFonts w:ascii="Arial" w:hAnsi="Arial" w:cs="Arial"/>
          <w:sz w:val="24"/>
          <w:szCs w:val="24"/>
        </w:rPr>
        <w:t>.</w:t>
      </w:r>
    </w:p>
    <w:p w14:paraId="7069FAB5" w14:textId="72AD869D"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 xml:space="preserve">Celem inwestycji jest budowa nowego ogólnodostępnego placu zabaw dostosowanego do wymagań bezpieczeństwa i nawiązującego stylistyką do kształtów ślimaka. Zagospodarowaniu podlega część terenu o powierzchni 2545 m2. </w:t>
      </w:r>
    </w:p>
    <w:p w14:paraId="0D779F8B" w14:textId="2CC3E824" w:rsidR="00F40FFE" w:rsidRDefault="000C0776" w:rsidP="000C0776">
      <w:pPr>
        <w:spacing w:after="0"/>
        <w:jc w:val="both"/>
        <w:rPr>
          <w:rFonts w:ascii="Arial" w:hAnsi="Arial" w:cs="Arial"/>
          <w:sz w:val="24"/>
          <w:szCs w:val="24"/>
        </w:rPr>
      </w:pPr>
      <w:r w:rsidRPr="000C0776">
        <w:rPr>
          <w:rFonts w:ascii="Arial" w:hAnsi="Arial" w:cs="Arial"/>
          <w:sz w:val="24"/>
          <w:szCs w:val="24"/>
        </w:rPr>
        <w:t xml:space="preserve"> W ramach przedsięwzięcia przewiduje się montaż nowych urządzeń do zabaw dla dzieci. Plac zabaw przewidziany jest dla dzieci w wieku 3-7 lat przy korzystaniu z niego w obecności osób dorosłych a także dzieci starszych. Jego głównym zadaniem jest rozwijanie sprawności u dzieci. Na placu zabaw zakłada się zaprojektowanie urządzeń oferujących różnorodne aktywności, na których może bawić się większa ilość dzieci jednocześnie. Zestaw dopełniają urządzenia zabawowe typu bujak, tablice sensoryczne i zdrój wody pitnej.</w:t>
      </w:r>
    </w:p>
    <w:p w14:paraId="03EA52FA" w14:textId="77777777" w:rsidR="000C0776" w:rsidRDefault="000C0776" w:rsidP="000C0776">
      <w:pPr>
        <w:spacing w:after="0"/>
        <w:jc w:val="both"/>
        <w:rPr>
          <w:rFonts w:ascii="Arial" w:hAnsi="Arial" w:cs="Arial"/>
          <w:sz w:val="24"/>
          <w:szCs w:val="24"/>
        </w:rPr>
      </w:pPr>
    </w:p>
    <w:p w14:paraId="330C0998"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 xml:space="preserve">Przy realizacji budowy placu zabaw przewiduje się następującą kolejność wykonywanych prac:  </w:t>
      </w:r>
    </w:p>
    <w:p w14:paraId="6FD8EA07"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odpowiednie wygrodzenie i oznakowanie placu budowy (wyznaczenie dróg transportu oraz miejsc składowania materiałów i stacjonowania sprzętu), </w:t>
      </w:r>
    </w:p>
    <w:p w14:paraId="29F413B5" w14:textId="77777777" w:rsidR="0000259E" w:rsidRDefault="000C0776" w:rsidP="00A379C2">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rozbiórka i wywóz istniejącego ogrodzenia wraz z wylewką betonową </w:t>
      </w:r>
      <w:r>
        <w:rPr>
          <w:rFonts w:ascii="Arial" w:hAnsi="Arial" w:cs="Arial"/>
          <w:sz w:val="24"/>
          <w:szCs w:val="24"/>
        </w:rPr>
        <w:t xml:space="preserve">                        </w:t>
      </w:r>
      <w:r w:rsidRPr="000C0776">
        <w:rPr>
          <w:rFonts w:ascii="Arial" w:hAnsi="Arial" w:cs="Arial"/>
          <w:sz w:val="24"/>
          <w:szCs w:val="24"/>
        </w:rPr>
        <w:t>i fundamentami</w:t>
      </w:r>
      <w:r w:rsidR="00A379C2">
        <w:rPr>
          <w:rFonts w:ascii="Arial" w:hAnsi="Arial" w:cs="Arial"/>
          <w:sz w:val="24"/>
          <w:szCs w:val="24"/>
        </w:rPr>
        <w:t xml:space="preserve">, </w:t>
      </w:r>
    </w:p>
    <w:p w14:paraId="4A719CB4" w14:textId="11AB3ADA" w:rsidR="00A379C2" w:rsidRDefault="0000259E" w:rsidP="00A379C2">
      <w:pPr>
        <w:spacing w:after="0"/>
        <w:jc w:val="both"/>
        <w:rPr>
          <w:rFonts w:ascii="Arial" w:hAnsi="Arial" w:cs="Arial"/>
          <w:sz w:val="24"/>
          <w:szCs w:val="24"/>
        </w:rPr>
      </w:pPr>
      <w:r w:rsidRPr="0000259E">
        <w:rPr>
          <w:rFonts w:ascii="Arial" w:hAnsi="Arial" w:cs="Arial"/>
          <w:sz w:val="24"/>
          <w:szCs w:val="24"/>
        </w:rPr>
        <w:t>•</w:t>
      </w:r>
      <w:r>
        <w:rPr>
          <w:rFonts w:ascii="Arial" w:hAnsi="Arial" w:cs="Arial"/>
          <w:sz w:val="24"/>
          <w:szCs w:val="24"/>
        </w:rPr>
        <w:tab/>
      </w:r>
      <w:r w:rsidR="00E53F09" w:rsidRPr="00A379C2">
        <w:rPr>
          <w:rFonts w:ascii="Arial" w:hAnsi="Arial" w:cs="Arial"/>
          <w:sz w:val="24"/>
          <w:szCs w:val="24"/>
        </w:rPr>
        <w:t>demontaż istniejącego placu zabaw wraz z ogrodzeniem</w:t>
      </w:r>
      <w:r w:rsidR="00A379C2">
        <w:rPr>
          <w:rFonts w:ascii="Arial" w:hAnsi="Arial" w:cs="Arial"/>
          <w:sz w:val="24"/>
          <w:szCs w:val="24"/>
        </w:rPr>
        <w:t xml:space="preserve"> </w:t>
      </w:r>
      <w:r w:rsidR="00E53F09" w:rsidRPr="00A379C2">
        <w:rPr>
          <w:rFonts w:ascii="Arial" w:hAnsi="Arial" w:cs="Arial"/>
          <w:sz w:val="24"/>
          <w:szCs w:val="24"/>
        </w:rPr>
        <w:t xml:space="preserve">88mb </w:t>
      </w:r>
    </w:p>
    <w:p w14:paraId="219F078D" w14:textId="5F007EAC" w:rsidR="00E53F09" w:rsidRPr="00A379C2" w:rsidRDefault="00E53F09" w:rsidP="00A379C2">
      <w:pPr>
        <w:spacing w:after="0"/>
        <w:jc w:val="both"/>
        <w:rPr>
          <w:rFonts w:ascii="Arial" w:hAnsi="Arial" w:cs="Arial"/>
          <w:sz w:val="24"/>
          <w:szCs w:val="24"/>
        </w:rPr>
      </w:pPr>
      <w:r w:rsidRPr="00A379C2">
        <w:rPr>
          <w:rFonts w:ascii="Arial" w:hAnsi="Arial" w:cs="Arial"/>
          <w:sz w:val="24"/>
          <w:szCs w:val="24"/>
        </w:rPr>
        <w:t>i przewiezienie we wskazane miejsce przez Zamawiającego na odległość do 15 km</w:t>
      </w:r>
      <w:r w:rsidR="0000259E">
        <w:rPr>
          <w:rFonts w:ascii="Arial" w:hAnsi="Arial" w:cs="Arial"/>
          <w:sz w:val="24"/>
          <w:szCs w:val="24"/>
        </w:rPr>
        <w:t>,</w:t>
      </w:r>
    </w:p>
    <w:p w14:paraId="0DBF2DEF" w14:textId="70FD7CE2"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likwidacja </w:t>
      </w:r>
      <w:r w:rsidRPr="0090331E">
        <w:rPr>
          <w:rFonts w:ascii="Arial" w:hAnsi="Arial" w:cs="Arial"/>
          <w:sz w:val="24"/>
          <w:szCs w:val="24"/>
        </w:rPr>
        <w:t>istniejącego słupa linii napowietrznej zgodnie z wydanymi warunkami energetycznymi nr P/24/019719 z dnia 21.03.2024 ( załącznik do projektu)</w:t>
      </w:r>
      <w:r w:rsidR="0000259E">
        <w:rPr>
          <w:rFonts w:ascii="Arial" w:hAnsi="Arial" w:cs="Arial"/>
          <w:sz w:val="24"/>
          <w:szCs w:val="24"/>
        </w:rPr>
        <w:t>,</w:t>
      </w:r>
    </w:p>
    <w:p w14:paraId="7A51EC95" w14:textId="47ACD313" w:rsidR="000C0776" w:rsidRPr="0090331E"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przeniesienie instalacji zasilającej dla Szkoły Podstawowej im. Powstańców Wielkopolskich, ul. Kaliska 5, 63-505 Doruchów zgodnie z wydanymi warunkami energetycznymi </w:t>
      </w:r>
      <w:r w:rsidRPr="0090331E">
        <w:rPr>
          <w:rFonts w:ascii="Arial" w:hAnsi="Arial" w:cs="Arial"/>
          <w:sz w:val="24"/>
          <w:szCs w:val="24"/>
        </w:rPr>
        <w:t>nr P/24/019719 z dnia 21.03.2024 ( załącznik do projektu)</w:t>
      </w:r>
      <w:r w:rsidR="0000259E">
        <w:rPr>
          <w:rFonts w:ascii="Arial" w:hAnsi="Arial" w:cs="Arial"/>
          <w:sz w:val="24"/>
          <w:szCs w:val="24"/>
        </w:rPr>
        <w:t>,</w:t>
      </w:r>
    </w:p>
    <w:p w14:paraId="33EE0A43"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wykopanie i wywóz 4 sztuk pni o średnicy powyżej 80cm wraz z systemem korzeni,</w:t>
      </w:r>
    </w:p>
    <w:p w14:paraId="4E0C892D"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demontaż i zmiana lokalizacji obiektów małej architektury (1szt. drewnianej altany, 3 szt. koszy na śmieci, 3 szt. tablic edukacyjnych i stacji pogodowej) w obrębie terenu objętego inwestycją, </w:t>
      </w:r>
    </w:p>
    <w:p w14:paraId="51F75F35"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prace przygotowawcze i ziemne, </w:t>
      </w:r>
    </w:p>
    <w:p w14:paraId="1A0C689F"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usunięcie i wywóz warstwy humusu, </w:t>
      </w:r>
    </w:p>
    <w:p w14:paraId="6916529B"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wytyczenie projektowanych obiektów, </w:t>
      </w:r>
    </w:p>
    <w:p w14:paraId="186C0304"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wykonanie przyłącza wody wraz ze studnią wodomierzową dla zdroju do wody pitnej, </w:t>
      </w:r>
    </w:p>
    <w:p w14:paraId="02BC69DA"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montaż elementów systemu automatycznego nawadniania i instalacji elektrycznych, </w:t>
      </w:r>
    </w:p>
    <w:p w14:paraId="113588EB"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wykonanie i zabezpieczenie wykopów pod stopy i ławy fundamentowe, utwardzenie dna wykopu,</w:t>
      </w:r>
    </w:p>
    <w:p w14:paraId="4DD2661B"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lastRenderedPageBreak/>
        <w:t>•</w:t>
      </w:r>
      <w:r w:rsidRPr="000C0776">
        <w:rPr>
          <w:rFonts w:ascii="Arial" w:hAnsi="Arial" w:cs="Arial"/>
          <w:sz w:val="24"/>
          <w:szCs w:val="24"/>
        </w:rPr>
        <w:tab/>
        <w:t>montaż deskowań oraz wylanie fundamentów pod urządzenia zabawowe, elementy małej architektury, zdrój wody pitnej i lampy z zainstalowanym monitoringiem,</w:t>
      </w:r>
    </w:p>
    <w:p w14:paraId="1BA3F646"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osadzenie słupków oraz kotew w stopach fundamentowych,</w:t>
      </w:r>
    </w:p>
    <w:p w14:paraId="7C2B9472"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montaż urządzeń zabawowych, elementów małej architektury, zdroju do wody pitnej i lamp z zainstalowanym monitoringiem, zgodnie z wytycznymi producenta,</w:t>
      </w:r>
    </w:p>
    <w:p w14:paraId="2EEAE262"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montaż ogrodzenia panelowego z dwoma dwuskrzydłowymi furtkami i trzema bramami,</w:t>
      </w:r>
    </w:p>
    <w:p w14:paraId="03FBA4F1"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wykonanie nawierzchni bezpiecznej z poliuretanu,</w:t>
      </w:r>
    </w:p>
    <w:p w14:paraId="67F37522"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wykonanie nawierzchni ciągów komunikacyjnych z kostki betonowej,</w:t>
      </w:r>
    </w:p>
    <w:p w14:paraId="01E1936A" w14:textId="77777777" w:rsidR="000C0776" w:rsidRPr="000C0776" w:rsidRDefault="000C0776" w:rsidP="000C0776">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 xml:space="preserve">usunięcie zabezpieczeń i oznakowań wprowadzonych na czas budowy, uprzątnięcie terenu, </w:t>
      </w:r>
    </w:p>
    <w:p w14:paraId="355139C9" w14:textId="7816B4D4" w:rsidR="0090331E" w:rsidRPr="0090331E" w:rsidRDefault="000C0776" w:rsidP="0090331E">
      <w:pPr>
        <w:spacing w:after="0"/>
        <w:jc w:val="both"/>
        <w:rPr>
          <w:rFonts w:ascii="Arial" w:hAnsi="Arial" w:cs="Arial"/>
          <w:sz w:val="24"/>
          <w:szCs w:val="24"/>
        </w:rPr>
      </w:pPr>
      <w:r w:rsidRPr="000C0776">
        <w:rPr>
          <w:rFonts w:ascii="Arial" w:hAnsi="Arial" w:cs="Arial"/>
          <w:sz w:val="24"/>
          <w:szCs w:val="24"/>
        </w:rPr>
        <w:t>•</w:t>
      </w:r>
      <w:r w:rsidRPr="000C0776">
        <w:rPr>
          <w:rFonts w:ascii="Arial" w:hAnsi="Arial" w:cs="Arial"/>
          <w:sz w:val="24"/>
          <w:szCs w:val="24"/>
        </w:rPr>
        <w:tab/>
        <w:t>nasadzenia roślinności i wykonanie nawierzchni z trawy sianej</w:t>
      </w:r>
      <w:r w:rsidR="0090331E">
        <w:rPr>
          <w:rFonts w:ascii="Arial" w:hAnsi="Arial" w:cs="Arial"/>
          <w:sz w:val="24"/>
          <w:szCs w:val="24"/>
        </w:rPr>
        <w:t>,</w:t>
      </w:r>
    </w:p>
    <w:p w14:paraId="5CBC9D71" w14:textId="4FEBDC30" w:rsidR="0090331E" w:rsidRPr="0090331E" w:rsidRDefault="0090331E" w:rsidP="0090331E">
      <w:pPr>
        <w:spacing w:after="0"/>
        <w:jc w:val="both"/>
        <w:rPr>
          <w:rFonts w:ascii="Arial" w:hAnsi="Arial" w:cs="Arial"/>
          <w:sz w:val="24"/>
          <w:szCs w:val="24"/>
        </w:rPr>
      </w:pPr>
      <w:r w:rsidRPr="000C0776">
        <w:rPr>
          <w:rFonts w:ascii="Arial" w:hAnsi="Arial" w:cs="Arial"/>
          <w:sz w:val="24"/>
          <w:szCs w:val="24"/>
        </w:rPr>
        <w:t>•</w:t>
      </w:r>
      <w:r>
        <w:rPr>
          <w:rFonts w:ascii="Arial" w:hAnsi="Arial" w:cs="Arial"/>
          <w:sz w:val="24"/>
          <w:szCs w:val="24"/>
        </w:rPr>
        <w:t xml:space="preserve">         nawadnianie i utrzymanie zieleni</w:t>
      </w:r>
      <w:r w:rsidR="00A67409" w:rsidRPr="00A67409">
        <w:t xml:space="preserve"> </w:t>
      </w:r>
      <w:r w:rsidR="00A67409" w:rsidRPr="00A67409">
        <w:rPr>
          <w:rFonts w:ascii="Arial" w:hAnsi="Arial" w:cs="Arial"/>
          <w:sz w:val="24"/>
          <w:szCs w:val="24"/>
        </w:rPr>
        <w:t>oraz nadzór nad systemem nawadniania</w:t>
      </w:r>
      <w:r w:rsidR="00A67409">
        <w:rPr>
          <w:rFonts w:ascii="Arial" w:hAnsi="Arial" w:cs="Arial"/>
          <w:sz w:val="24"/>
          <w:szCs w:val="24"/>
        </w:rPr>
        <w:t xml:space="preserve"> przez</w:t>
      </w:r>
      <w:r w:rsidR="0000259E">
        <w:rPr>
          <w:rFonts w:ascii="Arial" w:hAnsi="Arial" w:cs="Arial"/>
          <w:sz w:val="24"/>
          <w:szCs w:val="24"/>
        </w:rPr>
        <w:t xml:space="preserve"> okres </w:t>
      </w:r>
      <w:r>
        <w:rPr>
          <w:rFonts w:ascii="Arial" w:hAnsi="Arial" w:cs="Arial"/>
          <w:sz w:val="24"/>
          <w:szCs w:val="24"/>
        </w:rPr>
        <w:t xml:space="preserve"> 12 miesięcy od dnia odbioru robót. </w:t>
      </w:r>
    </w:p>
    <w:p w14:paraId="7D26CE7D" w14:textId="77777777" w:rsidR="00AE4B6F" w:rsidRPr="00D6622F" w:rsidRDefault="00AE4B6F" w:rsidP="00AE4B6F">
      <w:pPr>
        <w:pStyle w:val="Akapitzlist"/>
        <w:spacing w:after="0"/>
        <w:jc w:val="both"/>
        <w:rPr>
          <w:rFonts w:ascii="Arial" w:hAnsi="Arial" w:cs="Arial"/>
          <w:sz w:val="24"/>
          <w:szCs w:val="24"/>
        </w:rPr>
      </w:pPr>
    </w:p>
    <w:p w14:paraId="7C897845" w14:textId="7637A065" w:rsidR="0093609C" w:rsidRPr="0090331E" w:rsidRDefault="001C44F1" w:rsidP="006C2F43">
      <w:pPr>
        <w:jc w:val="both"/>
        <w:rPr>
          <w:rFonts w:ascii="Arial" w:hAnsi="Arial" w:cs="Arial"/>
          <w:sz w:val="24"/>
          <w:szCs w:val="24"/>
        </w:rPr>
      </w:pPr>
      <w:r w:rsidRPr="0090331E">
        <w:rPr>
          <w:rFonts w:ascii="Arial" w:hAnsi="Arial" w:cs="Arial"/>
          <w:sz w:val="24"/>
          <w:szCs w:val="24"/>
        </w:rPr>
        <w:t xml:space="preserve">W ramach zamówienia wykonawca zobowiązany będzie zatrudnić kierownika budowy posiadającego uprawnienia budowlane do kierowania robotami budowlanymi </w:t>
      </w:r>
      <w:r w:rsidR="004E29F0" w:rsidRPr="0090331E">
        <w:rPr>
          <w:rFonts w:ascii="Arial" w:hAnsi="Arial" w:cs="Arial"/>
          <w:sz w:val="24"/>
          <w:szCs w:val="24"/>
        </w:rPr>
        <w:t xml:space="preserve">                      </w:t>
      </w:r>
      <w:r w:rsidRPr="0090331E">
        <w:rPr>
          <w:rFonts w:ascii="Arial" w:hAnsi="Arial" w:cs="Arial"/>
          <w:sz w:val="24"/>
          <w:szCs w:val="24"/>
        </w:rPr>
        <w:t>w specjalności</w:t>
      </w:r>
      <w:r w:rsidR="00357E93" w:rsidRPr="0090331E">
        <w:rPr>
          <w:rFonts w:ascii="Arial" w:hAnsi="Arial" w:cs="Arial"/>
          <w:sz w:val="24"/>
          <w:szCs w:val="24"/>
        </w:rPr>
        <w:t xml:space="preserve"> </w:t>
      </w:r>
      <w:r w:rsidR="0090331E" w:rsidRPr="0090331E">
        <w:rPr>
          <w:rFonts w:ascii="Arial" w:hAnsi="Arial" w:cs="Arial"/>
          <w:sz w:val="24"/>
          <w:szCs w:val="24"/>
        </w:rPr>
        <w:t xml:space="preserve">konstrukcyjno-budowlanej </w:t>
      </w:r>
      <w:r w:rsidR="00357E93" w:rsidRPr="0090331E">
        <w:rPr>
          <w:rFonts w:ascii="Arial" w:hAnsi="Arial" w:cs="Arial"/>
          <w:sz w:val="24"/>
          <w:szCs w:val="24"/>
        </w:rPr>
        <w:t>oraz doświadczenie opisane w rozdziale VIII ust.2 pkt 4b</w:t>
      </w:r>
      <w:r w:rsidR="00380FC4" w:rsidRPr="0090331E">
        <w:rPr>
          <w:rFonts w:ascii="Arial" w:hAnsi="Arial" w:cs="Arial"/>
          <w:sz w:val="24"/>
          <w:szCs w:val="24"/>
        </w:rPr>
        <w:t xml:space="preserve"> Specyfikacji Warunków Zamówienia</w:t>
      </w:r>
      <w:r w:rsidR="00357E93" w:rsidRPr="0090331E">
        <w:rPr>
          <w:rFonts w:ascii="Arial" w:hAnsi="Arial" w:cs="Arial"/>
          <w:sz w:val="24"/>
          <w:szCs w:val="24"/>
        </w:rPr>
        <w:t xml:space="preserve">. </w:t>
      </w:r>
      <w:r w:rsidRPr="0090331E">
        <w:rPr>
          <w:rFonts w:ascii="Arial" w:hAnsi="Arial" w:cs="Arial"/>
          <w:sz w:val="24"/>
          <w:szCs w:val="24"/>
        </w:rPr>
        <w:t xml:space="preserve"> </w:t>
      </w:r>
    </w:p>
    <w:p w14:paraId="2D788208" w14:textId="02A2EB9E" w:rsidR="008B2D68" w:rsidRDefault="008B2D68" w:rsidP="006C2F43">
      <w:pPr>
        <w:jc w:val="both"/>
        <w:rPr>
          <w:rFonts w:ascii="Arial" w:hAnsi="Arial" w:cs="Arial"/>
          <w:sz w:val="24"/>
          <w:szCs w:val="24"/>
        </w:rPr>
      </w:pPr>
      <w:r w:rsidRPr="008B2D68">
        <w:rPr>
          <w:rFonts w:ascii="Arial" w:hAnsi="Arial" w:cs="Arial"/>
          <w:sz w:val="24"/>
          <w:szCs w:val="24"/>
        </w:rPr>
        <w:t>W przypadku wystąpienia</w:t>
      </w:r>
      <w:r w:rsidR="001850D0">
        <w:rPr>
          <w:rFonts w:ascii="Arial" w:hAnsi="Arial" w:cs="Arial"/>
          <w:sz w:val="24"/>
          <w:szCs w:val="24"/>
        </w:rPr>
        <w:t xml:space="preserve"> ewentualnych</w:t>
      </w:r>
      <w:r w:rsidRPr="008B2D68">
        <w:rPr>
          <w:rFonts w:ascii="Arial" w:hAnsi="Arial" w:cs="Arial"/>
          <w:sz w:val="24"/>
          <w:szCs w:val="24"/>
        </w:rPr>
        <w:t xml:space="preserve"> rozbieżności pomiędzy poszczególnymi dokumentami załączonymi do niniejszego postępowania zamawiający wskazuje wyższość zapisów projektu budowlanego nad pozostałymi dokumentami</w:t>
      </w:r>
      <w:r>
        <w:rPr>
          <w:rFonts w:ascii="Arial" w:hAnsi="Arial" w:cs="Arial"/>
          <w:sz w:val="24"/>
          <w:szCs w:val="24"/>
        </w:rPr>
        <w:t>.</w:t>
      </w:r>
    </w:p>
    <w:p w14:paraId="2CFD0C01" w14:textId="5A9FBF91" w:rsidR="008B2D68" w:rsidRDefault="0090331E" w:rsidP="008B2D68">
      <w:pPr>
        <w:jc w:val="both"/>
        <w:rPr>
          <w:rFonts w:ascii="Arial" w:hAnsi="Arial" w:cs="Arial"/>
          <w:sz w:val="24"/>
          <w:szCs w:val="24"/>
        </w:rPr>
      </w:pPr>
      <w:r w:rsidRPr="0090331E">
        <w:rPr>
          <w:rFonts w:ascii="Arial" w:hAnsi="Arial" w:cs="Arial"/>
          <w:sz w:val="24"/>
          <w:szCs w:val="24"/>
        </w:rPr>
        <w:t xml:space="preserve">Zamawiający dopuszcza zastosowanie rozwiązań równoważnych. Wykonawca przed dostawą urządzeń przedłoży do akceptacji Zamawiającemu proponowane urządzenia. </w:t>
      </w:r>
      <w:r w:rsidR="008B2D68" w:rsidRPr="008B2D68">
        <w:rPr>
          <w:rFonts w:ascii="Arial" w:hAnsi="Arial" w:cs="Arial"/>
          <w:sz w:val="24"/>
          <w:szCs w:val="24"/>
        </w:rPr>
        <w:t xml:space="preserve">Jeśli w dokumentach składających się na opis przedmiotu zamówienia, wskazana jest nazwa handlowa firmy, towaru lub produktu, zamawiający - w odniesieniu </w:t>
      </w:r>
      <w:r w:rsidR="004E29F0">
        <w:rPr>
          <w:rFonts w:ascii="Arial" w:hAnsi="Arial" w:cs="Arial"/>
          <w:sz w:val="24"/>
          <w:szCs w:val="24"/>
        </w:rPr>
        <w:t xml:space="preserve">                                 </w:t>
      </w:r>
      <w:r w:rsidR="008B2D68" w:rsidRPr="008B2D68">
        <w:rPr>
          <w:rFonts w:ascii="Arial" w:hAnsi="Arial" w:cs="Arial"/>
          <w:sz w:val="24"/>
          <w:szCs w:val="24"/>
        </w:rPr>
        <w:t>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w:t>
      </w:r>
      <w:r w:rsidR="00900C02">
        <w:rPr>
          <w:rFonts w:ascii="Arial" w:hAnsi="Arial" w:cs="Arial"/>
          <w:sz w:val="24"/>
          <w:szCs w:val="24"/>
        </w:rPr>
        <w:t>ch</w:t>
      </w:r>
      <w:r w:rsidR="008B2D68" w:rsidRPr="008B2D68">
        <w:rPr>
          <w:rFonts w:ascii="Arial" w:hAnsi="Arial" w:cs="Arial"/>
          <w:sz w:val="24"/>
          <w:szCs w:val="24"/>
        </w:rPr>
        <w:t xml:space="preserve"> w dokumentacji, ale nie podaje minimalnych parametrów, które by tę równoważność potwierdzały – wykonawca obowiązany jest zaoferować produkt o właściwościach zbliżonych, nadający się funkcjonalnie do zapotrzebowanego zastosowania. Zgodnie z art. 101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0F3D21F9" w14:textId="07213695" w:rsidR="00481983" w:rsidRDefault="00EF5BBC" w:rsidP="008B2D68">
      <w:pPr>
        <w:jc w:val="both"/>
        <w:rPr>
          <w:rFonts w:ascii="Arial" w:hAnsi="Arial" w:cs="Arial"/>
          <w:sz w:val="24"/>
          <w:szCs w:val="24"/>
        </w:rPr>
      </w:pPr>
      <w:r>
        <w:rPr>
          <w:rFonts w:ascii="Arial" w:hAnsi="Arial" w:cs="Arial"/>
          <w:sz w:val="24"/>
          <w:szCs w:val="24"/>
        </w:rPr>
        <w:t>Po zrealizowaniu inwestycji w</w:t>
      </w:r>
      <w:r w:rsidR="00481983">
        <w:rPr>
          <w:rFonts w:ascii="Arial" w:hAnsi="Arial" w:cs="Arial"/>
          <w:sz w:val="24"/>
          <w:szCs w:val="24"/>
        </w:rPr>
        <w:t xml:space="preserve">ykonawca zobowiązany będzie </w:t>
      </w:r>
      <w:r>
        <w:rPr>
          <w:rFonts w:ascii="Arial" w:hAnsi="Arial" w:cs="Arial"/>
          <w:sz w:val="24"/>
          <w:szCs w:val="24"/>
        </w:rPr>
        <w:t xml:space="preserve">przygotować </w:t>
      </w:r>
      <w:r w:rsidR="00481983">
        <w:rPr>
          <w:rFonts w:ascii="Arial" w:hAnsi="Arial" w:cs="Arial"/>
          <w:sz w:val="24"/>
          <w:szCs w:val="24"/>
        </w:rPr>
        <w:t>dokumentację powykonawczą, zawierającą w szczególności:</w:t>
      </w:r>
    </w:p>
    <w:p w14:paraId="059D6B8C" w14:textId="5F9748D8"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lastRenderedPageBreak/>
        <w:t>Rozliczenie końcowe budowy,</w:t>
      </w:r>
    </w:p>
    <w:p w14:paraId="20FDD33B" w14:textId="03B4F5F1"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Geodezyjną inwentaryzację powykonawczą lub oświadczenie uprawnionego geodety o fakcie jej sporządzenia,</w:t>
      </w:r>
    </w:p>
    <w:p w14:paraId="504BDEC3" w14:textId="77A9E66A"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Aprobaty i atesty na wbudowane materiały,</w:t>
      </w:r>
    </w:p>
    <w:p w14:paraId="4BF976B4" w14:textId="454C60DB" w:rsidR="00481983" w:rsidRP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Protokoły odbiorów technicznych.</w:t>
      </w:r>
    </w:p>
    <w:p w14:paraId="5CE20AD1" w14:textId="77777777" w:rsidR="008B2D68" w:rsidRPr="006C2F43" w:rsidRDefault="008B2D68" w:rsidP="006C2F43">
      <w:pPr>
        <w:jc w:val="both"/>
        <w:rPr>
          <w:rFonts w:ascii="Arial" w:hAnsi="Arial" w:cs="Arial"/>
          <w:sz w:val="24"/>
          <w:szCs w:val="24"/>
        </w:rPr>
      </w:pPr>
    </w:p>
    <w:sectPr w:rsidR="008B2D68" w:rsidRPr="006C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E9E"/>
    <w:multiLevelType w:val="hybridMultilevel"/>
    <w:tmpl w:val="C3E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B72760"/>
    <w:multiLevelType w:val="hybridMultilevel"/>
    <w:tmpl w:val="6D188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F62DF9"/>
    <w:multiLevelType w:val="hybridMultilevel"/>
    <w:tmpl w:val="CDF48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C8031D"/>
    <w:multiLevelType w:val="hybridMultilevel"/>
    <w:tmpl w:val="314ED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6D7BC0"/>
    <w:multiLevelType w:val="hybridMultilevel"/>
    <w:tmpl w:val="BF360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C90A91"/>
    <w:multiLevelType w:val="hybridMultilevel"/>
    <w:tmpl w:val="FFB46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420872"/>
    <w:multiLevelType w:val="hybridMultilevel"/>
    <w:tmpl w:val="F946B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E1CB0"/>
    <w:multiLevelType w:val="hybridMultilevel"/>
    <w:tmpl w:val="9552D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DA92A0E"/>
    <w:multiLevelType w:val="hybridMultilevel"/>
    <w:tmpl w:val="0CC88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7505969">
    <w:abstractNumId w:val="0"/>
  </w:num>
  <w:num w:numId="2" w16cid:durableId="1322544671">
    <w:abstractNumId w:val="3"/>
  </w:num>
  <w:num w:numId="3" w16cid:durableId="1979795790">
    <w:abstractNumId w:val="6"/>
  </w:num>
  <w:num w:numId="4" w16cid:durableId="1663773844">
    <w:abstractNumId w:val="8"/>
  </w:num>
  <w:num w:numId="5" w16cid:durableId="2050258825">
    <w:abstractNumId w:val="4"/>
  </w:num>
  <w:num w:numId="6" w16cid:durableId="608582207">
    <w:abstractNumId w:val="5"/>
  </w:num>
  <w:num w:numId="7" w16cid:durableId="1267739377">
    <w:abstractNumId w:val="2"/>
  </w:num>
  <w:num w:numId="8" w16cid:durableId="445585276">
    <w:abstractNumId w:val="1"/>
  </w:num>
  <w:num w:numId="9" w16cid:durableId="1760524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50"/>
    <w:rsid w:val="0000259E"/>
    <w:rsid w:val="00014AD9"/>
    <w:rsid w:val="00066195"/>
    <w:rsid w:val="00071AF6"/>
    <w:rsid w:val="0007391B"/>
    <w:rsid w:val="00077B6B"/>
    <w:rsid w:val="000C0776"/>
    <w:rsid w:val="00101C02"/>
    <w:rsid w:val="0018355E"/>
    <w:rsid w:val="001850D0"/>
    <w:rsid w:val="001B0643"/>
    <w:rsid w:val="001C3550"/>
    <w:rsid w:val="001C44F1"/>
    <w:rsid w:val="001E3D76"/>
    <w:rsid w:val="001E687E"/>
    <w:rsid w:val="001F57D6"/>
    <w:rsid w:val="002249BB"/>
    <w:rsid w:val="0023011E"/>
    <w:rsid w:val="00243712"/>
    <w:rsid w:val="00357E93"/>
    <w:rsid w:val="00374750"/>
    <w:rsid w:val="00380FC4"/>
    <w:rsid w:val="003B1B21"/>
    <w:rsid w:val="003B275C"/>
    <w:rsid w:val="003C1060"/>
    <w:rsid w:val="00455220"/>
    <w:rsid w:val="00481983"/>
    <w:rsid w:val="004E29F0"/>
    <w:rsid w:val="00532EFB"/>
    <w:rsid w:val="005A2949"/>
    <w:rsid w:val="00606086"/>
    <w:rsid w:val="00672FF6"/>
    <w:rsid w:val="006B55A4"/>
    <w:rsid w:val="006C2F43"/>
    <w:rsid w:val="006D0EDA"/>
    <w:rsid w:val="006D6318"/>
    <w:rsid w:val="006E3F2A"/>
    <w:rsid w:val="00722D6C"/>
    <w:rsid w:val="0075698B"/>
    <w:rsid w:val="007B109B"/>
    <w:rsid w:val="007C3C8A"/>
    <w:rsid w:val="007E7A6A"/>
    <w:rsid w:val="00807522"/>
    <w:rsid w:val="008B299E"/>
    <w:rsid w:val="008B2D68"/>
    <w:rsid w:val="008B42D0"/>
    <w:rsid w:val="008E0017"/>
    <w:rsid w:val="008E07B6"/>
    <w:rsid w:val="00900C02"/>
    <w:rsid w:val="0090331E"/>
    <w:rsid w:val="0090354A"/>
    <w:rsid w:val="00920DA2"/>
    <w:rsid w:val="0093609C"/>
    <w:rsid w:val="00946B0B"/>
    <w:rsid w:val="009604C3"/>
    <w:rsid w:val="0098411B"/>
    <w:rsid w:val="009E5A73"/>
    <w:rsid w:val="009E6A9C"/>
    <w:rsid w:val="00A379C2"/>
    <w:rsid w:val="00A42A28"/>
    <w:rsid w:val="00A67409"/>
    <w:rsid w:val="00AA1370"/>
    <w:rsid w:val="00AB2AF0"/>
    <w:rsid w:val="00AC09B6"/>
    <w:rsid w:val="00AE4B6F"/>
    <w:rsid w:val="00B87759"/>
    <w:rsid w:val="00B97757"/>
    <w:rsid w:val="00BE1AE5"/>
    <w:rsid w:val="00BF0CAE"/>
    <w:rsid w:val="00C4191A"/>
    <w:rsid w:val="00D27241"/>
    <w:rsid w:val="00D42B07"/>
    <w:rsid w:val="00D6622F"/>
    <w:rsid w:val="00D8126D"/>
    <w:rsid w:val="00D87A2A"/>
    <w:rsid w:val="00DA5839"/>
    <w:rsid w:val="00DB2D7D"/>
    <w:rsid w:val="00DF5915"/>
    <w:rsid w:val="00E17765"/>
    <w:rsid w:val="00E53F09"/>
    <w:rsid w:val="00E724FE"/>
    <w:rsid w:val="00E96B39"/>
    <w:rsid w:val="00EE34EB"/>
    <w:rsid w:val="00EF5BBC"/>
    <w:rsid w:val="00F40FFE"/>
    <w:rsid w:val="00FB626D"/>
    <w:rsid w:val="00FE2038"/>
    <w:rsid w:val="00FE7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E7F"/>
  <w15:chartTrackingRefBased/>
  <w15:docId w15:val="{12E0D2EB-4A91-448C-A994-889B8A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2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C2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F4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C2F4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99"/>
    <w:unhideWhenUsed/>
    <w:rsid w:val="006C2F43"/>
    <w:pPr>
      <w:spacing w:after="120"/>
    </w:pPr>
  </w:style>
  <w:style w:type="character" w:customStyle="1" w:styleId="TekstpodstawowyZnak">
    <w:name w:val="Tekst podstawowy Znak"/>
    <w:basedOn w:val="Domylnaczcionkaakapitu"/>
    <w:link w:val="Tekstpodstawowy"/>
    <w:uiPriority w:val="99"/>
    <w:rsid w:val="006C2F43"/>
  </w:style>
  <w:style w:type="paragraph" w:styleId="Akapitzlist">
    <w:name w:val="List Paragraph"/>
    <w:basedOn w:val="Normalny"/>
    <w:uiPriority w:val="34"/>
    <w:qFormat/>
    <w:rsid w:val="00481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3</Pages>
  <Words>794</Words>
  <Characters>4769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Mazur</dc:creator>
  <cp:keywords/>
  <dc:description/>
  <cp:lastModifiedBy>Agnieszka Kotowska</cp:lastModifiedBy>
  <cp:revision>46</cp:revision>
  <cp:lastPrinted>2022-04-28T10:03:00Z</cp:lastPrinted>
  <dcterms:created xsi:type="dcterms:W3CDTF">2022-04-28T09:58:00Z</dcterms:created>
  <dcterms:modified xsi:type="dcterms:W3CDTF">2024-06-06T06:18:00Z</dcterms:modified>
</cp:coreProperties>
</file>