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0A" w:rsidRPr="00E900D3" w:rsidRDefault="00DE5E61" w:rsidP="00E900D3">
      <w:pPr>
        <w:rPr>
          <w:rFonts w:ascii="Times New Roman" w:hAnsi="Times New Roman" w:cs="Times New Roman"/>
        </w:rPr>
      </w:pPr>
      <w:r w:rsidRPr="00450F17">
        <w:rPr>
          <w:rFonts w:ascii="Times New Roman" w:hAnsi="Times New Roman" w:cs="Times New Roman"/>
        </w:rPr>
        <w:t>Załącznik nr 2 – Szczeg</w:t>
      </w:r>
      <w:r w:rsidR="00195E86" w:rsidRPr="00450F17">
        <w:rPr>
          <w:rFonts w:ascii="Times New Roman" w:hAnsi="Times New Roman" w:cs="Times New Roman"/>
        </w:rPr>
        <w:t>ółowy opis przedmiotu zamówieni</w:t>
      </w:r>
      <w:r w:rsidR="00450F17" w:rsidRPr="00450F17">
        <w:rPr>
          <w:rFonts w:ascii="Times New Roman" w:hAnsi="Times New Roman" w:cs="Times New Roman"/>
        </w:rPr>
        <w:t>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781"/>
      </w:tblGrid>
      <w:tr w:rsidR="00195E86" w:rsidRPr="00450F17" w:rsidTr="00195E86">
        <w:trPr>
          <w:trHeight w:val="259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F17">
              <w:rPr>
                <w:rFonts w:ascii="Times New Roman" w:eastAsia="Times New Roman" w:hAnsi="Times New Roman" w:cs="Times New Roman"/>
                <w:color w:val="000000"/>
              </w:rPr>
              <w:t>Lp</w:t>
            </w:r>
            <w:proofErr w:type="spellEnd"/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F17">
              <w:rPr>
                <w:rFonts w:ascii="Times New Roman" w:eastAsia="Times New Roman" w:hAnsi="Times New Roman" w:cs="Times New Roman"/>
                <w:b/>
              </w:rPr>
              <w:t>PARAMETRY I WARUNKI</w:t>
            </w:r>
          </w:p>
        </w:tc>
      </w:tr>
      <w:tr w:rsidR="00195E86" w:rsidRPr="00450F17" w:rsidTr="00195E86">
        <w:trPr>
          <w:trHeight w:val="259"/>
          <w:jc w:val="center"/>
        </w:trPr>
        <w:tc>
          <w:tcPr>
            <w:tcW w:w="10485" w:type="dxa"/>
            <w:gridSpan w:val="2"/>
            <w:vAlign w:val="center"/>
          </w:tcPr>
          <w:p w:rsidR="00195E86" w:rsidRPr="00450F17" w:rsidRDefault="00195E86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  <w:b/>
              </w:rPr>
              <w:t>Meble specjalistyczne w systemie stelaża aluminiowego</w:t>
            </w:r>
            <w:r w:rsidR="00450F17" w:rsidRPr="00450F17">
              <w:rPr>
                <w:rFonts w:ascii="Times New Roman" w:eastAsia="Times New Roman" w:hAnsi="Times New Roman" w:cs="Times New Roman"/>
                <w:b/>
              </w:rPr>
              <w:t xml:space="preserve"> poz.1-11</w:t>
            </w:r>
            <w:r w:rsidR="003260AB" w:rsidRPr="00450F17">
              <w:rPr>
                <w:rFonts w:ascii="Times New Roman" w:eastAsia="Times New Roman" w:hAnsi="Times New Roman" w:cs="Times New Roman"/>
                <w:b/>
              </w:rPr>
              <w:t xml:space="preserve"> (kosztorys ofertowy)</w:t>
            </w:r>
          </w:p>
        </w:tc>
      </w:tr>
      <w:tr w:rsidR="00195E86" w:rsidRPr="00450F17" w:rsidTr="00195E86">
        <w:trPr>
          <w:trHeight w:val="572"/>
          <w:jc w:val="center"/>
        </w:trPr>
        <w:tc>
          <w:tcPr>
            <w:tcW w:w="704" w:type="dxa"/>
            <w:vAlign w:val="center"/>
          </w:tcPr>
          <w:p w:rsidR="00195E86" w:rsidRPr="00DF68CB" w:rsidRDefault="00450F17" w:rsidP="00DF68CB">
            <w:pPr>
              <w:pStyle w:val="Akapitzlist"/>
              <w:numPr>
                <w:ilvl w:val="0"/>
                <w:numId w:val="21"/>
              </w:num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F68CB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Konstrukcja mebli szkieletowa, wykonana z zamkniętych profili aluminiowych zabezpieczonych elektrolitycznie przed korozją, umożliwiająca wykonanie zabudowy „pod wymiar” dostosowanej do funkcji pomieszczenia. </w:t>
            </w:r>
          </w:p>
        </w:tc>
      </w:tr>
      <w:tr w:rsidR="00195E86" w:rsidRPr="00450F17" w:rsidTr="00195E86">
        <w:trPr>
          <w:trHeight w:val="290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Przekrój profili aluminiowych stanowiących szkielet mebla 25x25 mm. 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W profilach typu ćwierćwałek boki 25 mm.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Wypełnienie szkieletu mebli – płyta wiórowa obustronnie laminowana o grubości 18 mm.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Wszystkie krawędzie płyty nieosłonięte przez konstrukcję (np. czoła szuflady, drzwi, półki) oklejone PVC o grubości 2 mm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Zawiasy oraz prowadnice szuflad zabezpieczone antykorozyjnie, z funkcją </w:t>
            </w:r>
            <w:proofErr w:type="spellStart"/>
            <w:r w:rsidRPr="00450F17">
              <w:rPr>
                <w:rFonts w:ascii="Times New Roman" w:eastAsia="Times New Roman" w:hAnsi="Times New Roman" w:cs="Times New Roman"/>
              </w:rPr>
              <w:t>samodomykania</w:t>
            </w:r>
            <w:proofErr w:type="spellEnd"/>
            <w:r w:rsidRPr="00450F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Szuflady na klawiaturę biurek oraz lad wykonane z płyty, wym. 80x40cm, na prowadnicach</w:t>
            </w:r>
          </w:p>
        </w:tc>
      </w:tr>
      <w:tr w:rsidR="00195E86" w:rsidRPr="00450F17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Prowadnice szuflad metalowe typu METABOX a w przypadku szuflad o wysokości czoła powyżej 200mm łożyskowe o pełnym wysuwie.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0F17">
              <w:rPr>
                <w:rFonts w:ascii="Times New Roman" w:eastAsia="Times New Roman" w:hAnsi="Times New Roman" w:cs="Times New Roman"/>
                <w:color w:val="000000"/>
              </w:rPr>
              <w:t>Uchwyty do mebli metalowe dwupunktowe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Meble oparte na nóżkach o wysokości 150mm ± 10mm, z możliwością poziomowania w zakresie min. 20 mm.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50F17">
              <w:rPr>
                <w:rFonts w:ascii="Times New Roman" w:eastAsia="Times New Roman" w:hAnsi="Times New Roman" w:cs="Times New Roman"/>
                <w:color w:val="000000"/>
              </w:rPr>
              <w:t>Szafki wiszące z zastosowaniem zawieszek regulowanych</w:t>
            </w:r>
          </w:p>
        </w:tc>
      </w:tr>
      <w:tr w:rsidR="00195E86" w:rsidRPr="00450F17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Profile aluminiowe oraz miejsca łączeń konstrukcji mebli, są gładkie, pozbawione nierówności, bez elementów ostrych oraz zagłębień nieuzasadnionych technologiczną koniecznością konstrukcji mebli. </w:t>
            </w:r>
          </w:p>
        </w:tc>
      </w:tr>
      <w:tr w:rsidR="00195E86" w:rsidRPr="00450F17" w:rsidTr="00195E86">
        <w:trPr>
          <w:trHeight w:val="823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Wszystkie łączenia profili aluminiowych wykonane za pomocą złączek wykonanych z </w:t>
            </w:r>
            <w:proofErr w:type="spellStart"/>
            <w:r w:rsidRPr="00450F17">
              <w:rPr>
                <w:rFonts w:ascii="Times New Roman" w:eastAsia="Times New Roman" w:hAnsi="Times New Roman" w:cs="Times New Roman"/>
              </w:rPr>
              <w:t>antyudarowego</w:t>
            </w:r>
            <w:proofErr w:type="spellEnd"/>
            <w:r w:rsidRPr="00450F17">
              <w:rPr>
                <w:rFonts w:ascii="Times New Roman" w:eastAsia="Times New Roman" w:hAnsi="Times New Roman" w:cs="Times New Roman"/>
              </w:rPr>
              <w:t xml:space="preserve"> tworzywa ABS z metalową kształtką wewnętrzną wzmacniającą miejsca połączeń (wzmocnienie nie jest stosowane w przypadku szafek wiszących), (nie dopuszczę się łączenie profili bez złączek).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Profile aluminiowe zabezpieczone przed korozją poprzez anodowanie.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Mebel musi posiadać własne wieńce (dolny i górny) pełne z profili aluminiowych połączonych złączkami.</w:t>
            </w:r>
          </w:p>
        </w:tc>
      </w:tr>
      <w:tr w:rsidR="00195E86" w:rsidRPr="00450F17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Szafy, szafki oraz szuflady zamykane są na zamki patentowe (jeżeli występują ciągi szuflad zastosowane są zamki centralne). Zamków nie montuje się w szafkach zlewowych i umywalkowych.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Kolor płyty oraz blatów dostosowany do wymagań Zamawiającego.</w:t>
            </w:r>
          </w:p>
        </w:tc>
      </w:tr>
      <w:tr w:rsidR="00195E86" w:rsidRPr="00450F17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Wszystkie płaskie powierzchnie wewnątrz szafek – półki, dna, przegrody muszą stanowić gładkie i łatwe do utrzymania czystości powierzchnie, pozbawione wystających elementów konstrukcyjnych profili i mocujących, takich jak śruby i wkręty.</w:t>
            </w:r>
          </w:p>
        </w:tc>
      </w:tr>
      <w:tr w:rsidR="00195E86" w:rsidRPr="00450F17" w:rsidTr="00195E86">
        <w:trPr>
          <w:trHeight w:val="833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tabs>
                <w:tab w:val="left" w:pos="345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0F17">
              <w:rPr>
                <w:rFonts w:ascii="Times New Roman" w:eastAsia="Times New Roman" w:hAnsi="Times New Roman" w:cs="Times New Roman"/>
                <w:color w:val="000000"/>
              </w:rPr>
              <w:t xml:space="preserve">Blaty wykonane z płyty wiórowej typu </w:t>
            </w:r>
            <w:proofErr w:type="spellStart"/>
            <w:r w:rsidRPr="00450F17">
              <w:rPr>
                <w:rFonts w:ascii="Times New Roman" w:eastAsia="Times New Roman" w:hAnsi="Times New Roman" w:cs="Times New Roman"/>
                <w:color w:val="000000"/>
              </w:rPr>
              <w:t>postforming</w:t>
            </w:r>
            <w:proofErr w:type="spellEnd"/>
            <w:r w:rsidRPr="00450F17">
              <w:rPr>
                <w:rFonts w:ascii="Times New Roman" w:eastAsia="Times New Roman" w:hAnsi="Times New Roman" w:cs="Times New Roman"/>
                <w:color w:val="000000"/>
              </w:rPr>
              <w:t xml:space="preserve"> o grubości min. 28 mm laminowane wysokociśnieniowym HPL o grubości min. 0,6 mm o wysokim stopniu twardości i wytrzymałości na uszkodzenia mechaniczne oraz podwyższonej odporności chemicznej. Odporne na promieniowanie UV oraz środki dezynfekcyjno-myjące.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Miejsca styku blatu ze ścianą na całej długości wyposażone w listwę </w:t>
            </w:r>
            <w:proofErr w:type="spellStart"/>
            <w:r w:rsidRPr="00450F17">
              <w:rPr>
                <w:rFonts w:ascii="Times New Roman" w:eastAsia="Times New Roman" w:hAnsi="Times New Roman" w:cs="Times New Roman"/>
              </w:rPr>
              <w:t>przyblatową</w:t>
            </w:r>
            <w:proofErr w:type="spellEnd"/>
            <w:r w:rsidRPr="00450F17">
              <w:rPr>
                <w:rFonts w:ascii="Times New Roman" w:eastAsia="Times New Roman" w:hAnsi="Times New Roman" w:cs="Times New Roman"/>
              </w:rPr>
              <w:t xml:space="preserve"> aluminiową.</w:t>
            </w:r>
          </w:p>
        </w:tc>
      </w:tr>
      <w:tr w:rsidR="00195E86" w:rsidRPr="00450F17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W załączonych zestawieniach podano szczegółowe opisy poszczególnych pozycji stanowiących przedmiotowe wyposażenie.</w:t>
            </w:r>
          </w:p>
        </w:tc>
      </w:tr>
      <w:tr w:rsidR="00195E86" w:rsidRPr="00450F17" w:rsidTr="00195E86">
        <w:trPr>
          <w:trHeight w:val="1677"/>
          <w:jc w:val="center"/>
        </w:trPr>
        <w:tc>
          <w:tcPr>
            <w:tcW w:w="704" w:type="dxa"/>
            <w:vAlign w:val="center"/>
          </w:tcPr>
          <w:p w:rsidR="00195E86" w:rsidRPr="00450F17" w:rsidRDefault="00195E86" w:rsidP="00DF68CB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Meble, jako gotowy wyrób muszą posiadać atest higieniczny (wystawiony przez uprawnioną jednostkę) dopuszczający ich stosowanie w laboratoriach, placówkach medycznych i dydaktycznych.</w:t>
            </w:r>
          </w:p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Meble muszą posiadać atest zgodności z normą PN–EN 14073:2006; 14074:2006.</w:t>
            </w:r>
          </w:p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Producent mebli musi posiadać certyfikat ISO 9001: 2015 w zakresie projektowania, produkcji, montażu i serwisu mebli, mebli medycznych oraz mebli laboratoryjnych.</w:t>
            </w:r>
          </w:p>
          <w:p w:rsidR="00195E86" w:rsidRPr="00450F17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Świadectwo badań PN-EN 14727:2006 oraz PN-EN 13150:2004.</w:t>
            </w:r>
          </w:p>
        </w:tc>
      </w:tr>
    </w:tbl>
    <w:p w:rsidR="00195E86" w:rsidRPr="00450F17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7"/>
      </w:tblGrid>
      <w:tr w:rsidR="00195E86" w:rsidRPr="00450F17" w:rsidTr="00195E86">
        <w:trPr>
          <w:trHeight w:val="31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DF68CB" w:rsidP="00195E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23.</w:t>
            </w:r>
            <w:r w:rsidR="00195E86" w:rsidRPr="00450F1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b/>
                <w:i/>
                <w:color w:val="00000A"/>
                <w:lang w:eastAsia="hi-IN" w:bidi="hi-IN"/>
              </w:rPr>
              <w:t>Fotel biurowy obrotowy (Fotel biurowy obrotowy, zmywalny)</w:t>
            </w:r>
          </w:p>
        </w:tc>
      </w:tr>
      <w:tr w:rsidR="000A356D" w:rsidRPr="00450F17" w:rsidTr="00DF68CB">
        <w:trPr>
          <w:trHeight w:val="778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450F17" w:rsidRDefault="000A356D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Fotel musi posiadać: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Siedzisko i oparcie tapicerowane tkaniną, z poliuretanowymi nakładkami na podstawę siedziska i plecy oparcia, w kolorze czarnym. 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Łącznik oparcia oraz siedziska schowany w obudowie z  tworzywa w kolorze czarnym. 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Siedzisko i oparcie z pianki wylewanej.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Podłokietniki z regulacją góra/dół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Podstawa pięcioramienna, stalowa chromowana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Regulacje siły odchylania siedziska.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Mechanizm synchroniczny.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Oparcie z regulacją odchylania, z 4 pozycjami blokowania, z mechanizmem </w:t>
            </w:r>
            <w:proofErr w:type="spellStart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antischock</w:t>
            </w:r>
            <w:proofErr w:type="spellEnd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 –</w:t>
            </w:r>
          </w:p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- zapobiegającym uderzeniu oparcia w plecy.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Regulacje wysokości oparcia z 8 (±2) pozycjami blokowania.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Wyprofilowane oparcie.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Kółka gumowane.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Kolorystyka i rodzaj tkaniny tapicerki do wyboru przez Zamawiającego, przed podpisaniem umowy.</w:t>
            </w:r>
          </w:p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Wymiary mieszczące się w przedziałach: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Szerokość oparcia  400-500 mm 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Szerokość siedziska  400-550 mm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Średnica podstawy Ø  600-670mm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Regulacja wysokości siedziska co najmniej od poziomu 450mm w zakresie min. +130mm 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Wysokość całkowita liczona do krańca oparcia przy położeniu siedziska na poziomie 450mm – wynosi min.880 mm do max.1100mm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Głębokość siedziska  400-500 mm</w:t>
            </w:r>
          </w:p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Wymagania dla tapicerki  – parametry nie gorsze niż: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Ścieralność : min.150 000 cykli </w:t>
            </w:r>
            <w:proofErr w:type="spellStart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Martindala</w:t>
            </w:r>
            <w:proofErr w:type="spellEnd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, wg – EN 12947-2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Niepalność : wg  EN 1021-1, EN 1021-2 </w:t>
            </w:r>
          </w:p>
          <w:p w:rsidR="000A356D" w:rsidRPr="00450F17" w:rsidRDefault="000A356D" w:rsidP="000A356D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Dla fotela zmywalnego tkanina odporna na działanie środków dezynfekcyjnych</w:t>
            </w:r>
          </w:p>
        </w:tc>
      </w:tr>
      <w:tr w:rsidR="00195E86" w:rsidRPr="00450F17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DF68CB" w:rsidP="00195E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24.</w:t>
            </w:r>
            <w:r w:rsidR="00195E86" w:rsidRPr="00450F1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b/>
                <w:i/>
                <w:color w:val="00000A"/>
                <w:lang w:eastAsia="hi-IN" w:bidi="hi-IN"/>
              </w:rPr>
              <w:t>Fotel obrotowy biurowy, z zagłówkiem</w:t>
            </w:r>
          </w:p>
        </w:tc>
      </w:tr>
      <w:tr w:rsidR="000A356D" w:rsidRPr="00450F17" w:rsidTr="00DF68CB">
        <w:trPr>
          <w:trHeight w:val="778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450F17" w:rsidRDefault="000A356D" w:rsidP="00DF68C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Fotel musi posiadać: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Oparcie wykonane na bazie formatki sklejkowej grubości 12-14 mm, posiadające wypełnienie z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 pianki ciętej,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Siedzisko i oparcie połączone metalowym łącznikiem,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Siedzisko wykonane na bazie formatki sklejkowej grubości 10-12 mm, posiadające wypełnienie z pianki ciętej. 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Podłokietniki z regulacją wysokości z nakładkami PU.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Krzesło na pięcioramiennej stalowej podstawie, chromowanej, z kółkami o średnicy 50-65 mm,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Kółka gumowane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Krzesło wyposażone w mechanizm </w:t>
            </w:r>
            <w:proofErr w:type="spellStart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anti-shock</w:t>
            </w:r>
            <w:proofErr w:type="spellEnd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, możliwość blokowania odchylenia oparcia w 5 (±2) pozycjach, synchroniczny wychył oparcia o 20 stopni i siedziska o 11 stopni(±2°)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Siedzisko obniżone ku frontowi krzesła, o zaokrąglonych końcach,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Regulacja wysokości siedziska, synchronicznego z siedziskiem odchylenia oparcia, siły wychyłu, głębokości siedziska,</w:t>
            </w:r>
          </w:p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- Kolorystyka i rodzaj tkaniny tapicerki do wyboru przez Zamawiającego, przed podpisaniem umowy.</w:t>
            </w:r>
          </w:p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Wymiary mieszczące się w przedziałach: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Szerokość oparcia  500-600 mm 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Szerokość zagłówka 300-500 mm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Szerokość siedziska 400-500 mm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Średnica podstawy 600-700 mm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Wysokość siedziska na poziomie 450-470 mm z regulacją wysokości 130-140 mm,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Wysokość całkowita przy położeniu siedziska na najniższym poziomie 1100-1200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Siedzisko głębokości 440 - 450 mm, z dodatkową regulacją głębokości + 50 mm. </w:t>
            </w:r>
          </w:p>
          <w:p w:rsidR="000A356D" w:rsidRPr="00450F17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Wymagania dla fotela tapicerowanego tkaniną – parametry nie gorsze niż: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 xml:space="preserve">Ścieralność : min. 150 000 cykli </w:t>
            </w:r>
            <w:proofErr w:type="spellStart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Martindala</w:t>
            </w:r>
            <w:proofErr w:type="spellEnd"/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, wg – EN 12947-2</w:t>
            </w:r>
          </w:p>
          <w:p w:rsidR="000A356D" w:rsidRPr="00450F17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  <w:t>Niepalność : wg  EN 1021-1, EN 1021-2</w:t>
            </w:r>
          </w:p>
        </w:tc>
      </w:tr>
      <w:tr w:rsidR="00195E86" w:rsidRPr="00450F17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DF68CB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95E86" w:rsidRPr="00450F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Kolor płyty oraz blatów dostosowany do wymagań Zamawiającego.</w:t>
            </w:r>
          </w:p>
        </w:tc>
      </w:tr>
      <w:tr w:rsidR="00195E86" w:rsidRPr="00450F17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DF68CB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195E86" w:rsidRPr="00450F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 xml:space="preserve">Wykonawca w celu realizacji zamówienia jest zobowiązany do wykonania własnych pomiarów poszczególnych zestawów zabudowy z natury z uwzględnieniem miejsc na montaż urządzeń </w:t>
            </w:r>
            <w:proofErr w:type="spellStart"/>
            <w:r w:rsidRPr="00450F17">
              <w:rPr>
                <w:rFonts w:ascii="Times New Roman" w:eastAsia="Times New Roman" w:hAnsi="Times New Roman" w:cs="Times New Roman"/>
              </w:rPr>
              <w:t>podblatowych</w:t>
            </w:r>
            <w:proofErr w:type="spellEnd"/>
            <w:r w:rsidRPr="00450F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95E86" w:rsidRPr="00450F17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DF68CB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195E86" w:rsidRPr="00450F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450F17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 w:rsidRPr="00450F17">
              <w:rPr>
                <w:rFonts w:ascii="Times New Roman" w:eastAsia="Times New Roman" w:hAnsi="Times New Roman" w:cs="Times New Roman"/>
              </w:rPr>
              <w:t>Okres gwarancji na wszystkie meble minimum 24 miesiące.</w:t>
            </w:r>
          </w:p>
        </w:tc>
      </w:tr>
    </w:tbl>
    <w:p w:rsidR="00450F17" w:rsidRDefault="00450F17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50F17" w:rsidRDefault="00450F17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50F17" w:rsidRDefault="00450F17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50F17" w:rsidRDefault="00450F17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F68CB" w:rsidRDefault="00DF68CB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50F17" w:rsidRPr="00450F17" w:rsidRDefault="00450F17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767"/>
      </w:tblGrid>
      <w:tr w:rsidR="00450F17" w:rsidRPr="00450F17" w:rsidTr="0029391A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ind w:left="-249" w:firstLine="249"/>
              <w:jc w:val="center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b/>
                <w:sz w:val="22"/>
                <w:szCs w:val="22"/>
              </w:rPr>
              <w:t>PARAMETRY I WARUNKI</w:t>
            </w:r>
          </w:p>
        </w:tc>
      </w:tr>
      <w:tr w:rsidR="00450F17" w:rsidRPr="00450F17" w:rsidTr="0029391A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450F17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b/>
                <w:sz w:val="22"/>
                <w:szCs w:val="22"/>
              </w:rPr>
              <w:t>MEBLE BIUROWE poz.12-39 (kosztorys ofertowy)</w:t>
            </w:r>
          </w:p>
        </w:tc>
      </w:tr>
      <w:tr w:rsidR="00450F17" w:rsidRPr="00450F17" w:rsidTr="0029391A">
        <w:trPr>
          <w:trHeight w:val="29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28</w:t>
            </w:r>
            <w:r w:rsidR="00450F17" w:rsidRPr="00450F17">
              <w:rPr>
                <w:rFonts w:cs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tabs>
                <w:tab w:val="left" w:pos="1004"/>
              </w:tabs>
              <w:spacing w:after="0"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t>Wymagania ogólne</w:t>
            </w:r>
          </w:p>
        </w:tc>
      </w:tr>
      <w:tr w:rsidR="00450F17" w:rsidRPr="00450F17" w:rsidTr="0029391A">
        <w:trPr>
          <w:trHeight w:val="750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Korpusy mebli oraz fronty wykonane z płyty wiórowej o grubości 18 mm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melaminowanej</w:t>
            </w:r>
            <w:proofErr w:type="spellEnd"/>
            <w:r w:rsidRPr="00450F17">
              <w:rPr>
                <w:rFonts w:cs="Times New Roman"/>
                <w:sz w:val="22"/>
                <w:szCs w:val="22"/>
              </w:rPr>
              <w:t xml:space="preserve"> obustronnie, blaty biurek i lad oraz wieńce górne szaf i kontenerów wykonane z płyty gr. min. 25mm, charakteryzującej się wysoką odpornością na ścieranie w klasie higieniczności E1.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Wszystkie nieosłonięte krawędzie mebla zabezpieczone okleiną PCV 1 mm lub jeśli wymaga tego konstrukcja 2 mm (fronty).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W przypadku zastosowania płyt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melaminowanych</w:t>
            </w:r>
            <w:proofErr w:type="spellEnd"/>
            <w:r w:rsidRPr="00450F17">
              <w:rPr>
                <w:rFonts w:cs="Times New Roman"/>
                <w:sz w:val="22"/>
                <w:szCs w:val="22"/>
              </w:rPr>
              <w:t xml:space="preserve"> o strukturze drewna, słoje powinny być ułożone wzdłuż dłuższej krawędzi.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Kolor płyty oraz blatów dostosowany do wymagań Zamawiającego.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Prowadnice szuflad metalowe typu METABOX a w przypadku szuflad o wysokości czoła powyżej 200mm łożyskowe o pełnym wysuwie.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Szuflady na klawiaturę biurek oraz lad wykonane z płyty, wym. 80x40cm, na prowadnicach.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Pólki zabezpieczone przed wypadaniem i przypadkowym wyciągnięciem, oklejone z 4 stron.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 szafach z drzwiami przeszklonymi szyba osadzona jest w ramie wykonanej z płyty meblowej. Zastosowane szkło musi być  bezpieczne o grubości minimum 4mm.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Zawiasy z cichym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domykiem</w:t>
            </w:r>
            <w:proofErr w:type="spellEnd"/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 przypadku, gdy wymaga tego konstrukcja należy zastosować zamki patentowe, w ciągach szuflad – zamki centralne; nie dotyczy szafek zlewozmywakowych i umywalkowych.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Ścianki tylne szaf, szafek i regałów wykonane z płyty HDF 3,2 mm.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Blaty biurek montowane za pomocą mimośrodów.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Wszystkie szafki muszą posiadać dwa własne boki – nie dopuszcza się łączenia szafek w ciągi ze wspólnym bokiem. Każdy mebel musi posiadać możliwość samodzielnego postawienia.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Blaty o grubości min 28 mm pokryte HPL.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Uchwyty C-kształtne o rozstawie min 128 mm, wykonane z metalu.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Szafki wiszące z wieszakami regulowanymi.</w:t>
            </w:r>
          </w:p>
          <w:p w:rsidR="00450F17" w:rsidRPr="00450F17" w:rsidRDefault="00450F17" w:rsidP="0029391A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Wykonawca w celu realizacji zamówienia jest zobowiązany do wykonania własnych pomiarów z natury dla lad umiejscowionych miedzy stałymi przegrodami (ściany, słupy), wymiary z natury mogą nieznacznie różnić się od tych podanych w opisie lad.</w:t>
            </w:r>
          </w:p>
        </w:tc>
      </w:tr>
      <w:tr w:rsidR="00450F17" w:rsidRPr="00450F17" w:rsidTr="0029391A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29</w:t>
            </w:r>
            <w:r w:rsidR="00450F17" w:rsidRPr="00450F17">
              <w:rPr>
                <w:rFonts w:cs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tabs>
                <w:tab w:val="left" w:pos="1004"/>
              </w:tabs>
              <w:spacing w:after="0" w:line="276" w:lineRule="auto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t>Wymagania dodatkowe:</w:t>
            </w:r>
          </w:p>
        </w:tc>
      </w:tr>
      <w:tr w:rsidR="00450F17" w:rsidRPr="00450F17" w:rsidTr="0029391A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30</w:t>
            </w:r>
            <w:r w:rsidR="00450F17" w:rsidRPr="00450F17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t>Biurka</w:t>
            </w:r>
          </w:p>
        </w:tc>
      </w:tr>
      <w:tr w:rsidR="00450F17" w:rsidRPr="00450F17" w:rsidTr="0029391A">
        <w:trPr>
          <w:trHeight w:val="69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Łączenie blatu z nogą płytową powinno odbywać się na zasadzie połączenia mimośrodowego.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Nogi biurka powinny posiadać stopki umożliwiające poziomowanie biurka w zakresie +15 mm.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Łączenie mebla powinno się odbywać bez widocznych zewnętrznych elementów łączeniowych.</w:t>
            </w:r>
          </w:p>
        </w:tc>
      </w:tr>
      <w:tr w:rsidR="00450F17" w:rsidRPr="00450F17" w:rsidTr="0029391A">
        <w:trPr>
          <w:trHeight w:val="29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31</w:t>
            </w:r>
            <w:r w:rsidR="00450F17" w:rsidRPr="00450F17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450F17">
              <w:rPr>
                <w:rFonts w:ascii="Times New Roman" w:hAnsi="Times New Roman" w:cs="Times New Roman"/>
                <w:b/>
                <w:i/>
              </w:rPr>
              <w:t>Szafy</w:t>
            </w:r>
          </w:p>
        </w:tc>
      </w:tr>
      <w:tr w:rsidR="00450F17" w:rsidRPr="00450F17" w:rsidTr="0029391A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Szafa musi posiadać minimum 3 zawiasy na skrzydło drzwi dla wysokości 5 i 6 OH, zawiasy posiadające kąt rozwarcia do 110st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Wieniec górny licowany z drzwiami szafy, wieniec dolny chowany za drzwiami szafy.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Szafa na metalowych stopkach poziomujących z możliwością regulacji od wnętrza szafy.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Łączenie mebla powinno się odbywać bez widocznych zewnętrznych elementów łączeniowych.</w:t>
            </w:r>
          </w:p>
        </w:tc>
      </w:tr>
      <w:tr w:rsidR="00450F17" w:rsidRPr="00450F17" w:rsidTr="0029391A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32</w:t>
            </w:r>
            <w:r w:rsidR="00450F17" w:rsidRPr="00450F17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t>Kontenery</w:t>
            </w:r>
          </w:p>
        </w:tc>
      </w:tr>
      <w:tr w:rsidR="00450F17" w:rsidRPr="00450F17" w:rsidTr="0029391A">
        <w:trPr>
          <w:trHeight w:val="94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Fronty, korpus, plecy, oraz wieniec dolny wykonane z płyty grubości 18 mm, wieniec górny wykonany z płyty grubości 25 mm.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3 szuflady o wkładach plastikowych.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zamek centralny z, montowany w froncie górnej szuflady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Top górny nachodzący na szuflady, licowany z frontem szuflad, wieniec dolny zasłonięty frontem </w:t>
            </w:r>
            <w:r w:rsidRPr="00450F17">
              <w:rPr>
                <w:rFonts w:cs="Times New Roman"/>
                <w:sz w:val="22"/>
                <w:szCs w:val="22"/>
              </w:rPr>
              <w:lastRenderedPageBreak/>
              <w:t>szuflady.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Szuflady kontenera wyposażone w prowadnice rolkowe.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Kółka min. fi 42 mm w tym dwa z hamulcem.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Łączenie mebla powinno się odbywać bez widocznych zewnętrznych elementów łączeniowych.</w:t>
            </w:r>
          </w:p>
        </w:tc>
      </w:tr>
      <w:tr w:rsidR="00450F17" w:rsidRPr="00450F17" w:rsidTr="0029391A">
        <w:trPr>
          <w:trHeight w:val="141"/>
          <w:jc w:val="center"/>
        </w:trPr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keepNext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lastRenderedPageBreak/>
              <w:t>Inne wyposażenie meblowe objęte przedmiotem zamówienia.</w:t>
            </w:r>
          </w:p>
        </w:tc>
      </w:tr>
      <w:tr w:rsidR="00450F17" w:rsidRPr="00450F17" w:rsidTr="0029391A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33</w:t>
            </w:r>
            <w:r w:rsidR="00450F17" w:rsidRPr="00450F17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t>Fotel biurowy obrotowy (Fotel biurowy obrotowy, zmywalny)</w:t>
            </w:r>
          </w:p>
        </w:tc>
      </w:tr>
      <w:tr w:rsidR="00450F17" w:rsidRPr="00450F17" w:rsidTr="0029391A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Fotel musi posiadać: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Siedzisko i oparcie tapicerowane tkaniną, z poliuretanowymi nakładkami na podstawę siedziska i plecy oparcia, w kolorze czarnym.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Łącznik oparcia oraz siedziska schowany w obudowie z  tworzywa w kolorze czarnym.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Siedzisko i oparcie z pianki wylewanej.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Podłokietniki z regulacją góra/dół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Podstawa pięcioramienna, stalowa chromowana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Regulacje siły odchylania siedziska.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Mechanizm synchroniczny.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Oparcie z regulacją odchylania, z 4 pozycjami blokowania, z mechanizmem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antischock</w:t>
            </w:r>
            <w:proofErr w:type="spellEnd"/>
            <w:r w:rsidRPr="00450F17">
              <w:rPr>
                <w:rFonts w:cs="Times New Roman"/>
                <w:sz w:val="22"/>
                <w:szCs w:val="22"/>
              </w:rPr>
              <w:t xml:space="preserve"> – zapobiegającym uderzeniu oparcia w plecy.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Regulacje wysokości oparcia z 8 (±2) pozycjami blokowania.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Wyprofilowane oparcie.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Kółka gumowane.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Kolorystyka i rodzaj tkaniny tapicerki do wyboru przez Zamawiającego, przed podpisaniem umowy.</w:t>
            </w:r>
          </w:p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Wymiary mieszczące się w przedziałach: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Szerokość oparcia  400-500 mm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Szerokość siedziska  400-550 mm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Średnica podstawy Ø  600-700mm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Regulacja wysokości siedziska co najmniej od poziomu 450mm w zakresie min. +130mm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Wysokość całkowita liczona do krańca oparcia przy położeniu siedziska na poziomie 450mm – wynosi min.880 mm do max.1100mm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Głębokość siedziska  400-500 mm</w:t>
            </w:r>
          </w:p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Wymagania dla tapicerki  – parametry nie gorsze niż: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Ścieralność : min.150 000 cykli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Martindala</w:t>
            </w:r>
            <w:proofErr w:type="spellEnd"/>
            <w:r w:rsidRPr="00450F17">
              <w:rPr>
                <w:rFonts w:cs="Times New Roman"/>
                <w:sz w:val="22"/>
                <w:szCs w:val="22"/>
              </w:rPr>
              <w:t>, wg – EN 12947-2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Niepalność : wg  EN 1021-1, EN 1021-2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Dla fotela zmywalnego tkanina odporna na działanie środków dezynfekcyjnych</w:t>
            </w:r>
          </w:p>
        </w:tc>
      </w:tr>
      <w:tr w:rsidR="00450F17" w:rsidRPr="00450F17" w:rsidTr="0029391A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DF68CB" w:rsidP="0029391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34</w:t>
            </w:r>
            <w:r w:rsidR="00450F17" w:rsidRPr="00450F17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450F17">
              <w:rPr>
                <w:rFonts w:cs="Times New Roman"/>
                <w:b/>
                <w:i/>
                <w:sz w:val="22"/>
                <w:szCs w:val="22"/>
              </w:rPr>
              <w:t>Fotel obrotowy biurowy, z zagłówkiem</w:t>
            </w:r>
          </w:p>
        </w:tc>
      </w:tr>
      <w:tr w:rsidR="00450F17" w:rsidRPr="00450F17" w:rsidTr="0029391A">
        <w:trPr>
          <w:trHeight w:val="379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Fotel musi posiadać: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Oparcie wykonane na bazie formatki sklejkowej grubości 12-14 mm, posiadające wypełnienie z pianki ciętej,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Siedzisko i oparcie połączone metalowym łącznikiem,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Siedzisko wykonane na bazie formatki sklejkowej grubości 10-12 mm, posiadające wypełnienie z pianki ciętej.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Podłokietniki z regulacją wysokości z nakładkami PU.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Krzesło na pięcioramiennej stalowej podstawie, chromowanej, z kółkami o średnicy 50-65 mm,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Kółka gumowane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Krzesło wyposażone w mechanizm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anti-shock</w:t>
            </w:r>
            <w:proofErr w:type="spellEnd"/>
            <w:r w:rsidRPr="00450F17">
              <w:rPr>
                <w:rFonts w:cs="Times New Roman"/>
                <w:sz w:val="22"/>
                <w:szCs w:val="22"/>
              </w:rPr>
              <w:t>, możliwość blokowania odchylenia oparcia w 5 (±2) pozycjach, synchroniczny wychył oparcia o 20 stopni i siedziska o 11 stopni(±2°)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Siedzisko obniżone ku frontowi krzesła, o zaokrąglonych końcach,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Regulacja wysokości siedziska, synchronicznego z siedziskiem odchylenia oparcia, siły wychyłu, </w:t>
            </w:r>
            <w:r w:rsidRPr="00450F17">
              <w:rPr>
                <w:rFonts w:cs="Times New Roman"/>
                <w:sz w:val="22"/>
                <w:szCs w:val="22"/>
              </w:rPr>
              <w:lastRenderedPageBreak/>
              <w:t>głębokości siedziska,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Kolorystyka i rodzaj tkaniny tapicerki do wyboru przez Zamawiającego, przed podpisaniem umowy.</w:t>
            </w:r>
          </w:p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Wymiary mieszczące się w przedziałach: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Szerokość oparcia  500-600 mm 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Szerokość zagłówka 300-500 mm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Szerokość siedziska 400-500 mm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Średnica podstawy 600-700 mm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Wysokość siedziska na poziomie 450-470 mm z regulacją wysokości 130-140 mm,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Wysokość całkowita przy położeniu siedziska na najniższym poziomie 1100-1200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Siedzisko głębokości 440 - 450 mm, z dodatkową regulacją głębokości + 50 mm. </w:t>
            </w:r>
          </w:p>
          <w:p w:rsidR="00450F17" w:rsidRPr="00450F17" w:rsidRDefault="00450F17" w:rsidP="0029391A">
            <w:pPr>
              <w:pStyle w:val="Domylnie"/>
              <w:spacing w:after="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Wymagania dla fotela tapicerowanego tkaniną – parametry nie gorsze niż: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 xml:space="preserve">Ścieralność : min. 150 000 cykli </w:t>
            </w:r>
            <w:proofErr w:type="spellStart"/>
            <w:r w:rsidRPr="00450F17">
              <w:rPr>
                <w:rFonts w:cs="Times New Roman"/>
                <w:sz w:val="22"/>
                <w:szCs w:val="22"/>
              </w:rPr>
              <w:t>Martindala</w:t>
            </w:r>
            <w:proofErr w:type="spellEnd"/>
            <w:r w:rsidRPr="00450F17">
              <w:rPr>
                <w:rFonts w:cs="Times New Roman"/>
                <w:sz w:val="22"/>
                <w:szCs w:val="22"/>
              </w:rPr>
              <w:t>, wg – EN 12947-2</w:t>
            </w:r>
          </w:p>
          <w:p w:rsidR="00450F17" w:rsidRPr="00450F17" w:rsidRDefault="00450F17" w:rsidP="0029391A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450F17">
              <w:rPr>
                <w:rFonts w:cs="Times New Roman"/>
                <w:sz w:val="22"/>
                <w:szCs w:val="22"/>
              </w:rPr>
              <w:t>Niepalność : wg  EN 1021-1, EN 1021-2</w:t>
            </w:r>
          </w:p>
        </w:tc>
      </w:tr>
    </w:tbl>
    <w:p w:rsidR="00450F17" w:rsidRPr="00450F17" w:rsidRDefault="00450F17" w:rsidP="00450F17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p w:rsidR="00450F17" w:rsidRPr="00450F17" w:rsidRDefault="00450F17" w:rsidP="00450F17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p w:rsidR="00450F17" w:rsidRPr="00450F17" w:rsidRDefault="00450F17" w:rsidP="00450F17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p w:rsidR="00450F17" w:rsidRPr="00450F17" w:rsidRDefault="00450F17" w:rsidP="00450F17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p w:rsidR="00450F17" w:rsidRPr="00450F17" w:rsidRDefault="00450F17" w:rsidP="00450F17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p w:rsidR="00450F17" w:rsidRPr="00450F17" w:rsidRDefault="00450F17" w:rsidP="00450F17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p w:rsidR="00195E86" w:rsidRPr="00450F17" w:rsidRDefault="00450F17" w:rsidP="00195E8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>………………………………………</w:t>
      </w:r>
    </w:p>
    <w:p w:rsidR="00195E86" w:rsidRPr="00450F17" w:rsidRDefault="00195E86" w:rsidP="00195E8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450F17">
        <w:rPr>
          <w:rFonts w:ascii="Times New Roman" w:eastAsia="Times New Roman" w:hAnsi="Times New Roman" w:cs="Times New Roman"/>
          <w:color w:val="00000A"/>
          <w:lang w:eastAsia="zh-CN"/>
        </w:rPr>
        <w:t>Data i podpis Wykonawcy</w:t>
      </w:r>
    </w:p>
    <w:p w:rsidR="00195E86" w:rsidRPr="00450F17" w:rsidRDefault="00195E86" w:rsidP="00195E86">
      <w:pPr>
        <w:spacing w:after="0" w:line="240" w:lineRule="auto"/>
        <w:ind w:left="5664" w:right="425" w:hanging="5664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95E86" w:rsidRPr="00450F17" w:rsidRDefault="00195E86" w:rsidP="00195E86">
      <w:pPr>
        <w:pStyle w:val="Domylnie"/>
        <w:tabs>
          <w:tab w:val="left" w:pos="5565"/>
        </w:tabs>
        <w:spacing w:after="0" w:line="276" w:lineRule="auto"/>
        <w:rPr>
          <w:rFonts w:cs="Times New Roman"/>
          <w:sz w:val="22"/>
          <w:szCs w:val="22"/>
        </w:rPr>
      </w:pPr>
    </w:p>
    <w:sectPr w:rsidR="00195E86" w:rsidRPr="00450F17" w:rsidSect="00E900D3">
      <w:footerReference w:type="default" r:id="rId8"/>
      <w:pgSz w:w="11906" w:h="16838"/>
      <w:pgMar w:top="1276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03" w:rsidRDefault="00A86403">
      <w:pPr>
        <w:spacing w:after="0" w:line="240" w:lineRule="auto"/>
      </w:pPr>
      <w:r>
        <w:separator/>
      </w:r>
    </w:p>
  </w:endnote>
  <w:endnote w:type="continuationSeparator" w:id="0">
    <w:p w:rsidR="00A86403" w:rsidRDefault="00A8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714260"/>
      <w:docPartObj>
        <w:docPartGallery w:val="Page Numbers (Bottom of Page)"/>
        <w:docPartUnique/>
      </w:docPartObj>
    </w:sdtPr>
    <w:sdtEndPr/>
    <w:sdtContent>
      <w:sdt>
        <w:sdtPr>
          <w:id w:val="468792943"/>
          <w:docPartObj>
            <w:docPartGallery w:val="Page Numbers (Top of Page)"/>
            <w:docPartUnique/>
          </w:docPartObj>
        </w:sdtPr>
        <w:sdtEndPr/>
        <w:sdtContent>
          <w:p w:rsidR="006F149B" w:rsidRDefault="006F14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00D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00D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03" w:rsidRDefault="00A86403">
      <w:pPr>
        <w:spacing w:after="0" w:line="240" w:lineRule="auto"/>
      </w:pPr>
      <w:r>
        <w:separator/>
      </w:r>
    </w:p>
  </w:footnote>
  <w:footnote w:type="continuationSeparator" w:id="0">
    <w:p w:rsidR="00A86403" w:rsidRDefault="00A8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43"/>
    <w:multiLevelType w:val="hybridMultilevel"/>
    <w:tmpl w:val="D29A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2D8"/>
    <w:multiLevelType w:val="multilevel"/>
    <w:tmpl w:val="4F86544C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B2370C"/>
    <w:multiLevelType w:val="hybridMultilevel"/>
    <w:tmpl w:val="3DD47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5C6"/>
    <w:multiLevelType w:val="hybridMultilevel"/>
    <w:tmpl w:val="5F78DC6C"/>
    <w:lvl w:ilvl="0" w:tplc="C99A90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4F2"/>
    <w:multiLevelType w:val="multilevel"/>
    <w:tmpl w:val="897E3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6085"/>
    <w:multiLevelType w:val="hybridMultilevel"/>
    <w:tmpl w:val="252E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539"/>
    <w:multiLevelType w:val="multilevel"/>
    <w:tmpl w:val="6BAAF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2E19"/>
    <w:multiLevelType w:val="hybridMultilevel"/>
    <w:tmpl w:val="6664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62C"/>
    <w:multiLevelType w:val="multilevel"/>
    <w:tmpl w:val="439C316A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0066490"/>
    <w:multiLevelType w:val="hybridMultilevel"/>
    <w:tmpl w:val="7A4C1C74"/>
    <w:lvl w:ilvl="0" w:tplc="C99A905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FA754C"/>
    <w:multiLevelType w:val="hybridMultilevel"/>
    <w:tmpl w:val="E6A841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FD288B"/>
    <w:multiLevelType w:val="hybridMultilevel"/>
    <w:tmpl w:val="057C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0527"/>
    <w:multiLevelType w:val="hybridMultilevel"/>
    <w:tmpl w:val="A8E037DA"/>
    <w:lvl w:ilvl="0" w:tplc="F97CB22E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71A4C83"/>
    <w:multiLevelType w:val="hybridMultilevel"/>
    <w:tmpl w:val="F986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245B"/>
    <w:multiLevelType w:val="hybridMultilevel"/>
    <w:tmpl w:val="4876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FD51FB"/>
    <w:multiLevelType w:val="hybridMultilevel"/>
    <w:tmpl w:val="8C6C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7EA8"/>
    <w:multiLevelType w:val="multilevel"/>
    <w:tmpl w:val="A4A24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42740"/>
    <w:multiLevelType w:val="multilevel"/>
    <w:tmpl w:val="1E62196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7E14355"/>
    <w:multiLevelType w:val="hybridMultilevel"/>
    <w:tmpl w:val="8DAC8C1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B8E417A"/>
    <w:multiLevelType w:val="multilevel"/>
    <w:tmpl w:val="3402B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15"/>
  </w:num>
  <w:num w:numId="18">
    <w:abstractNumId w:val="10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E"/>
    <w:rsid w:val="0000139D"/>
    <w:rsid w:val="00003E6A"/>
    <w:rsid w:val="00010F49"/>
    <w:rsid w:val="00023EEE"/>
    <w:rsid w:val="00047272"/>
    <w:rsid w:val="00064917"/>
    <w:rsid w:val="000715AF"/>
    <w:rsid w:val="00072537"/>
    <w:rsid w:val="000868EF"/>
    <w:rsid w:val="00095052"/>
    <w:rsid w:val="000A356D"/>
    <w:rsid w:val="000B09C2"/>
    <w:rsid w:val="000C3D9D"/>
    <w:rsid w:val="000C3F9C"/>
    <w:rsid w:val="000C6767"/>
    <w:rsid w:val="000D03C0"/>
    <w:rsid w:val="000D5B84"/>
    <w:rsid w:val="000E1C36"/>
    <w:rsid w:val="000E4208"/>
    <w:rsid w:val="000E6D40"/>
    <w:rsid w:val="001065F1"/>
    <w:rsid w:val="00116E9A"/>
    <w:rsid w:val="00125F12"/>
    <w:rsid w:val="00127B7F"/>
    <w:rsid w:val="00127CB4"/>
    <w:rsid w:val="0016499E"/>
    <w:rsid w:val="00164C8D"/>
    <w:rsid w:val="001678DA"/>
    <w:rsid w:val="00167D9A"/>
    <w:rsid w:val="00172F83"/>
    <w:rsid w:val="0017527A"/>
    <w:rsid w:val="00195E86"/>
    <w:rsid w:val="001B207A"/>
    <w:rsid w:val="001B415B"/>
    <w:rsid w:val="001C3A55"/>
    <w:rsid w:val="001C58FA"/>
    <w:rsid w:val="001C5D0B"/>
    <w:rsid w:val="001D3D90"/>
    <w:rsid w:val="001E5114"/>
    <w:rsid w:val="001F2734"/>
    <w:rsid w:val="00210772"/>
    <w:rsid w:val="0021276E"/>
    <w:rsid w:val="00216EA7"/>
    <w:rsid w:val="00222FBB"/>
    <w:rsid w:val="00237380"/>
    <w:rsid w:val="00263DAC"/>
    <w:rsid w:val="00267708"/>
    <w:rsid w:val="00285B2A"/>
    <w:rsid w:val="00285DCF"/>
    <w:rsid w:val="00294676"/>
    <w:rsid w:val="002970A6"/>
    <w:rsid w:val="002B1137"/>
    <w:rsid w:val="002B22A4"/>
    <w:rsid w:val="002C0263"/>
    <w:rsid w:val="002C26EA"/>
    <w:rsid w:val="002E0969"/>
    <w:rsid w:val="002E3139"/>
    <w:rsid w:val="002E6A0A"/>
    <w:rsid w:val="00301472"/>
    <w:rsid w:val="00302ED7"/>
    <w:rsid w:val="00307024"/>
    <w:rsid w:val="003247E2"/>
    <w:rsid w:val="003260AB"/>
    <w:rsid w:val="00330999"/>
    <w:rsid w:val="00336EEA"/>
    <w:rsid w:val="00356FAB"/>
    <w:rsid w:val="00362068"/>
    <w:rsid w:val="00362A83"/>
    <w:rsid w:val="00377143"/>
    <w:rsid w:val="003A18F4"/>
    <w:rsid w:val="003B795E"/>
    <w:rsid w:val="003D4DEA"/>
    <w:rsid w:val="003D62A1"/>
    <w:rsid w:val="003D71FF"/>
    <w:rsid w:val="003E2CD0"/>
    <w:rsid w:val="00401881"/>
    <w:rsid w:val="0040266A"/>
    <w:rsid w:val="00403FC0"/>
    <w:rsid w:val="00417BE6"/>
    <w:rsid w:val="004200AA"/>
    <w:rsid w:val="00427BC1"/>
    <w:rsid w:val="00437509"/>
    <w:rsid w:val="004470EB"/>
    <w:rsid w:val="00447B59"/>
    <w:rsid w:val="00450F17"/>
    <w:rsid w:val="00453B84"/>
    <w:rsid w:val="00454860"/>
    <w:rsid w:val="004612A4"/>
    <w:rsid w:val="00465033"/>
    <w:rsid w:val="004716C6"/>
    <w:rsid w:val="004721BE"/>
    <w:rsid w:val="00473D18"/>
    <w:rsid w:val="004824CA"/>
    <w:rsid w:val="00484A85"/>
    <w:rsid w:val="004910CF"/>
    <w:rsid w:val="004B1013"/>
    <w:rsid w:val="004B3AA8"/>
    <w:rsid w:val="004B415B"/>
    <w:rsid w:val="004F7147"/>
    <w:rsid w:val="00500EC3"/>
    <w:rsid w:val="00501ED6"/>
    <w:rsid w:val="00502000"/>
    <w:rsid w:val="005059D4"/>
    <w:rsid w:val="005064DF"/>
    <w:rsid w:val="00506873"/>
    <w:rsid w:val="0052040E"/>
    <w:rsid w:val="00522335"/>
    <w:rsid w:val="00537EFB"/>
    <w:rsid w:val="0055130A"/>
    <w:rsid w:val="00556DED"/>
    <w:rsid w:val="005629F6"/>
    <w:rsid w:val="005760B4"/>
    <w:rsid w:val="00576C0C"/>
    <w:rsid w:val="005905E1"/>
    <w:rsid w:val="00595D3B"/>
    <w:rsid w:val="005B2C10"/>
    <w:rsid w:val="005B6FED"/>
    <w:rsid w:val="005D1048"/>
    <w:rsid w:val="005D4A67"/>
    <w:rsid w:val="005F1E5F"/>
    <w:rsid w:val="00600D05"/>
    <w:rsid w:val="00602714"/>
    <w:rsid w:val="006134E2"/>
    <w:rsid w:val="00635E64"/>
    <w:rsid w:val="00643205"/>
    <w:rsid w:val="006463BD"/>
    <w:rsid w:val="00655535"/>
    <w:rsid w:val="0066228B"/>
    <w:rsid w:val="006727B6"/>
    <w:rsid w:val="00676CA2"/>
    <w:rsid w:val="006812F6"/>
    <w:rsid w:val="00681F4B"/>
    <w:rsid w:val="0069430B"/>
    <w:rsid w:val="0069775D"/>
    <w:rsid w:val="006C0971"/>
    <w:rsid w:val="006C39DB"/>
    <w:rsid w:val="006C5076"/>
    <w:rsid w:val="006C518D"/>
    <w:rsid w:val="006F149B"/>
    <w:rsid w:val="006F337B"/>
    <w:rsid w:val="00711664"/>
    <w:rsid w:val="00721460"/>
    <w:rsid w:val="007400B6"/>
    <w:rsid w:val="0077666A"/>
    <w:rsid w:val="00782128"/>
    <w:rsid w:val="00784C6E"/>
    <w:rsid w:val="00791BE2"/>
    <w:rsid w:val="007930DF"/>
    <w:rsid w:val="007A5B7B"/>
    <w:rsid w:val="007B1D74"/>
    <w:rsid w:val="007D6346"/>
    <w:rsid w:val="007E7A36"/>
    <w:rsid w:val="007F136E"/>
    <w:rsid w:val="00816C31"/>
    <w:rsid w:val="00820ED1"/>
    <w:rsid w:val="00832B01"/>
    <w:rsid w:val="0083396B"/>
    <w:rsid w:val="008367B3"/>
    <w:rsid w:val="00853056"/>
    <w:rsid w:val="008577D9"/>
    <w:rsid w:val="008612C7"/>
    <w:rsid w:val="00867A80"/>
    <w:rsid w:val="00877866"/>
    <w:rsid w:val="008826A1"/>
    <w:rsid w:val="00886403"/>
    <w:rsid w:val="008974BE"/>
    <w:rsid w:val="00897838"/>
    <w:rsid w:val="00897D44"/>
    <w:rsid w:val="008B03B8"/>
    <w:rsid w:val="008B0499"/>
    <w:rsid w:val="008D769D"/>
    <w:rsid w:val="008E1F18"/>
    <w:rsid w:val="00922596"/>
    <w:rsid w:val="00926503"/>
    <w:rsid w:val="00926D4B"/>
    <w:rsid w:val="00945BD3"/>
    <w:rsid w:val="00955691"/>
    <w:rsid w:val="00963DE6"/>
    <w:rsid w:val="009808EC"/>
    <w:rsid w:val="00994F6C"/>
    <w:rsid w:val="009A6690"/>
    <w:rsid w:val="009B09FC"/>
    <w:rsid w:val="009B1200"/>
    <w:rsid w:val="009C5A43"/>
    <w:rsid w:val="009F5EE7"/>
    <w:rsid w:val="00A3133A"/>
    <w:rsid w:val="00A46E14"/>
    <w:rsid w:val="00A519CE"/>
    <w:rsid w:val="00A70390"/>
    <w:rsid w:val="00A72D20"/>
    <w:rsid w:val="00A86403"/>
    <w:rsid w:val="00A94219"/>
    <w:rsid w:val="00A969F2"/>
    <w:rsid w:val="00AA7D6B"/>
    <w:rsid w:val="00AB3FE7"/>
    <w:rsid w:val="00AF69CD"/>
    <w:rsid w:val="00B07CDA"/>
    <w:rsid w:val="00B11324"/>
    <w:rsid w:val="00B11913"/>
    <w:rsid w:val="00B23446"/>
    <w:rsid w:val="00B356D1"/>
    <w:rsid w:val="00B4034C"/>
    <w:rsid w:val="00B64A62"/>
    <w:rsid w:val="00B816B0"/>
    <w:rsid w:val="00BA4382"/>
    <w:rsid w:val="00BA7044"/>
    <w:rsid w:val="00BA7F36"/>
    <w:rsid w:val="00BF2A43"/>
    <w:rsid w:val="00C027C5"/>
    <w:rsid w:val="00C07564"/>
    <w:rsid w:val="00C335DC"/>
    <w:rsid w:val="00C3592A"/>
    <w:rsid w:val="00C46956"/>
    <w:rsid w:val="00C512FA"/>
    <w:rsid w:val="00C7056C"/>
    <w:rsid w:val="00C714A1"/>
    <w:rsid w:val="00C74C57"/>
    <w:rsid w:val="00C80C28"/>
    <w:rsid w:val="00C9594E"/>
    <w:rsid w:val="00CA2265"/>
    <w:rsid w:val="00CA3667"/>
    <w:rsid w:val="00CA64AF"/>
    <w:rsid w:val="00CC150D"/>
    <w:rsid w:val="00CC2002"/>
    <w:rsid w:val="00CC672D"/>
    <w:rsid w:val="00CE1F0F"/>
    <w:rsid w:val="00CF6692"/>
    <w:rsid w:val="00CF762A"/>
    <w:rsid w:val="00D01432"/>
    <w:rsid w:val="00D023D9"/>
    <w:rsid w:val="00D11B1C"/>
    <w:rsid w:val="00D123ED"/>
    <w:rsid w:val="00D25D56"/>
    <w:rsid w:val="00D356D7"/>
    <w:rsid w:val="00D40569"/>
    <w:rsid w:val="00D46655"/>
    <w:rsid w:val="00D56EAE"/>
    <w:rsid w:val="00D6175F"/>
    <w:rsid w:val="00D654A4"/>
    <w:rsid w:val="00D73546"/>
    <w:rsid w:val="00D8580F"/>
    <w:rsid w:val="00D861B9"/>
    <w:rsid w:val="00DA0CC3"/>
    <w:rsid w:val="00DB6B2E"/>
    <w:rsid w:val="00DE56BD"/>
    <w:rsid w:val="00DE5E61"/>
    <w:rsid w:val="00DF68CB"/>
    <w:rsid w:val="00DF719F"/>
    <w:rsid w:val="00E234E8"/>
    <w:rsid w:val="00E32DE0"/>
    <w:rsid w:val="00E51392"/>
    <w:rsid w:val="00E7023F"/>
    <w:rsid w:val="00E7691C"/>
    <w:rsid w:val="00E836A2"/>
    <w:rsid w:val="00E84254"/>
    <w:rsid w:val="00E844AA"/>
    <w:rsid w:val="00E900D3"/>
    <w:rsid w:val="00EA1572"/>
    <w:rsid w:val="00EB4C41"/>
    <w:rsid w:val="00ED14B5"/>
    <w:rsid w:val="00ED1A1E"/>
    <w:rsid w:val="00EE376E"/>
    <w:rsid w:val="00EE6F25"/>
    <w:rsid w:val="00EF1378"/>
    <w:rsid w:val="00F066C5"/>
    <w:rsid w:val="00F10EA3"/>
    <w:rsid w:val="00F32B99"/>
    <w:rsid w:val="00F4249F"/>
    <w:rsid w:val="00F42FF6"/>
    <w:rsid w:val="00F517AC"/>
    <w:rsid w:val="00F604E8"/>
    <w:rsid w:val="00F7559A"/>
    <w:rsid w:val="00F85FB6"/>
    <w:rsid w:val="00F93E05"/>
    <w:rsid w:val="00F94BB6"/>
    <w:rsid w:val="00FA39E2"/>
    <w:rsid w:val="00FB2C5E"/>
    <w:rsid w:val="00FB72AC"/>
    <w:rsid w:val="00FC0570"/>
    <w:rsid w:val="00FC3C3A"/>
    <w:rsid w:val="00FC6437"/>
    <w:rsid w:val="00FD5910"/>
    <w:rsid w:val="00FF0FBB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275D-9443-41E6-93DA-985110A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0F"/>
  </w:style>
  <w:style w:type="paragraph" w:styleId="Nagwek1">
    <w:name w:val="heading 1"/>
    <w:basedOn w:val="Domylnie"/>
    <w:next w:val="Tretekstu"/>
    <w:rsid w:val="00CE1F0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Nagwek2">
    <w:name w:val="heading 2"/>
    <w:basedOn w:val="Domylnie"/>
    <w:next w:val="Tretekstu"/>
    <w:rsid w:val="00CE1F0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8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1F0F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Heading1Char">
    <w:name w:val="Heading 1 Char"/>
    <w:basedOn w:val="Domylnaczcionkaakapitu"/>
    <w:rsid w:val="00CE1F0F"/>
    <w:rPr>
      <w:b/>
      <w:sz w:val="24"/>
    </w:rPr>
  </w:style>
  <w:style w:type="character" w:customStyle="1" w:styleId="Heading2Char">
    <w:name w:val="Heading 2 Char"/>
    <w:basedOn w:val="Domylnaczcionkaakapitu"/>
    <w:rsid w:val="00CE1F0F"/>
    <w:rPr>
      <w:rFonts w:ascii="Cambria" w:hAnsi="Cambria" w:cs="Times New Roman"/>
      <w:b/>
      <w:bCs/>
      <w:color w:val="4F81BD"/>
      <w:sz w:val="26"/>
      <w:szCs w:val="26"/>
    </w:rPr>
  </w:style>
  <w:style w:type="character" w:styleId="Numerstrony">
    <w:name w:val="page number"/>
    <w:basedOn w:val="Domylnaczcionkaakapitu"/>
    <w:rsid w:val="00CE1F0F"/>
    <w:rPr>
      <w:rFonts w:cs="Times New Roman"/>
    </w:rPr>
  </w:style>
  <w:style w:type="character" w:customStyle="1" w:styleId="SubtitleChar">
    <w:name w:val="Subtitle Char"/>
    <w:basedOn w:val="Domylnaczcionkaakapitu"/>
    <w:rsid w:val="00CE1F0F"/>
    <w:rPr>
      <w:rFonts w:ascii="Cambria" w:hAnsi="Cambria"/>
      <w:sz w:val="24"/>
      <w:szCs w:val="24"/>
    </w:rPr>
  </w:style>
  <w:style w:type="character" w:customStyle="1" w:styleId="BodyTextChar">
    <w:name w:val="Body Text Char"/>
    <w:basedOn w:val="Domylnaczcionkaakapitu"/>
    <w:rsid w:val="00CE1F0F"/>
    <w:rPr>
      <w:sz w:val="24"/>
    </w:rPr>
  </w:style>
  <w:style w:type="character" w:customStyle="1" w:styleId="FooterChar">
    <w:name w:val="Footer Char"/>
    <w:basedOn w:val="Domylnaczcionkaakapitu"/>
    <w:rsid w:val="00CE1F0F"/>
    <w:rPr>
      <w:sz w:val="24"/>
      <w:szCs w:val="24"/>
    </w:rPr>
  </w:style>
  <w:style w:type="character" w:customStyle="1" w:styleId="Mocnowyrniony">
    <w:name w:val="Mocno wyróżniony"/>
    <w:basedOn w:val="Domylnaczcionkaakapitu"/>
    <w:rsid w:val="00CE1F0F"/>
    <w:rPr>
      <w:rFonts w:cs="Times New Roman"/>
      <w:b/>
      <w:bCs/>
    </w:rPr>
  </w:style>
  <w:style w:type="character" w:customStyle="1" w:styleId="BodyTextIndent2Char">
    <w:name w:val="Body Text Indent 2 Char"/>
    <w:basedOn w:val="Domylnaczcionkaakapitu"/>
    <w:rsid w:val="00CE1F0F"/>
    <w:rPr>
      <w:sz w:val="24"/>
      <w:szCs w:val="24"/>
    </w:rPr>
  </w:style>
  <w:style w:type="character" w:customStyle="1" w:styleId="bold">
    <w:name w:val="bold"/>
    <w:basedOn w:val="Domylnaczcionkaakapitu"/>
    <w:rsid w:val="00CE1F0F"/>
    <w:rPr>
      <w:rFonts w:cs="Times New Roman"/>
    </w:rPr>
  </w:style>
  <w:style w:type="character" w:styleId="Odwoaniedokomentarza">
    <w:name w:val="annotation reference"/>
    <w:basedOn w:val="Domylnaczcionkaakapitu"/>
    <w:rsid w:val="00CE1F0F"/>
    <w:rPr>
      <w:rFonts w:cs="Times New Roman"/>
      <w:sz w:val="16"/>
    </w:rPr>
  </w:style>
  <w:style w:type="character" w:customStyle="1" w:styleId="CommentTextChar">
    <w:name w:val="Comment Text Char"/>
    <w:basedOn w:val="Domylnaczcionkaakapitu"/>
    <w:rsid w:val="00CE1F0F"/>
    <w:rPr>
      <w:rFonts w:cs="Times New Roman"/>
    </w:rPr>
  </w:style>
  <w:style w:type="character" w:customStyle="1" w:styleId="CommentSubjectChar">
    <w:name w:val="Comment Subject Char"/>
    <w:basedOn w:val="CommentTextChar"/>
    <w:rsid w:val="00CE1F0F"/>
    <w:rPr>
      <w:rFonts w:cs="Times New Roman"/>
      <w:b/>
    </w:rPr>
  </w:style>
  <w:style w:type="character" w:customStyle="1" w:styleId="BalloonTextChar">
    <w:name w:val="Balloon Text Char"/>
    <w:basedOn w:val="Domylnaczcionkaakapitu"/>
    <w:rsid w:val="00CE1F0F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rsid w:val="00CE1F0F"/>
    <w:rPr>
      <w:rFonts w:cs="Times New Roman"/>
      <w:color w:val="0000FF"/>
      <w:u w:val="single"/>
      <w:lang w:val="pl-PL" w:eastAsia="pl-PL" w:bidi="pl-PL"/>
    </w:rPr>
  </w:style>
  <w:style w:type="character" w:styleId="UyteHipercze">
    <w:name w:val="FollowedHyperlink"/>
    <w:basedOn w:val="Domylnaczcionkaakapitu"/>
    <w:rsid w:val="00CE1F0F"/>
    <w:rPr>
      <w:rFonts w:cs="Times New Roman"/>
      <w:color w:val="800080"/>
      <w:u w:val="single"/>
    </w:rPr>
  </w:style>
  <w:style w:type="character" w:styleId="Tekstzastpczy">
    <w:name w:val="Placeholder Text"/>
    <w:basedOn w:val="Domylnaczcionkaakapitu"/>
    <w:rsid w:val="00CE1F0F"/>
    <w:rPr>
      <w:color w:val="808080"/>
    </w:rPr>
  </w:style>
  <w:style w:type="character" w:customStyle="1" w:styleId="z-TopofFormChar">
    <w:name w:val="z-Top of Form Char"/>
    <w:basedOn w:val="Domylnaczcionkaakapitu"/>
    <w:rsid w:val="00CE1F0F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omylnaczcionkaakapitu"/>
    <w:rsid w:val="00CE1F0F"/>
    <w:rPr>
      <w:rFonts w:ascii="Arial" w:hAnsi="Arial" w:cs="Arial"/>
      <w:vanish/>
      <w:sz w:val="16"/>
      <w:szCs w:val="16"/>
    </w:rPr>
  </w:style>
  <w:style w:type="character" w:customStyle="1" w:styleId="mpinfotextprice">
    <w:name w:val="m_pinfo_text_price"/>
    <w:basedOn w:val="Domylnaczcionkaakapitu"/>
    <w:rsid w:val="00CE1F0F"/>
    <w:rPr>
      <w:rFonts w:cs="Times New Roman"/>
    </w:rPr>
  </w:style>
  <w:style w:type="character" w:customStyle="1" w:styleId="price1pinfo">
    <w:name w:val="price_1_pinfo"/>
    <w:basedOn w:val="Domylnaczcionkaakapitu"/>
    <w:rsid w:val="00CE1F0F"/>
    <w:rPr>
      <w:rFonts w:cs="Times New Roman"/>
    </w:rPr>
  </w:style>
  <w:style w:type="character" w:customStyle="1" w:styleId="price2pinfo">
    <w:name w:val="price_2_pinfo"/>
    <w:basedOn w:val="Domylnaczcionkaakapitu"/>
    <w:rsid w:val="00CE1F0F"/>
    <w:rPr>
      <w:rFonts w:cs="Times New Roman"/>
    </w:rPr>
  </w:style>
  <w:style w:type="character" w:customStyle="1" w:styleId="currencypinfo">
    <w:name w:val="currency_pinfo"/>
    <w:basedOn w:val="Domylnaczcionkaakapitu"/>
    <w:rsid w:val="00CE1F0F"/>
    <w:rPr>
      <w:rFonts w:cs="Times New Roman"/>
    </w:rPr>
  </w:style>
  <w:style w:type="character" w:customStyle="1" w:styleId="Wyrnienie">
    <w:name w:val="Wyróżnienie"/>
    <w:basedOn w:val="Domylnaczcionkaakapitu"/>
    <w:rsid w:val="00CE1F0F"/>
    <w:rPr>
      <w:rFonts w:cs="Times New Roman"/>
      <w:i/>
      <w:iCs/>
    </w:rPr>
  </w:style>
  <w:style w:type="character" w:customStyle="1" w:styleId="ListLabel1">
    <w:name w:val="ListLabel 1"/>
    <w:rsid w:val="00CE1F0F"/>
    <w:rPr>
      <w:rFonts w:cs="Times New Roman"/>
    </w:rPr>
  </w:style>
  <w:style w:type="character" w:customStyle="1" w:styleId="ListLabel2">
    <w:name w:val="ListLabel 2"/>
    <w:rsid w:val="00CE1F0F"/>
    <w:rPr>
      <w:sz w:val="20"/>
    </w:rPr>
  </w:style>
  <w:style w:type="character" w:customStyle="1" w:styleId="ListLabel3">
    <w:name w:val="ListLabel 3"/>
    <w:rsid w:val="00CE1F0F"/>
    <w:rPr>
      <w:rFonts w:cs="Times New Roman"/>
      <w:b/>
    </w:rPr>
  </w:style>
  <w:style w:type="paragraph" w:styleId="Nagwek">
    <w:name w:val="header"/>
    <w:basedOn w:val="Domylnie"/>
    <w:next w:val="Tretekstu"/>
    <w:rsid w:val="00CE1F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CE1F0F"/>
    <w:pPr>
      <w:spacing w:after="120"/>
    </w:pPr>
  </w:style>
  <w:style w:type="paragraph" w:styleId="Lista">
    <w:name w:val="List"/>
    <w:basedOn w:val="Tretekstu"/>
    <w:rsid w:val="00CE1F0F"/>
  </w:style>
  <w:style w:type="paragraph" w:styleId="Podpis">
    <w:name w:val="Signature"/>
    <w:basedOn w:val="Domylnie"/>
    <w:rsid w:val="00CE1F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CE1F0F"/>
    <w:pPr>
      <w:suppressLineNumbers/>
    </w:pPr>
  </w:style>
  <w:style w:type="paragraph" w:styleId="Podtytu">
    <w:name w:val="Subtitle"/>
    <w:basedOn w:val="Domylnie"/>
    <w:next w:val="Tretekstu"/>
    <w:rsid w:val="00CE1F0F"/>
    <w:pPr>
      <w:jc w:val="center"/>
    </w:pPr>
    <w:rPr>
      <w:b/>
      <w:bCs/>
      <w:i/>
      <w:iCs/>
      <w:sz w:val="28"/>
      <w:szCs w:val="28"/>
      <w:u w:val="single"/>
      <w:lang w:eastAsia="ar-SA"/>
    </w:rPr>
  </w:style>
  <w:style w:type="paragraph" w:styleId="Stopka">
    <w:name w:val="footer"/>
    <w:basedOn w:val="Domylnie"/>
    <w:link w:val="StopkaZnak"/>
    <w:uiPriority w:val="99"/>
    <w:rsid w:val="00CE1F0F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Domylnie"/>
    <w:rsid w:val="00CE1F0F"/>
    <w:pPr>
      <w:spacing w:after="120" w:line="480" w:lineRule="auto"/>
      <w:ind w:left="283"/>
    </w:pPr>
  </w:style>
  <w:style w:type="paragraph" w:styleId="Akapitzlist">
    <w:name w:val="List Paragraph"/>
    <w:basedOn w:val="Domylnie"/>
    <w:uiPriority w:val="34"/>
    <w:qFormat/>
    <w:rsid w:val="00CE1F0F"/>
    <w:pPr>
      <w:spacing w:after="0"/>
      <w:ind w:left="720"/>
      <w:contextualSpacing/>
    </w:pPr>
  </w:style>
  <w:style w:type="paragraph" w:styleId="Tekstkomentarza">
    <w:name w:val="annotation text"/>
    <w:basedOn w:val="Domylnie"/>
    <w:rsid w:val="00CE1F0F"/>
    <w:rPr>
      <w:sz w:val="20"/>
      <w:szCs w:val="20"/>
    </w:rPr>
  </w:style>
  <w:style w:type="paragraph" w:styleId="Tematkomentarza">
    <w:name w:val="annotation subject"/>
    <w:basedOn w:val="Tekstkomentarza"/>
    <w:rsid w:val="00CE1F0F"/>
    <w:rPr>
      <w:b/>
      <w:bCs/>
    </w:rPr>
  </w:style>
  <w:style w:type="paragraph" w:styleId="Tekstdymka">
    <w:name w:val="Balloon Text"/>
    <w:basedOn w:val="Domylnie"/>
    <w:rsid w:val="00CE1F0F"/>
    <w:rPr>
      <w:rFonts w:ascii="Tahoma" w:hAnsi="Tahoma"/>
      <w:sz w:val="16"/>
      <w:szCs w:val="16"/>
    </w:rPr>
  </w:style>
  <w:style w:type="paragraph" w:customStyle="1" w:styleId="font5">
    <w:name w:val="font5"/>
    <w:basedOn w:val="Domylnie"/>
    <w:rsid w:val="00CE1F0F"/>
    <w:pPr>
      <w:spacing w:before="28" w:after="28"/>
    </w:pPr>
    <w:rPr>
      <w:sz w:val="20"/>
      <w:szCs w:val="20"/>
    </w:rPr>
  </w:style>
  <w:style w:type="paragraph" w:customStyle="1" w:styleId="font6">
    <w:name w:val="font6"/>
    <w:basedOn w:val="Domylnie"/>
    <w:rsid w:val="00CE1F0F"/>
    <w:pPr>
      <w:spacing w:before="28" w:after="28"/>
    </w:pPr>
    <w:rPr>
      <w:sz w:val="22"/>
      <w:szCs w:val="22"/>
    </w:rPr>
  </w:style>
  <w:style w:type="paragraph" w:customStyle="1" w:styleId="font7">
    <w:name w:val="font7"/>
    <w:basedOn w:val="Domylnie"/>
    <w:rsid w:val="00CE1F0F"/>
    <w:pPr>
      <w:spacing w:before="28" w:after="28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Domylnie"/>
    <w:rsid w:val="00CE1F0F"/>
    <w:pPr>
      <w:spacing w:before="28" w:after="28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Domylnie"/>
    <w:rsid w:val="00CE1F0F"/>
    <w:pPr>
      <w:spacing w:before="28" w:after="28"/>
    </w:pPr>
  </w:style>
  <w:style w:type="paragraph" w:customStyle="1" w:styleId="xl68">
    <w:name w:val="xl68"/>
    <w:basedOn w:val="Domylnie"/>
    <w:rsid w:val="00CE1F0F"/>
    <w:pPr>
      <w:spacing w:before="28" w:after="28"/>
      <w:jc w:val="center"/>
    </w:pPr>
  </w:style>
  <w:style w:type="paragraph" w:customStyle="1" w:styleId="xl69">
    <w:name w:val="xl69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top"/>
    </w:pPr>
  </w:style>
  <w:style w:type="paragraph" w:customStyle="1" w:styleId="xl70">
    <w:name w:val="xl7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</w:style>
  <w:style w:type="paragraph" w:customStyle="1" w:styleId="xl71">
    <w:name w:val="xl71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</w:style>
  <w:style w:type="paragraph" w:customStyle="1" w:styleId="xl72">
    <w:name w:val="xl72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</w:style>
  <w:style w:type="paragraph" w:customStyle="1" w:styleId="xl73">
    <w:name w:val="xl73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  <w:rPr>
      <w:b/>
      <w:bCs/>
    </w:rPr>
  </w:style>
  <w:style w:type="paragraph" w:customStyle="1" w:styleId="xl76">
    <w:name w:val="xl76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  <w:textAlignment w:val="top"/>
    </w:pPr>
  </w:style>
  <w:style w:type="paragraph" w:customStyle="1" w:styleId="xl77">
    <w:name w:val="xl7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textAlignment w:val="top"/>
    </w:pPr>
  </w:style>
  <w:style w:type="paragraph" w:customStyle="1" w:styleId="xl78">
    <w:name w:val="xl7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center"/>
      <w:textAlignment w:val="top"/>
    </w:pPr>
  </w:style>
  <w:style w:type="paragraph" w:customStyle="1" w:styleId="xl79">
    <w:name w:val="xl79"/>
    <w:basedOn w:val="Domylnie"/>
    <w:rsid w:val="00CE1F0F"/>
    <w:pPr>
      <w:spacing w:before="28" w:after="28"/>
      <w:jc w:val="center"/>
      <w:textAlignment w:val="center"/>
    </w:pPr>
  </w:style>
  <w:style w:type="paragraph" w:customStyle="1" w:styleId="xl80">
    <w:name w:val="xl8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center"/>
    </w:pPr>
  </w:style>
  <w:style w:type="paragraph" w:customStyle="1" w:styleId="xl81">
    <w:name w:val="xl81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center"/>
    </w:pPr>
  </w:style>
  <w:style w:type="paragraph" w:customStyle="1" w:styleId="xl82">
    <w:name w:val="xl82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</w:style>
  <w:style w:type="paragraph" w:customStyle="1" w:styleId="xl83">
    <w:name w:val="xl83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00"/>
      <w:spacing w:before="28" w:after="28"/>
      <w:jc w:val="center"/>
      <w:textAlignment w:val="top"/>
    </w:pPr>
  </w:style>
  <w:style w:type="paragraph" w:customStyle="1" w:styleId="xl84">
    <w:name w:val="xl8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  <w:jc w:val="center"/>
      <w:textAlignment w:val="top"/>
    </w:pPr>
  </w:style>
  <w:style w:type="paragraph" w:customStyle="1" w:styleId="xl85">
    <w:name w:val="xl85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  <w:jc w:val="center"/>
      <w:textAlignment w:val="top"/>
    </w:pPr>
  </w:style>
  <w:style w:type="paragraph" w:customStyle="1" w:styleId="xl86">
    <w:name w:val="xl86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textAlignment w:val="top"/>
    </w:pPr>
  </w:style>
  <w:style w:type="paragraph" w:customStyle="1" w:styleId="xl87">
    <w:name w:val="xl8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jc w:val="center"/>
      <w:textAlignment w:val="top"/>
    </w:pPr>
  </w:style>
  <w:style w:type="paragraph" w:customStyle="1" w:styleId="xl88">
    <w:name w:val="xl88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" w:after="28"/>
      <w:jc w:val="center"/>
      <w:textAlignment w:val="center"/>
    </w:pPr>
  </w:style>
  <w:style w:type="paragraph" w:customStyle="1" w:styleId="xl89">
    <w:name w:val="xl89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</w:rPr>
  </w:style>
  <w:style w:type="paragraph" w:customStyle="1" w:styleId="xl90">
    <w:name w:val="xl90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28"/>
      <w:szCs w:val="28"/>
    </w:rPr>
  </w:style>
  <w:style w:type="paragraph" w:customStyle="1" w:styleId="xl91">
    <w:name w:val="xl91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</w:pPr>
    <w:rPr>
      <w:b/>
      <w:bCs/>
      <w:i/>
      <w:iCs/>
    </w:rPr>
  </w:style>
  <w:style w:type="paragraph" w:customStyle="1" w:styleId="xl92">
    <w:name w:val="xl92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</w:style>
  <w:style w:type="paragraph" w:customStyle="1" w:styleId="xl93">
    <w:name w:val="xl93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</w:style>
  <w:style w:type="paragraph" w:customStyle="1" w:styleId="xl94">
    <w:name w:val="xl94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</w:pPr>
  </w:style>
  <w:style w:type="paragraph" w:customStyle="1" w:styleId="xl95">
    <w:name w:val="xl95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00"/>
      <w:spacing w:before="28" w:after="28"/>
      <w:jc w:val="center"/>
      <w:textAlignment w:val="center"/>
    </w:pPr>
  </w:style>
  <w:style w:type="paragraph" w:customStyle="1" w:styleId="xl96">
    <w:name w:val="xl96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0000"/>
      <w:spacing w:before="28" w:after="28"/>
      <w:jc w:val="center"/>
      <w:textAlignment w:val="top"/>
    </w:pPr>
  </w:style>
  <w:style w:type="paragraph" w:customStyle="1" w:styleId="xl97">
    <w:name w:val="xl9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textAlignment w:val="top"/>
    </w:pPr>
  </w:style>
  <w:style w:type="paragraph" w:customStyle="1" w:styleId="xl98">
    <w:name w:val="xl9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jc w:val="center"/>
      <w:textAlignment w:val="top"/>
    </w:pPr>
  </w:style>
  <w:style w:type="paragraph" w:customStyle="1" w:styleId="xl99">
    <w:name w:val="xl99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0000"/>
      <w:spacing w:before="28" w:after="28"/>
      <w:jc w:val="center"/>
      <w:textAlignment w:val="center"/>
    </w:pPr>
  </w:style>
  <w:style w:type="paragraph" w:customStyle="1" w:styleId="xl100">
    <w:name w:val="xl10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1">
    <w:name w:val="xl101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textAlignment w:val="top"/>
    </w:pPr>
  </w:style>
  <w:style w:type="paragraph" w:customStyle="1" w:styleId="xl102">
    <w:name w:val="xl102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3">
    <w:name w:val="xl103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textAlignment w:val="top"/>
    </w:pPr>
  </w:style>
  <w:style w:type="paragraph" w:customStyle="1" w:styleId="xl104">
    <w:name w:val="xl10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5">
    <w:name w:val="xl105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center"/>
    </w:pPr>
  </w:style>
  <w:style w:type="paragraph" w:customStyle="1" w:styleId="xl107">
    <w:name w:val="xl107"/>
    <w:basedOn w:val="Domylnie"/>
    <w:rsid w:val="00CE1F0F"/>
    <w:pPr>
      <w:shd w:val="clear" w:color="auto" w:fill="92D050"/>
      <w:spacing w:before="28" w:after="28"/>
    </w:pPr>
  </w:style>
  <w:style w:type="paragraph" w:customStyle="1" w:styleId="xl108">
    <w:name w:val="xl10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both"/>
    </w:pPr>
    <w:rPr>
      <w:b/>
      <w:bCs/>
      <w:i/>
      <w:iCs/>
    </w:rPr>
  </w:style>
  <w:style w:type="paragraph" w:customStyle="1" w:styleId="xl109">
    <w:name w:val="xl109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jc w:val="both"/>
    </w:pPr>
    <w:rPr>
      <w:b/>
      <w:bCs/>
      <w:i/>
      <w:iCs/>
    </w:rPr>
  </w:style>
  <w:style w:type="paragraph" w:customStyle="1" w:styleId="xl110">
    <w:name w:val="xl110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jc w:val="both"/>
    </w:pPr>
    <w:rPr>
      <w:b/>
      <w:bCs/>
      <w:i/>
      <w:iCs/>
    </w:rPr>
  </w:style>
  <w:style w:type="paragraph" w:customStyle="1" w:styleId="xl111">
    <w:name w:val="xl111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top"/>
    </w:pPr>
  </w:style>
  <w:style w:type="paragraph" w:customStyle="1" w:styleId="xl112">
    <w:name w:val="xl112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  <w:textAlignment w:val="top"/>
    </w:pPr>
  </w:style>
  <w:style w:type="paragraph" w:styleId="NormalnyWeb">
    <w:name w:val="Normal (Web)"/>
    <w:basedOn w:val="Domylnie"/>
    <w:rsid w:val="00CE1F0F"/>
    <w:pPr>
      <w:spacing w:before="28" w:after="28"/>
    </w:pPr>
  </w:style>
  <w:style w:type="paragraph" w:styleId="Zagicieodgryformularza">
    <w:name w:val="HTML Top of Form"/>
    <w:basedOn w:val="Domylnie"/>
    <w:rsid w:val="00CE1F0F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Domylnie"/>
    <w:rsid w:val="00CE1F0F"/>
    <w:pPr>
      <w:pBdr>
        <w:top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wartoramki">
    <w:name w:val="Zawartość ramki"/>
    <w:basedOn w:val="Tretekstu"/>
    <w:rsid w:val="00CE1F0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8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301472"/>
    <w:pPr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49B"/>
    <w:rPr>
      <w:rFonts w:ascii="Times New Roman" w:eastAsia="SimSun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92E6-91BC-4DA3-B139-0EB83D58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Grunt</dc:creator>
  <cp:lastModifiedBy>Agnieszka Wąsiewicz</cp:lastModifiedBy>
  <cp:revision>26</cp:revision>
  <cp:lastPrinted>2020-07-29T08:39:00Z</cp:lastPrinted>
  <dcterms:created xsi:type="dcterms:W3CDTF">2020-05-08T06:20:00Z</dcterms:created>
  <dcterms:modified xsi:type="dcterms:W3CDTF">2020-07-29T08:41:00Z</dcterms:modified>
</cp:coreProperties>
</file>