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F0F1" w14:textId="4816627C" w:rsidR="00B83E8E" w:rsidRPr="000A252A" w:rsidRDefault="000A252A" w:rsidP="00600469">
      <w:pPr>
        <w:spacing w:after="0" w:line="240" w:lineRule="auto"/>
        <w:rPr>
          <w:b/>
          <w:bCs/>
          <w:color w:val="0070C0"/>
          <w:sz w:val="32"/>
          <w:szCs w:val="32"/>
        </w:rPr>
      </w:pPr>
      <w:r w:rsidRPr="000A252A">
        <w:rPr>
          <w:b/>
          <w:bCs/>
          <w:color w:val="0070C0"/>
          <w:sz w:val="32"/>
          <w:szCs w:val="32"/>
        </w:rPr>
        <w:t xml:space="preserve">Załącznik do oferty na część </w:t>
      </w:r>
      <w:r w:rsidR="00B66E36">
        <w:rPr>
          <w:b/>
          <w:bCs/>
          <w:color w:val="0070C0"/>
          <w:sz w:val="32"/>
          <w:szCs w:val="32"/>
        </w:rPr>
        <w:t>3</w:t>
      </w:r>
    </w:p>
    <w:p w14:paraId="76296C4A" w14:textId="77777777" w:rsidR="000A252A" w:rsidRPr="000A252A" w:rsidRDefault="000A252A" w:rsidP="000A252A">
      <w:pPr>
        <w:spacing w:after="0" w:line="276" w:lineRule="auto"/>
        <w:rPr>
          <w:b/>
          <w:bCs/>
          <w:color w:val="0070C0"/>
          <w:sz w:val="24"/>
          <w:szCs w:val="32"/>
        </w:rPr>
      </w:pPr>
    </w:p>
    <w:p w14:paraId="6EBF625A" w14:textId="01E5E882" w:rsidR="00600469" w:rsidRDefault="00600469" w:rsidP="00600469">
      <w:pPr>
        <w:rPr>
          <w:b/>
          <w:sz w:val="28"/>
          <w:szCs w:val="20"/>
        </w:rPr>
      </w:pPr>
      <w:r w:rsidRPr="00600469">
        <w:rPr>
          <w:b/>
          <w:sz w:val="28"/>
          <w:szCs w:val="20"/>
        </w:rPr>
        <w:t>Monitor – typ 1 (24”)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978"/>
        <w:gridCol w:w="4347"/>
        <w:gridCol w:w="3963"/>
      </w:tblGrid>
      <w:tr w:rsidR="00600469" w:rsidRPr="00003CBD" w14:paraId="4F5FC3E4" w14:textId="77777777" w:rsidTr="0033335A">
        <w:tc>
          <w:tcPr>
            <w:tcW w:w="1076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E264B" w14:textId="77777777" w:rsidR="00600469" w:rsidRPr="00003CBD" w:rsidRDefault="00600469" w:rsidP="0033335A">
            <w:pPr>
              <w:rPr>
                <w:b/>
              </w:rPr>
            </w:pPr>
            <w:r w:rsidRPr="00003CBD">
              <w:rPr>
                <w:b/>
              </w:rPr>
              <w:t>Oferowane urządzenie:</w:t>
            </w:r>
          </w:p>
        </w:tc>
      </w:tr>
      <w:tr w:rsidR="00600469" w:rsidRPr="00003CBD" w14:paraId="72191B34" w14:textId="77777777" w:rsidTr="00600469">
        <w:trPr>
          <w:trHeight w:val="589"/>
        </w:trPr>
        <w:tc>
          <w:tcPr>
            <w:tcW w:w="2458" w:type="dxa"/>
            <w:gridSpan w:val="2"/>
            <w:shd w:val="clear" w:color="auto" w:fill="auto"/>
            <w:vAlign w:val="center"/>
          </w:tcPr>
          <w:p w14:paraId="27EAE7F5" w14:textId="77777777" w:rsidR="00600469" w:rsidRPr="00003CBD" w:rsidRDefault="00600469" w:rsidP="0033335A">
            <w:r>
              <w:t>Nazwa</w:t>
            </w:r>
            <w:r w:rsidRPr="00003CBD">
              <w:t xml:space="preserve"> producenta:</w:t>
            </w:r>
          </w:p>
        </w:tc>
        <w:tc>
          <w:tcPr>
            <w:tcW w:w="8310" w:type="dxa"/>
            <w:gridSpan w:val="2"/>
            <w:shd w:val="clear" w:color="auto" w:fill="auto"/>
            <w:vAlign w:val="center"/>
          </w:tcPr>
          <w:p w14:paraId="79D16B95" w14:textId="77777777" w:rsidR="00600469" w:rsidRPr="0029131D" w:rsidRDefault="00600469" w:rsidP="0033335A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600469" w:rsidRPr="00003CBD" w14:paraId="54210CBB" w14:textId="77777777" w:rsidTr="00600469">
        <w:trPr>
          <w:trHeight w:val="556"/>
        </w:trPr>
        <w:tc>
          <w:tcPr>
            <w:tcW w:w="2458" w:type="dxa"/>
            <w:gridSpan w:val="2"/>
            <w:shd w:val="clear" w:color="auto" w:fill="auto"/>
            <w:vAlign w:val="center"/>
          </w:tcPr>
          <w:p w14:paraId="48357F45" w14:textId="77777777" w:rsidR="00600469" w:rsidRPr="00003CBD" w:rsidRDefault="00600469" w:rsidP="0033335A">
            <w:r w:rsidRPr="00003CBD">
              <w:t>Model urządzenia</w:t>
            </w:r>
            <w:r>
              <w:t>:</w:t>
            </w:r>
          </w:p>
        </w:tc>
        <w:tc>
          <w:tcPr>
            <w:tcW w:w="8310" w:type="dxa"/>
            <w:gridSpan w:val="2"/>
            <w:shd w:val="clear" w:color="auto" w:fill="auto"/>
            <w:vAlign w:val="center"/>
          </w:tcPr>
          <w:p w14:paraId="47604AC4" w14:textId="77777777" w:rsidR="00600469" w:rsidRPr="00D46CAE" w:rsidRDefault="00600469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tr w:rsidR="00600469" w:rsidRPr="007D73A2" w14:paraId="35FCCE4E" w14:textId="77777777" w:rsidTr="00600469">
        <w:tc>
          <w:tcPr>
            <w:tcW w:w="10768" w:type="dxa"/>
            <w:gridSpan w:val="4"/>
            <w:shd w:val="clear" w:color="auto" w:fill="D9D9D9" w:themeFill="background1" w:themeFillShade="D9"/>
            <w:vAlign w:val="center"/>
          </w:tcPr>
          <w:p w14:paraId="71B7DF42" w14:textId="77777777" w:rsidR="00600469" w:rsidRPr="007D73A2" w:rsidRDefault="00600469" w:rsidP="0033335A">
            <w:pPr>
              <w:rPr>
                <w:rFonts w:cstheme="minorHAnsi"/>
                <w:b/>
              </w:rPr>
            </w:pPr>
            <w:r w:rsidRPr="007D73A2">
              <w:rPr>
                <w:rFonts w:cstheme="minorHAnsi"/>
                <w:b/>
              </w:rPr>
              <w:t>Parametry techniczne:</w:t>
            </w:r>
          </w:p>
        </w:tc>
      </w:tr>
      <w:tr w:rsidR="00600469" w:rsidRPr="007D73A2" w14:paraId="0389D506" w14:textId="77777777" w:rsidTr="00600469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3E834C65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Lp.</w:t>
            </w:r>
          </w:p>
        </w:tc>
        <w:tc>
          <w:tcPr>
            <w:tcW w:w="1978" w:type="dxa"/>
            <w:shd w:val="clear" w:color="auto" w:fill="F2F2F2" w:themeFill="background1" w:themeFillShade="F2"/>
            <w:vAlign w:val="center"/>
          </w:tcPr>
          <w:p w14:paraId="4E169229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Parametr</w:t>
            </w:r>
          </w:p>
        </w:tc>
        <w:tc>
          <w:tcPr>
            <w:tcW w:w="4347" w:type="dxa"/>
            <w:shd w:val="clear" w:color="auto" w:fill="F2F2F2" w:themeFill="background1" w:themeFillShade="F2"/>
            <w:vAlign w:val="center"/>
          </w:tcPr>
          <w:p w14:paraId="52F21612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Minimalna wartość wymagana:</w:t>
            </w:r>
          </w:p>
        </w:tc>
        <w:tc>
          <w:tcPr>
            <w:tcW w:w="3963" w:type="dxa"/>
            <w:shd w:val="clear" w:color="auto" w:fill="F2F2F2" w:themeFill="background1" w:themeFillShade="F2"/>
            <w:vAlign w:val="center"/>
          </w:tcPr>
          <w:p w14:paraId="2C458EF3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Parametr oferowany:</w:t>
            </w:r>
          </w:p>
        </w:tc>
      </w:tr>
      <w:tr w:rsidR="00600469" w:rsidRPr="007D73A2" w14:paraId="75873709" w14:textId="77777777" w:rsidTr="00600469">
        <w:trPr>
          <w:trHeight w:val="875"/>
        </w:trPr>
        <w:tc>
          <w:tcPr>
            <w:tcW w:w="480" w:type="dxa"/>
            <w:vAlign w:val="center"/>
          </w:tcPr>
          <w:p w14:paraId="59BE0B5D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1</w:t>
            </w:r>
          </w:p>
        </w:tc>
        <w:tc>
          <w:tcPr>
            <w:tcW w:w="1978" w:type="dxa"/>
            <w:vAlign w:val="center"/>
          </w:tcPr>
          <w:p w14:paraId="6AC6D3DC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Monitor</w:t>
            </w:r>
          </w:p>
        </w:tc>
        <w:tc>
          <w:tcPr>
            <w:tcW w:w="4347" w:type="dxa"/>
            <w:vAlign w:val="center"/>
          </w:tcPr>
          <w:p w14:paraId="68BAA065" w14:textId="77777777" w:rsidR="00600469" w:rsidRPr="007D73A2" w:rsidRDefault="00600469" w:rsidP="00600469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Podświetlenie LED</w:t>
            </w:r>
          </w:p>
          <w:p w14:paraId="5AA83E19" w14:textId="77777777" w:rsidR="00600469" w:rsidRPr="007D73A2" w:rsidRDefault="00600469" w:rsidP="00600469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Technologia IPS lub AH-IPS</w:t>
            </w:r>
          </w:p>
          <w:p w14:paraId="03F3CC83" w14:textId="77777777" w:rsidR="00600469" w:rsidRDefault="00600469" w:rsidP="00600469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Matryca matowa lub z powłoką antyrefleksyjną</w:t>
            </w:r>
          </w:p>
          <w:p w14:paraId="632D650B" w14:textId="77777777" w:rsidR="00600469" w:rsidRPr="007D73A2" w:rsidRDefault="00600469" w:rsidP="00600469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 xml:space="preserve">Technologia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Low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 xml:space="preserve"> Blue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Light</w:t>
            </w:r>
            <w:proofErr w:type="spellEnd"/>
          </w:p>
          <w:p w14:paraId="08C4EE26" w14:textId="5F8A41EB" w:rsidR="00600469" w:rsidRPr="007D73A2" w:rsidRDefault="00600469" w:rsidP="00600469">
            <w:pPr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 xml:space="preserve">Technologia </w:t>
            </w:r>
            <w:proofErr w:type="spellStart"/>
            <w:r w:rsidRPr="007D73A2">
              <w:t>Flicker</w:t>
            </w:r>
            <w:proofErr w:type="spellEnd"/>
            <w:r w:rsidRPr="007D73A2">
              <w:t xml:space="preserve"> </w:t>
            </w:r>
            <w:proofErr w:type="spellStart"/>
            <w:r w:rsidRPr="007D73A2">
              <w:t>Free</w:t>
            </w:r>
            <w:proofErr w:type="spellEnd"/>
          </w:p>
        </w:tc>
        <w:tc>
          <w:tcPr>
            <w:tcW w:w="3963" w:type="dxa"/>
            <w:vAlign w:val="center"/>
          </w:tcPr>
          <w:p w14:paraId="1B646519" w14:textId="1E3B475C" w:rsidR="00600469" w:rsidRPr="007D73A2" w:rsidRDefault="00600469" w:rsidP="00600469">
            <w:pPr>
              <w:ind w:left="18"/>
              <w:rPr>
                <w:rFonts w:cstheme="minorHAnsi"/>
                <w:color w:val="000000"/>
                <w:lang w:eastAsia="pl-PL"/>
              </w:rPr>
            </w:pPr>
          </w:p>
        </w:tc>
      </w:tr>
      <w:tr w:rsidR="00600469" w:rsidRPr="007D73A2" w14:paraId="40458D0C" w14:textId="77777777" w:rsidTr="00600469">
        <w:trPr>
          <w:trHeight w:val="1228"/>
        </w:trPr>
        <w:tc>
          <w:tcPr>
            <w:tcW w:w="480" w:type="dxa"/>
            <w:vAlign w:val="center"/>
          </w:tcPr>
          <w:p w14:paraId="5F5754FF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2</w:t>
            </w:r>
          </w:p>
        </w:tc>
        <w:tc>
          <w:tcPr>
            <w:tcW w:w="1978" w:type="dxa"/>
            <w:vAlign w:val="center"/>
          </w:tcPr>
          <w:p w14:paraId="346496E0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Ekran</w:t>
            </w:r>
          </w:p>
        </w:tc>
        <w:tc>
          <w:tcPr>
            <w:tcW w:w="4347" w:type="dxa"/>
            <w:vAlign w:val="center"/>
          </w:tcPr>
          <w:p w14:paraId="11FCD9DB" w14:textId="77777777" w:rsidR="00600469" w:rsidRPr="007D73A2" w:rsidRDefault="00600469" w:rsidP="00600469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Przekątna: 23,8-24,0 cali</w:t>
            </w:r>
          </w:p>
          <w:p w14:paraId="2C3E6F2A" w14:textId="77777777" w:rsidR="00600469" w:rsidRPr="007D73A2" w:rsidRDefault="00600469" w:rsidP="00600469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Jasność: minimum 250 cd/m</w:t>
            </w:r>
            <w:r w:rsidRPr="007D73A2">
              <w:rPr>
                <w:rFonts w:cstheme="minorHAnsi"/>
                <w:color w:val="000000"/>
                <w:vertAlign w:val="superscript"/>
                <w:lang w:eastAsia="pl-PL"/>
              </w:rPr>
              <w:t>2</w:t>
            </w:r>
          </w:p>
          <w:p w14:paraId="344AB4EB" w14:textId="77777777" w:rsidR="00600469" w:rsidRDefault="00600469" w:rsidP="00600469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 xml:space="preserve">Rozdzielczość: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FullHD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 xml:space="preserve"> (1920 x 1080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pix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>)</w:t>
            </w:r>
          </w:p>
          <w:p w14:paraId="3D4918E4" w14:textId="77777777" w:rsidR="00600469" w:rsidRPr="007D73A2" w:rsidRDefault="00600469" w:rsidP="00600469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Czas reakcji GTG: nie dłuższy niż 5 ms</w:t>
            </w:r>
          </w:p>
          <w:p w14:paraId="4DA8D05C" w14:textId="384CAB36" w:rsidR="00600469" w:rsidRPr="007D73A2" w:rsidRDefault="00600469" w:rsidP="00600469">
            <w:pPr>
              <w:pStyle w:val="Akapitzlist"/>
              <w:numPr>
                <w:ilvl w:val="0"/>
                <w:numId w:val="27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Przestrzeń barw (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sRGB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>) CIE 1931: 99%</w:t>
            </w:r>
          </w:p>
        </w:tc>
        <w:tc>
          <w:tcPr>
            <w:tcW w:w="3963" w:type="dxa"/>
            <w:vAlign w:val="center"/>
          </w:tcPr>
          <w:p w14:paraId="2D375F08" w14:textId="5F32DCAF" w:rsidR="00600469" w:rsidRPr="00600469" w:rsidRDefault="00600469" w:rsidP="00600469">
            <w:pPr>
              <w:ind w:left="18"/>
              <w:rPr>
                <w:rFonts w:cstheme="minorHAnsi"/>
                <w:color w:val="000000"/>
                <w:lang w:eastAsia="pl-PL"/>
              </w:rPr>
            </w:pPr>
          </w:p>
        </w:tc>
      </w:tr>
      <w:tr w:rsidR="00600469" w:rsidRPr="007D73A2" w14:paraId="77C2E432" w14:textId="77777777" w:rsidTr="00600469">
        <w:trPr>
          <w:trHeight w:val="750"/>
        </w:trPr>
        <w:tc>
          <w:tcPr>
            <w:tcW w:w="480" w:type="dxa"/>
            <w:vAlign w:val="center"/>
          </w:tcPr>
          <w:p w14:paraId="4740E8B7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3</w:t>
            </w:r>
          </w:p>
        </w:tc>
        <w:tc>
          <w:tcPr>
            <w:tcW w:w="1978" w:type="dxa"/>
            <w:vAlign w:val="center"/>
          </w:tcPr>
          <w:p w14:paraId="202C88C7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Kontrast</w:t>
            </w:r>
          </w:p>
        </w:tc>
        <w:tc>
          <w:tcPr>
            <w:tcW w:w="4347" w:type="dxa"/>
            <w:vAlign w:val="center"/>
          </w:tcPr>
          <w:p w14:paraId="7FACEA5E" w14:textId="77777777" w:rsidR="00600469" w:rsidRDefault="00600469" w:rsidP="00600469">
            <w:pPr>
              <w:pStyle w:val="Akapitzlist"/>
              <w:numPr>
                <w:ilvl w:val="0"/>
                <w:numId w:val="29"/>
              </w:numPr>
              <w:ind w:left="301" w:hanging="283"/>
              <w:rPr>
                <w:rFonts w:cstheme="minorHAnsi"/>
              </w:rPr>
            </w:pPr>
            <w:r w:rsidRPr="007D73A2">
              <w:rPr>
                <w:rFonts w:cstheme="minorHAnsi"/>
              </w:rPr>
              <w:t>1000:1 (statyczny)</w:t>
            </w:r>
          </w:p>
          <w:p w14:paraId="1F148311" w14:textId="2A2624AA" w:rsidR="00600469" w:rsidRPr="007D73A2" w:rsidRDefault="00600469" w:rsidP="00600469">
            <w:pPr>
              <w:pStyle w:val="Akapitzlist"/>
              <w:numPr>
                <w:ilvl w:val="0"/>
                <w:numId w:val="29"/>
              </w:numPr>
              <w:ind w:left="301" w:hanging="283"/>
              <w:rPr>
                <w:rFonts w:cstheme="minorHAnsi"/>
              </w:rPr>
            </w:pPr>
            <w:r w:rsidRPr="007D73A2">
              <w:rPr>
                <w:rFonts w:cstheme="minorHAnsi"/>
              </w:rPr>
              <w:t>50 000 000:1 (dynamiczny)</w:t>
            </w:r>
          </w:p>
        </w:tc>
        <w:tc>
          <w:tcPr>
            <w:tcW w:w="3963" w:type="dxa"/>
            <w:vAlign w:val="center"/>
          </w:tcPr>
          <w:p w14:paraId="66B63958" w14:textId="0E8F4A68" w:rsidR="00600469" w:rsidRPr="00600469" w:rsidRDefault="00600469" w:rsidP="00600469">
            <w:pPr>
              <w:ind w:left="18"/>
              <w:rPr>
                <w:rFonts w:cstheme="minorHAnsi"/>
              </w:rPr>
            </w:pPr>
          </w:p>
        </w:tc>
      </w:tr>
      <w:tr w:rsidR="00600469" w:rsidRPr="007D73A2" w14:paraId="4752E0B8" w14:textId="77777777" w:rsidTr="00600469">
        <w:trPr>
          <w:trHeight w:val="1189"/>
        </w:trPr>
        <w:tc>
          <w:tcPr>
            <w:tcW w:w="480" w:type="dxa"/>
            <w:vAlign w:val="center"/>
          </w:tcPr>
          <w:p w14:paraId="0AB93C57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4</w:t>
            </w:r>
          </w:p>
        </w:tc>
        <w:tc>
          <w:tcPr>
            <w:tcW w:w="1978" w:type="dxa"/>
            <w:vAlign w:val="center"/>
          </w:tcPr>
          <w:p w14:paraId="7F4C97EA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Komunikacja</w:t>
            </w:r>
          </w:p>
        </w:tc>
        <w:tc>
          <w:tcPr>
            <w:tcW w:w="4347" w:type="dxa"/>
            <w:vAlign w:val="center"/>
          </w:tcPr>
          <w:p w14:paraId="386CE2B2" w14:textId="77777777" w:rsidR="00600469" w:rsidRPr="007D73A2" w:rsidRDefault="00600469" w:rsidP="00600469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1x HDMI 1.4</w:t>
            </w:r>
          </w:p>
          <w:p w14:paraId="444195B7" w14:textId="77777777" w:rsidR="00600469" w:rsidRPr="007D73A2" w:rsidRDefault="00600469" w:rsidP="00600469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 xml:space="preserve">1x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DisplayPort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 xml:space="preserve"> 1.2</w:t>
            </w:r>
          </w:p>
          <w:p w14:paraId="23195929" w14:textId="77777777" w:rsidR="00600469" w:rsidRPr="007D73A2" w:rsidRDefault="00600469" w:rsidP="00600469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1x VGA</w:t>
            </w:r>
          </w:p>
          <w:p w14:paraId="1E7E3EE8" w14:textId="77777777" w:rsidR="00600469" w:rsidRPr="007D73A2" w:rsidRDefault="00600469" w:rsidP="00600469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1x DVI-D</w:t>
            </w:r>
          </w:p>
          <w:p w14:paraId="6C4008EB" w14:textId="77777777" w:rsidR="00600469" w:rsidRPr="007D73A2" w:rsidRDefault="00600469" w:rsidP="00600469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1x Wyjście słuchawkowe (3,5 mm)</w:t>
            </w:r>
          </w:p>
          <w:p w14:paraId="6FA319E0" w14:textId="77777777" w:rsidR="00600469" w:rsidRPr="007D73A2" w:rsidRDefault="00600469" w:rsidP="00600469">
            <w:pPr>
              <w:numPr>
                <w:ilvl w:val="0"/>
                <w:numId w:val="27"/>
              </w:numPr>
              <w:ind w:left="301" w:hanging="301"/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 w:rsidRPr="007D73A2">
              <w:rPr>
                <w:rFonts w:cstheme="minorHAnsi"/>
                <w:b/>
                <w:color w:val="000000"/>
                <w:u w:val="single"/>
                <w:lang w:eastAsia="pl-PL"/>
              </w:rPr>
              <w:t>HUB USB: minimum 3x USB 3.0</w:t>
            </w:r>
            <w:r>
              <w:rPr>
                <w:rFonts w:cstheme="minorHAnsi"/>
                <w:b/>
                <w:color w:val="000000"/>
                <w:u w:val="single"/>
                <w:lang w:eastAsia="pl-PL"/>
              </w:rPr>
              <w:t>:</w:t>
            </w:r>
            <w:r w:rsidRPr="007D73A2">
              <w:rPr>
                <w:rFonts w:cstheme="minorHAnsi"/>
                <w:b/>
                <w:color w:val="000000"/>
                <w:u w:val="single"/>
                <w:lang w:eastAsia="pl-PL"/>
              </w:rPr>
              <w:t xml:space="preserve"> </w:t>
            </w:r>
          </w:p>
          <w:p w14:paraId="5F24A5FA" w14:textId="77777777" w:rsidR="00600469" w:rsidRPr="007D73A2" w:rsidRDefault="00600469" w:rsidP="00600469">
            <w:pPr>
              <w:numPr>
                <w:ilvl w:val="1"/>
                <w:numId w:val="27"/>
              </w:numPr>
              <w:ind w:left="552" w:hanging="283"/>
              <w:rPr>
                <w:rFonts w:cstheme="minorHAnsi"/>
                <w:b/>
                <w:i/>
                <w:color w:val="000000"/>
                <w:lang w:eastAsia="pl-PL"/>
              </w:rPr>
            </w:pPr>
            <w:r w:rsidRPr="007D73A2">
              <w:rPr>
                <w:rFonts w:cstheme="minorHAnsi"/>
                <w:b/>
                <w:i/>
                <w:color w:val="000000"/>
                <w:lang w:eastAsia="pl-PL"/>
              </w:rPr>
              <w:t>3x USB 3.0  – 0 pkt</w:t>
            </w:r>
          </w:p>
          <w:p w14:paraId="1C004E8D" w14:textId="77777777" w:rsidR="00600469" w:rsidRPr="007D73A2" w:rsidRDefault="00600469" w:rsidP="00600469">
            <w:pPr>
              <w:numPr>
                <w:ilvl w:val="1"/>
                <w:numId w:val="27"/>
              </w:numPr>
              <w:ind w:left="552" w:hanging="283"/>
              <w:rPr>
                <w:rFonts w:cstheme="minorHAnsi"/>
                <w:b/>
                <w:i/>
                <w:color w:val="000000"/>
                <w:lang w:eastAsia="pl-PL"/>
              </w:rPr>
            </w:pPr>
            <w:r w:rsidRPr="007D73A2">
              <w:rPr>
                <w:rFonts w:cstheme="minorHAnsi"/>
                <w:b/>
                <w:i/>
                <w:color w:val="000000"/>
                <w:lang w:eastAsia="pl-PL"/>
              </w:rPr>
              <w:t>4x USB 3.0 – 10 pkt</w:t>
            </w:r>
          </w:p>
          <w:p w14:paraId="52D22BD2" w14:textId="77777777" w:rsidR="00600469" w:rsidRPr="00313BF5" w:rsidRDefault="00600469" w:rsidP="0033335A">
            <w:pPr>
              <w:rPr>
                <w:rFonts w:cstheme="minorHAnsi"/>
                <w:b/>
                <w:i/>
                <w:color w:val="000000"/>
                <w:sz w:val="10"/>
                <w:szCs w:val="16"/>
                <w:lang w:eastAsia="pl-PL"/>
              </w:rPr>
            </w:pPr>
          </w:p>
          <w:p w14:paraId="63E804C2" w14:textId="77777777" w:rsidR="00600469" w:rsidRPr="007D73A2" w:rsidRDefault="00600469" w:rsidP="0033335A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 w:rsidRPr="0053658A">
              <w:rPr>
                <w:rFonts w:cstheme="minorHAnsi"/>
                <w:i/>
                <w:color w:val="C00000"/>
                <w:lang w:eastAsia="pl-PL"/>
              </w:rPr>
              <w:t xml:space="preserve">Zarówno wymagana, oraz dodatkowo punktowana ilość portów </w:t>
            </w:r>
            <w:r>
              <w:rPr>
                <w:rFonts w:cstheme="minorHAnsi"/>
                <w:i/>
                <w:color w:val="C00000"/>
                <w:lang w:eastAsia="pl-PL"/>
              </w:rPr>
              <w:t>monitora</w:t>
            </w:r>
            <w:r w:rsidRPr="0053658A">
              <w:rPr>
                <w:rFonts w:cstheme="minorHAnsi"/>
                <w:i/>
                <w:color w:val="C00000"/>
                <w:lang w:eastAsia="pl-PL"/>
              </w:rPr>
              <w:t xml:space="preserve"> nie może zostać uzyskana przez zastosowanie adapterów, przejściówek i rozgałęźników.</w:t>
            </w:r>
          </w:p>
        </w:tc>
        <w:tc>
          <w:tcPr>
            <w:tcW w:w="3963" w:type="dxa"/>
            <w:vAlign w:val="center"/>
          </w:tcPr>
          <w:p w14:paraId="570B6EC7" w14:textId="77777777" w:rsidR="00600469" w:rsidRDefault="00600469" w:rsidP="0033335A">
            <w:pPr>
              <w:rPr>
                <w:rFonts w:cstheme="minorHAnsi"/>
                <w:b/>
                <w:color w:val="000000"/>
                <w:lang w:eastAsia="pl-PL"/>
              </w:rPr>
            </w:pPr>
            <w:r w:rsidRPr="006A30A0">
              <w:rPr>
                <w:rFonts w:cstheme="minorHAnsi"/>
                <w:b/>
                <w:color w:val="000000"/>
                <w:lang w:eastAsia="pl-PL"/>
              </w:rPr>
              <w:t>HUB USB: minimum 3x USB 3.0</w:t>
            </w:r>
            <w:r>
              <w:rPr>
                <w:rFonts w:cstheme="minorHAnsi"/>
                <w:b/>
                <w:color w:val="000000"/>
                <w:lang w:eastAsia="pl-PL"/>
              </w:rPr>
              <w:t>:</w:t>
            </w:r>
          </w:p>
          <w:p w14:paraId="6CA59C23" w14:textId="77777777" w:rsidR="00600469" w:rsidRPr="001A6EEF" w:rsidRDefault="00600469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2863CE5F" w14:textId="77777777" w:rsidR="00600469" w:rsidRPr="001A6EEF" w:rsidRDefault="00600469" w:rsidP="00600469">
            <w:pPr>
              <w:numPr>
                <w:ilvl w:val="1"/>
                <w:numId w:val="27"/>
              </w:numPr>
              <w:ind w:left="466" w:hanging="284"/>
              <w:rPr>
                <w:rFonts w:cstheme="minorHAnsi"/>
                <w:b/>
                <w:i/>
                <w:color w:val="0070C0"/>
                <w:lang w:eastAsia="pl-PL"/>
              </w:rPr>
            </w:pPr>
            <w:r w:rsidRPr="001A6EEF">
              <w:rPr>
                <w:rFonts w:cstheme="minorHAnsi"/>
                <w:b/>
                <w:i/>
                <w:color w:val="0070C0"/>
                <w:lang w:eastAsia="pl-PL"/>
              </w:rPr>
              <w:t>3x USB 3.0  – 0 pkt</w:t>
            </w:r>
          </w:p>
          <w:p w14:paraId="17F0DC78" w14:textId="77777777" w:rsidR="00600469" w:rsidRPr="001A6EEF" w:rsidRDefault="00600469" w:rsidP="00600469">
            <w:pPr>
              <w:numPr>
                <w:ilvl w:val="1"/>
                <w:numId w:val="27"/>
              </w:numPr>
              <w:ind w:left="466" w:hanging="284"/>
              <w:rPr>
                <w:rFonts w:cstheme="minorHAnsi"/>
                <w:b/>
                <w:i/>
                <w:color w:val="0070C0"/>
                <w:lang w:eastAsia="pl-PL"/>
              </w:rPr>
            </w:pPr>
            <w:r w:rsidRPr="001A6EEF">
              <w:rPr>
                <w:rFonts w:cstheme="minorHAnsi"/>
                <w:b/>
                <w:i/>
                <w:color w:val="0070C0"/>
                <w:lang w:eastAsia="pl-PL"/>
              </w:rPr>
              <w:t>4x USB 3.0 – 10 pkt</w:t>
            </w:r>
          </w:p>
          <w:p w14:paraId="0E46A5CA" w14:textId="77777777" w:rsidR="00600469" w:rsidRPr="007D73A2" w:rsidRDefault="00600469" w:rsidP="0033335A">
            <w:pPr>
              <w:rPr>
                <w:rFonts w:cstheme="minorHAnsi"/>
                <w:b/>
                <w:i/>
                <w:color w:val="FF0000"/>
                <w:lang w:eastAsia="pl-PL"/>
              </w:rPr>
            </w:pPr>
          </w:p>
        </w:tc>
      </w:tr>
      <w:tr w:rsidR="00600469" w:rsidRPr="007D73A2" w14:paraId="39871F63" w14:textId="77777777" w:rsidTr="00600469">
        <w:trPr>
          <w:trHeight w:val="1774"/>
        </w:trPr>
        <w:tc>
          <w:tcPr>
            <w:tcW w:w="480" w:type="dxa"/>
            <w:vAlign w:val="center"/>
          </w:tcPr>
          <w:p w14:paraId="5183BE5F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5</w:t>
            </w:r>
          </w:p>
        </w:tc>
        <w:tc>
          <w:tcPr>
            <w:tcW w:w="1978" w:type="dxa"/>
            <w:vAlign w:val="center"/>
          </w:tcPr>
          <w:p w14:paraId="462B1FF2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Funkcje ekranu</w:t>
            </w:r>
          </w:p>
        </w:tc>
        <w:tc>
          <w:tcPr>
            <w:tcW w:w="4347" w:type="dxa"/>
            <w:vAlign w:val="center"/>
          </w:tcPr>
          <w:p w14:paraId="7F757428" w14:textId="77777777" w:rsidR="00600469" w:rsidRPr="007D73A2" w:rsidRDefault="00600469" w:rsidP="00600469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Regulacja kąta nachylenia ekranu</w:t>
            </w:r>
          </w:p>
          <w:p w14:paraId="57F61C4A" w14:textId="77777777" w:rsidR="00600469" w:rsidRPr="007D73A2" w:rsidRDefault="00600469" w:rsidP="00600469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</w:rPr>
            </w:pPr>
            <w:r w:rsidRPr="007D73A2">
              <w:rPr>
                <w:rFonts w:cstheme="minorHAnsi"/>
              </w:rPr>
              <w:t>Regulacja obrotu</w:t>
            </w:r>
          </w:p>
          <w:p w14:paraId="17A8232B" w14:textId="77777777" w:rsidR="00600469" w:rsidRPr="007D73A2" w:rsidRDefault="00600469" w:rsidP="00600469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</w:rPr>
            </w:pPr>
            <w:r w:rsidRPr="007D73A2">
              <w:rPr>
                <w:rFonts w:cstheme="minorHAnsi"/>
              </w:rPr>
              <w:t>Regulacja wysokości ekranu min. 150 mm</w:t>
            </w:r>
          </w:p>
          <w:p w14:paraId="2859EBC2" w14:textId="77777777" w:rsidR="00600469" w:rsidRPr="007D73A2" w:rsidRDefault="00600469" w:rsidP="00600469">
            <w:pPr>
              <w:pStyle w:val="Akapitzlist"/>
              <w:numPr>
                <w:ilvl w:val="0"/>
                <w:numId w:val="28"/>
              </w:numPr>
              <w:ind w:left="301" w:hanging="283"/>
              <w:rPr>
                <w:rFonts w:cstheme="minorHAnsi"/>
                <w:b/>
                <w:u w:val="single"/>
              </w:rPr>
            </w:pPr>
            <w:r w:rsidRPr="007D73A2">
              <w:rPr>
                <w:rFonts w:cstheme="minorHAnsi"/>
                <w:b/>
                <w:u w:val="single"/>
              </w:rPr>
              <w:t>Rotacja ekranu o 90° (funkcja PIVOT):</w:t>
            </w:r>
          </w:p>
          <w:p w14:paraId="1CB641BA" w14:textId="77777777" w:rsidR="00600469" w:rsidRPr="007D73A2" w:rsidRDefault="00600469" w:rsidP="00600469">
            <w:pPr>
              <w:pStyle w:val="Akapitzlist"/>
              <w:numPr>
                <w:ilvl w:val="0"/>
                <w:numId w:val="30"/>
              </w:numPr>
              <w:ind w:left="552" w:hanging="283"/>
              <w:rPr>
                <w:b/>
                <w:i/>
              </w:rPr>
            </w:pPr>
            <w:r w:rsidRPr="007D73A2">
              <w:rPr>
                <w:b/>
                <w:i/>
              </w:rPr>
              <w:t>NIE – 0 pkt</w:t>
            </w:r>
          </w:p>
          <w:p w14:paraId="170444A7" w14:textId="77777777" w:rsidR="00600469" w:rsidRPr="007D73A2" w:rsidRDefault="00600469" w:rsidP="00600469">
            <w:pPr>
              <w:pStyle w:val="Akapitzlist"/>
              <w:numPr>
                <w:ilvl w:val="0"/>
                <w:numId w:val="30"/>
              </w:numPr>
              <w:ind w:left="552" w:hanging="283"/>
              <w:rPr>
                <w:b/>
                <w:i/>
              </w:rPr>
            </w:pPr>
            <w:r w:rsidRPr="007D73A2">
              <w:rPr>
                <w:b/>
                <w:i/>
              </w:rPr>
              <w:t>TAK – 10 pkt</w:t>
            </w:r>
          </w:p>
        </w:tc>
        <w:tc>
          <w:tcPr>
            <w:tcW w:w="3963" w:type="dxa"/>
            <w:vAlign w:val="center"/>
          </w:tcPr>
          <w:p w14:paraId="19CA8A78" w14:textId="77777777" w:rsidR="00600469" w:rsidRDefault="00600469" w:rsidP="0033335A">
            <w:pPr>
              <w:rPr>
                <w:rFonts w:cstheme="minorHAnsi"/>
                <w:b/>
              </w:rPr>
            </w:pPr>
            <w:r w:rsidRPr="006A30A0">
              <w:rPr>
                <w:rFonts w:cstheme="minorHAnsi"/>
                <w:b/>
              </w:rPr>
              <w:t>Rotacja ekranu o 90° (funkcja PIVOT):</w:t>
            </w:r>
          </w:p>
          <w:p w14:paraId="0A2EE23B" w14:textId="77777777" w:rsidR="00600469" w:rsidRPr="001A6EEF" w:rsidRDefault="00600469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43A9B398" w14:textId="77777777" w:rsidR="00600469" w:rsidRPr="001A6EEF" w:rsidRDefault="00600469" w:rsidP="00600469">
            <w:pPr>
              <w:pStyle w:val="Akapitzlist"/>
              <w:numPr>
                <w:ilvl w:val="0"/>
                <w:numId w:val="45"/>
              </w:numPr>
              <w:ind w:left="466" w:hanging="284"/>
              <w:rPr>
                <w:b/>
                <w:i/>
                <w:color w:val="0070C0"/>
              </w:rPr>
            </w:pPr>
            <w:r w:rsidRPr="001A6EEF">
              <w:rPr>
                <w:b/>
                <w:i/>
                <w:color w:val="0070C0"/>
              </w:rPr>
              <w:t>NIE – 0 pkt</w:t>
            </w:r>
          </w:p>
          <w:p w14:paraId="605BB6F8" w14:textId="77777777" w:rsidR="00600469" w:rsidRPr="001A6EEF" w:rsidRDefault="00600469" w:rsidP="00600469">
            <w:pPr>
              <w:pStyle w:val="Akapitzlist"/>
              <w:numPr>
                <w:ilvl w:val="0"/>
                <w:numId w:val="45"/>
              </w:numPr>
              <w:ind w:left="466" w:hanging="284"/>
              <w:rPr>
                <w:b/>
                <w:i/>
                <w:color w:val="FF0000"/>
              </w:rPr>
            </w:pPr>
            <w:r w:rsidRPr="001A6EEF">
              <w:rPr>
                <w:b/>
                <w:i/>
                <w:color w:val="0070C0"/>
              </w:rPr>
              <w:t>TAK – 10 pkt</w:t>
            </w:r>
          </w:p>
        </w:tc>
      </w:tr>
      <w:tr w:rsidR="00600469" w:rsidRPr="007D73A2" w14:paraId="32519146" w14:textId="77777777" w:rsidTr="00600469">
        <w:trPr>
          <w:trHeight w:val="408"/>
        </w:trPr>
        <w:tc>
          <w:tcPr>
            <w:tcW w:w="480" w:type="dxa"/>
            <w:vAlign w:val="center"/>
          </w:tcPr>
          <w:p w14:paraId="0FCBE3E5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6</w:t>
            </w:r>
          </w:p>
        </w:tc>
        <w:tc>
          <w:tcPr>
            <w:tcW w:w="1978" w:type="dxa"/>
            <w:vAlign w:val="center"/>
          </w:tcPr>
          <w:p w14:paraId="1BF2943F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Wyposażenie</w:t>
            </w:r>
          </w:p>
        </w:tc>
        <w:tc>
          <w:tcPr>
            <w:tcW w:w="4347" w:type="dxa"/>
            <w:vAlign w:val="center"/>
          </w:tcPr>
          <w:p w14:paraId="6455503A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lang w:eastAsia="pl-PL"/>
              </w:rPr>
              <w:t xml:space="preserve">Kable: </w:t>
            </w:r>
            <w:proofErr w:type="spellStart"/>
            <w:r w:rsidRPr="007D73A2">
              <w:rPr>
                <w:rFonts w:cstheme="minorHAnsi"/>
                <w:color w:val="000000"/>
                <w:lang w:eastAsia="pl-PL"/>
              </w:rPr>
              <w:t>DisplayPort</w:t>
            </w:r>
            <w:proofErr w:type="spellEnd"/>
            <w:r w:rsidRPr="007D73A2">
              <w:rPr>
                <w:rFonts w:cstheme="minorHAnsi"/>
                <w:color w:val="000000"/>
                <w:lang w:eastAsia="pl-PL"/>
              </w:rPr>
              <w:t>,</w:t>
            </w:r>
            <w:r w:rsidRPr="007D73A2">
              <w:rPr>
                <w:rFonts w:cstheme="minorHAnsi"/>
                <w:lang w:eastAsia="pl-PL"/>
              </w:rPr>
              <w:t xml:space="preserve"> HDMI, USB, zasilający</w:t>
            </w:r>
          </w:p>
        </w:tc>
        <w:tc>
          <w:tcPr>
            <w:tcW w:w="3963" w:type="dxa"/>
            <w:vAlign w:val="center"/>
          </w:tcPr>
          <w:p w14:paraId="442DF660" w14:textId="410B29F4" w:rsidR="00600469" w:rsidRPr="007D73A2" w:rsidRDefault="00600469" w:rsidP="0033335A">
            <w:pPr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600469" w:rsidRPr="007D73A2" w14:paraId="216C1E7B" w14:textId="77777777" w:rsidTr="00600469">
        <w:trPr>
          <w:trHeight w:val="414"/>
        </w:trPr>
        <w:tc>
          <w:tcPr>
            <w:tcW w:w="480" w:type="dxa"/>
            <w:vAlign w:val="center"/>
          </w:tcPr>
          <w:p w14:paraId="7E3F0072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7</w:t>
            </w:r>
          </w:p>
        </w:tc>
        <w:tc>
          <w:tcPr>
            <w:tcW w:w="1978" w:type="dxa"/>
            <w:vAlign w:val="center"/>
          </w:tcPr>
          <w:p w14:paraId="52010355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Głośniki</w:t>
            </w:r>
          </w:p>
        </w:tc>
        <w:tc>
          <w:tcPr>
            <w:tcW w:w="4347" w:type="dxa"/>
            <w:vAlign w:val="center"/>
          </w:tcPr>
          <w:p w14:paraId="66723CCD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TAK, stereo -  wbudowane 2x 2W</w:t>
            </w:r>
          </w:p>
        </w:tc>
        <w:tc>
          <w:tcPr>
            <w:tcW w:w="3963" w:type="dxa"/>
            <w:vAlign w:val="center"/>
          </w:tcPr>
          <w:p w14:paraId="0BE9BFB4" w14:textId="7B4D7AF0" w:rsidR="00600469" w:rsidRPr="007D73A2" w:rsidRDefault="00600469" w:rsidP="0033335A">
            <w:pPr>
              <w:rPr>
                <w:rFonts w:cstheme="minorHAnsi"/>
              </w:rPr>
            </w:pPr>
          </w:p>
        </w:tc>
      </w:tr>
      <w:tr w:rsidR="00600469" w:rsidRPr="007D73A2" w14:paraId="2B33A1E5" w14:textId="77777777" w:rsidTr="00600469">
        <w:tc>
          <w:tcPr>
            <w:tcW w:w="480" w:type="dxa"/>
            <w:vAlign w:val="center"/>
          </w:tcPr>
          <w:p w14:paraId="4BDA101A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8</w:t>
            </w:r>
          </w:p>
        </w:tc>
        <w:tc>
          <w:tcPr>
            <w:tcW w:w="1978" w:type="dxa"/>
            <w:vAlign w:val="center"/>
          </w:tcPr>
          <w:p w14:paraId="07A890DD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Minimalny okres gwarancji</w:t>
            </w:r>
          </w:p>
        </w:tc>
        <w:tc>
          <w:tcPr>
            <w:tcW w:w="4347" w:type="dxa"/>
            <w:vAlign w:val="center"/>
          </w:tcPr>
          <w:p w14:paraId="4AA005DC" w14:textId="77777777" w:rsidR="00600469" w:rsidRPr="00083C3F" w:rsidRDefault="00600469" w:rsidP="0033335A">
            <w:pPr>
              <w:rPr>
                <w:rFonts w:cstheme="minorHAnsi"/>
                <w:color w:val="000000"/>
                <w:lang w:eastAsia="pl-PL"/>
              </w:rPr>
            </w:pPr>
            <w:r w:rsidRPr="00083C3F">
              <w:rPr>
                <w:bCs/>
                <w:iCs/>
              </w:rPr>
              <w:t>Gwarancja producenta 36 miesięcy</w:t>
            </w:r>
          </w:p>
        </w:tc>
        <w:tc>
          <w:tcPr>
            <w:tcW w:w="3963" w:type="dxa"/>
            <w:vAlign w:val="center"/>
          </w:tcPr>
          <w:p w14:paraId="68CA1279" w14:textId="6C8F258A" w:rsidR="00600469" w:rsidRPr="00083C3F" w:rsidRDefault="00600469" w:rsidP="0033335A">
            <w:pPr>
              <w:rPr>
                <w:rFonts w:cstheme="minorHAnsi"/>
                <w:color w:val="000000"/>
                <w:lang w:eastAsia="pl-PL"/>
              </w:rPr>
            </w:pPr>
          </w:p>
        </w:tc>
      </w:tr>
      <w:tr w:rsidR="00600469" w:rsidRPr="007D73A2" w14:paraId="1555199F" w14:textId="77777777" w:rsidTr="00600469">
        <w:tc>
          <w:tcPr>
            <w:tcW w:w="480" w:type="dxa"/>
            <w:vAlign w:val="center"/>
          </w:tcPr>
          <w:p w14:paraId="76D6A448" w14:textId="77777777" w:rsidR="00600469" w:rsidRPr="007D73A2" w:rsidRDefault="00600469" w:rsidP="0033335A">
            <w:pPr>
              <w:jc w:val="center"/>
              <w:rPr>
                <w:rFonts w:cstheme="minorHAnsi"/>
              </w:rPr>
            </w:pPr>
            <w:r w:rsidRPr="007D73A2">
              <w:rPr>
                <w:rFonts w:cstheme="minorHAnsi"/>
              </w:rPr>
              <w:t>9</w:t>
            </w:r>
          </w:p>
        </w:tc>
        <w:tc>
          <w:tcPr>
            <w:tcW w:w="1978" w:type="dxa"/>
            <w:vAlign w:val="center"/>
          </w:tcPr>
          <w:p w14:paraId="2369530C" w14:textId="77777777" w:rsidR="00600469" w:rsidRPr="007D73A2" w:rsidRDefault="00600469" w:rsidP="0033335A">
            <w:pPr>
              <w:rPr>
                <w:rFonts w:cstheme="minorHAnsi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Zasilanie</w:t>
            </w:r>
          </w:p>
        </w:tc>
        <w:tc>
          <w:tcPr>
            <w:tcW w:w="4347" w:type="dxa"/>
            <w:vAlign w:val="center"/>
          </w:tcPr>
          <w:p w14:paraId="3609A671" w14:textId="77777777" w:rsidR="00600469" w:rsidRPr="007D73A2" w:rsidRDefault="00600469" w:rsidP="0033335A">
            <w:pPr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230V / 50Hz</w:t>
            </w:r>
          </w:p>
        </w:tc>
        <w:tc>
          <w:tcPr>
            <w:tcW w:w="3963" w:type="dxa"/>
            <w:vAlign w:val="center"/>
          </w:tcPr>
          <w:p w14:paraId="1AA3B4A0" w14:textId="686CEE95" w:rsidR="00600469" w:rsidRPr="007D73A2" w:rsidRDefault="00600469" w:rsidP="0033335A">
            <w:pPr>
              <w:rPr>
                <w:rFonts w:cstheme="minorHAnsi"/>
                <w:color w:val="000000"/>
                <w:lang w:eastAsia="pl-PL"/>
              </w:rPr>
            </w:pPr>
          </w:p>
        </w:tc>
      </w:tr>
    </w:tbl>
    <w:p w14:paraId="6C156DDC" w14:textId="77777777" w:rsidR="00600469" w:rsidRPr="00600469" w:rsidRDefault="00600469" w:rsidP="00600469">
      <w:pPr>
        <w:rPr>
          <w:b/>
          <w:sz w:val="28"/>
          <w:szCs w:val="20"/>
        </w:rPr>
      </w:pPr>
    </w:p>
    <w:sectPr w:rsidR="00600469" w:rsidRPr="00600469" w:rsidSect="00600469">
      <w:footerReference w:type="default" r:id="rId7"/>
      <w:pgSz w:w="11906" w:h="16838"/>
      <w:pgMar w:top="1417" w:right="1417" w:bottom="993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E111" w14:textId="77777777" w:rsidR="000A252A" w:rsidRDefault="000A252A" w:rsidP="00EC56AF">
      <w:pPr>
        <w:spacing w:after="0" w:line="240" w:lineRule="auto"/>
      </w:pPr>
      <w:r>
        <w:separator/>
      </w:r>
    </w:p>
  </w:endnote>
  <w:endnote w:type="continuationSeparator" w:id="0">
    <w:p w14:paraId="2465C9B9" w14:textId="77777777" w:rsidR="000A252A" w:rsidRDefault="000A252A" w:rsidP="00EC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0097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428DEE" w14:textId="4415906F" w:rsidR="000A252A" w:rsidRDefault="000A25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306F08" w14:textId="77777777" w:rsidR="000A252A" w:rsidRDefault="000A2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6F74C" w14:textId="77777777" w:rsidR="000A252A" w:rsidRDefault="000A252A" w:rsidP="00EC56AF">
      <w:pPr>
        <w:spacing w:after="0" w:line="240" w:lineRule="auto"/>
      </w:pPr>
      <w:r>
        <w:separator/>
      </w:r>
    </w:p>
  </w:footnote>
  <w:footnote w:type="continuationSeparator" w:id="0">
    <w:p w14:paraId="01CEADDE" w14:textId="77777777" w:rsidR="000A252A" w:rsidRDefault="000A252A" w:rsidP="00EC5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2774"/>
    <w:multiLevelType w:val="hybridMultilevel"/>
    <w:tmpl w:val="958A72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C6C2B"/>
    <w:multiLevelType w:val="hybridMultilevel"/>
    <w:tmpl w:val="108E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D3A33"/>
    <w:multiLevelType w:val="hybridMultilevel"/>
    <w:tmpl w:val="A524D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4760AF"/>
    <w:multiLevelType w:val="hybridMultilevel"/>
    <w:tmpl w:val="C09469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61ED3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B264AF"/>
    <w:multiLevelType w:val="hybridMultilevel"/>
    <w:tmpl w:val="95964AFE"/>
    <w:lvl w:ilvl="0" w:tplc="4D541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363AA"/>
    <w:multiLevelType w:val="hybridMultilevel"/>
    <w:tmpl w:val="AB02F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565F6"/>
    <w:multiLevelType w:val="hybridMultilevel"/>
    <w:tmpl w:val="935230B0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6264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4EE4"/>
    <w:multiLevelType w:val="hybridMultilevel"/>
    <w:tmpl w:val="B2304F4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2DAD061A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205EE"/>
    <w:multiLevelType w:val="hybridMultilevel"/>
    <w:tmpl w:val="7762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D5ED0"/>
    <w:multiLevelType w:val="hybridMultilevel"/>
    <w:tmpl w:val="3D3A6184"/>
    <w:lvl w:ilvl="0" w:tplc="634CF472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auto"/>
      </w:rPr>
    </w:lvl>
    <w:lvl w:ilvl="1" w:tplc="76AAF42A">
      <w:numFmt w:val="bullet"/>
      <w:lvlText w:val="•"/>
      <w:lvlJc w:val="left"/>
      <w:pPr>
        <w:ind w:left="145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5" w15:restartNumberingAfterBreak="0">
    <w:nsid w:val="378F252B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0C4CF7"/>
    <w:multiLevelType w:val="hybridMultilevel"/>
    <w:tmpl w:val="BE6A5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3560F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121DF"/>
    <w:multiLevelType w:val="hybridMultilevel"/>
    <w:tmpl w:val="4E1E31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E2C09"/>
    <w:multiLevelType w:val="hybridMultilevel"/>
    <w:tmpl w:val="96720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2E21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15605"/>
    <w:multiLevelType w:val="hybridMultilevel"/>
    <w:tmpl w:val="6A62A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7055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41736"/>
    <w:multiLevelType w:val="hybridMultilevel"/>
    <w:tmpl w:val="5EE26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017C68"/>
    <w:multiLevelType w:val="hybridMultilevel"/>
    <w:tmpl w:val="0060A2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31A9D"/>
    <w:multiLevelType w:val="hybridMultilevel"/>
    <w:tmpl w:val="4AA4FAA6"/>
    <w:lvl w:ilvl="0" w:tplc="04150003">
      <w:start w:val="1"/>
      <w:numFmt w:val="bullet"/>
      <w:lvlText w:val="o"/>
      <w:lvlJc w:val="left"/>
      <w:pPr>
        <w:ind w:left="989" w:hanging="360"/>
      </w:pPr>
      <w:rPr>
        <w:rFonts w:ascii="Courier New" w:hAnsi="Courier New" w:cs="Courier New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27" w15:restartNumberingAfterBreak="0">
    <w:nsid w:val="54C37ECD"/>
    <w:multiLevelType w:val="hybridMultilevel"/>
    <w:tmpl w:val="72689EF6"/>
    <w:lvl w:ilvl="0" w:tplc="F30A6F1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75748"/>
    <w:multiLevelType w:val="hybridMultilevel"/>
    <w:tmpl w:val="4BCE96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C466FA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E514C"/>
    <w:multiLevelType w:val="hybridMultilevel"/>
    <w:tmpl w:val="4D16A7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8E1471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B6A81"/>
    <w:multiLevelType w:val="hybridMultilevel"/>
    <w:tmpl w:val="829C3E32"/>
    <w:lvl w:ilvl="0" w:tplc="913876BA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1D0829FE">
      <w:start w:val="1"/>
      <w:numFmt w:val="lowerLetter"/>
      <w:lvlText w:val="%2.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21936"/>
    <w:multiLevelType w:val="hybridMultilevel"/>
    <w:tmpl w:val="C1AA1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621C1"/>
    <w:multiLevelType w:val="hybridMultilevel"/>
    <w:tmpl w:val="2886E0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035D3"/>
    <w:multiLevelType w:val="hybridMultilevel"/>
    <w:tmpl w:val="1E120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8A3DCA"/>
    <w:multiLevelType w:val="hybridMultilevel"/>
    <w:tmpl w:val="49C0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1798C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EC4D47"/>
    <w:multiLevelType w:val="hybridMultilevel"/>
    <w:tmpl w:val="804C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CF1543"/>
    <w:multiLevelType w:val="hybridMultilevel"/>
    <w:tmpl w:val="B5A888A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614EAE"/>
    <w:multiLevelType w:val="hybridMultilevel"/>
    <w:tmpl w:val="421C9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6618D"/>
    <w:multiLevelType w:val="hybridMultilevel"/>
    <w:tmpl w:val="738C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E4AC5"/>
    <w:multiLevelType w:val="hybridMultilevel"/>
    <w:tmpl w:val="381298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D348F4"/>
    <w:multiLevelType w:val="hybridMultilevel"/>
    <w:tmpl w:val="F83CD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8480F"/>
    <w:multiLevelType w:val="hybridMultilevel"/>
    <w:tmpl w:val="4D8C8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4"/>
  </w:num>
  <w:num w:numId="3">
    <w:abstractNumId w:val="9"/>
  </w:num>
  <w:num w:numId="4">
    <w:abstractNumId w:val="27"/>
  </w:num>
  <w:num w:numId="5">
    <w:abstractNumId w:val="29"/>
  </w:num>
  <w:num w:numId="6">
    <w:abstractNumId w:val="23"/>
  </w:num>
  <w:num w:numId="7">
    <w:abstractNumId w:val="17"/>
  </w:num>
  <w:num w:numId="8">
    <w:abstractNumId w:val="31"/>
  </w:num>
  <w:num w:numId="9">
    <w:abstractNumId w:val="5"/>
  </w:num>
  <w:num w:numId="10">
    <w:abstractNumId w:val="37"/>
  </w:num>
  <w:num w:numId="11">
    <w:abstractNumId w:val="15"/>
  </w:num>
  <w:num w:numId="12">
    <w:abstractNumId w:val="24"/>
  </w:num>
  <w:num w:numId="13">
    <w:abstractNumId w:val="28"/>
  </w:num>
  <w:num w:numId="14">
    <w:abstractNumId w:val="1"/>
  </w:num>
  <w:num w:numId="15">
    <w:abstractNumId w:val="3"/>
  </w:num>
  <w:num w:numId="16">
    <w:abstractNumId w:val="20"/>
  </w:num>
  <w:num w:numId="17">
    <w:abstractNumId w:val="7"/>
  </w:num>
  <w:num w:numId="18">
    <w:abstractNumId w:val="19"/>
  </w:num>
  <w:num w:numId="19">
    <w:abstractNumId w:val="12"/>
  </w:num>
  <w:num w:numId="20">
    <w:abstractNumId w:val="13"/>
  </w:num>
  <w:num w:numId="21">
    <w:abstractNumId w:val="39"/>
  </w:num>
  <w:num w:numId="22">
    <w:abstractNumId w:val="22"/>
  </w:num>
  <w:num w:numId="23">
    <w:abstractNumId w:val="8"/>
  </w:num>
  <w:num w:numId="24">
    <w:abstractNumId w:val="14"/>
  </w:num>
  <w:num w:numId="25">
    <w:abstractNumId w:val="36"/>
  </w:num>
  <w:num w:numId="26">
    <w:abstractNumId w:val="18"/>
  </w:num>
  <w:num w:numId="27">
    <w:abstractNumId w:val="6"/>
  </w:num>
  <w:num w:numId="28">
    <w:abstractNumId w:val="43"/>
  </w:num>
  <w:num w:numId="29">
    <w:abstractNumId w:val="41"/>
  </w:num>
  <w:num w:numId="30">
    <w:abstractNumId w:val="35"/>
  </w:num>
  <w:num w:numId="31">
    <w:abstractNumId w:val="4"/>
  </w:num>
  <w:num w:numId="32">
    <w:abstractNumId w:val="0"/>
  </w:num>
  <w:num w:numId="33">
    <w:abstractNumId w:val="16"/>
  </w:num>
  <w:num w:numId="34">
    <w:abstractNumId w:val="38"/>
  </w:num>
  <w:num w:numId="35">
    <w:abstractNumId w:val="34"/>
  </w:num>
  <w:num w:numId="36">
    <w:abstractNumId w:val="42"/>
  </w:num>
  <w:num w:numId="37">
    <w:abstractNumId w:val="2"/>
  </w:num>
  <w:num w:numId="38">
    <w:abstractNumId w:val="33"/>
  </w:num>
  <w:num w:numId="39">
    <w:abstractNumId w:val="25"/>
  </w:num>
  <w:num w:numId="40">
    <w:abstractNumId w:val="30"/>
  </w:num>
  <w:num w:numId="41">
    <w:abstractNumId w:val="40"/>
  </w:num>
  <w:num w:numId="42">
    <w:abstractNumId w:val="10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F"/>
    <w:rsid w:val="00027670"/>
    <w:rsid w:val="00080BE0"/>
    <w:rsid w:val="000A252A"/>
    <w:rsid w:val="000A401E"/>
    <w:rsid w:val="000D7D1F"/>
    <w:rsid w:val="000E1D6A"/>
    <w:rsid w:val="00126172"/>
    <w:rsid w:val="0012641B"/>
    <w:rsid w:val="00152CBA"/>
    <w:rsid w:val="00161559"/>
    <w:rsid w:val="00192EA8"/>
    <w:rsid w:val="00196033"/>
    <w:rsid w:val="001B0EB2"/>
    <w:rsid w:val="001F6E0A"/>
    <w:rsid w:val="00276920"/>
    <w:rsid w:val="002B44DD"/>
    <w:rsid w:val="002D6A32"/>
    <w:rsid w:val="002F3EB7"/>
    <w:rsid w:val="00345A0F"/>
    <w:rsid w:val="003E78A6"/>
    <w:rsid w:val="00415159"/>
    <w:rsid w:val="00462D13"/>
    <w:rsid w:val="00474D96"/>
    <w:rsid w:val="004910B2"/>
    <w:rsid w:val="004A799A"/>
    <w:rsid w:val="005006B4"/>
    <w:rsid w:val="00501EB3"/>
    <w:rsid w:val="00504D64"/>
    <w:rsid w:val="0055421D"/>
    <w:rsid w:val="00583641"/>
    <w:rsid w:val="00594A36"/>
    <w:rsid w:val="005A47A7"/>
    <w:rsid w:val="005B1D4A"/>
    <w:rsid w:val="005B24C7"/>
    <w:rsid w:val="005E0F4B"/>
    <w:rsid w:val="005E74A6"/>
    <w:rsid w:val="00600469"/>
    <w:rsid w:val="00605EEB"/>
    <w:rsid w:val="006A1A8D"/>
    <w:rsid w:val="006B3302"/>
    <w:rsid w:val="006B3BC9"/>
    <w:rsid w:val="006D3BB9"/>
    <w:rsid w:val="006F7FB6"/>
    <w:rsid w:val="00751602"/>
    <w:rsid w:val="007A48C9"/>
    <w:rsid w:val="0080636D"/>
    <w:rsid w:val="0081794D"/>
    <w:rsid w:val="0082613C"/>
    <w:rsid w:val="00827002"/>
    <w:rsid w:val="00846B91"/>
    <w:rsid w:val="00860C49"/>
    <w:rsid w:val="00865D7B"/>
    <w:rsid w:val="008B7DFD"/>
    <w:rsid w:val="008E71FB"/>
    <w:rsid w:val="00910CB1"/>
    <w:rsid w:val="00912100"/>
    <w:rsid w:val="00921F88"/>
    <w:rsid w:val="009F6922"/>
    <w:rsid w:val="00A51802"/>
    <w:rsid w:val="00A73568"/>
    <w:rsid w:val="00A85D4B"/>
    <w:rsid w:val="00A9389F"/>
    <w:rsid w:val="00B26495"/>
    <w:rsid w:val="00B53E11"/>
    <w:rsid w:val="00B55916"/>
    <w:rsid w:val="00B5768D"/>
    <w:rsid w:val="00B66E36"/>
    <w:rsid w:val="00B83E8E"/>
    <w:rsid w:val="00BF1EA8"/>
    <w:rsid w:val="00C51661"/>
    <w:rsid w:val="00C54CCC"/>
    <w:rsid w:val="00C8327F"/>
    <w:rsid w:val="00CB5109"/>
    <w:rsid w:val="00CD28C7"/>
    <w:rsid w:val="00CE4B38"/>
    <w:rsid w:val="00D1612A"/>
    <w:rsid w:val="00DA059D"/>
    <w:rsid w:val="00DA773E"/>
    <w:rsid w:val="00DB4A2E"/>
    <w:rsid w:val="00DC0497"/>
    <w:rsid w:val="00DC05C9"/>
    <w:rsid w:val="00DC3F6C"/>
    <w:rsid w:val="00DE36C7"/>
    <w:rsid w:val="00E0640E"/>
    <w:rsid w:val="00E2753B"/>
    <w:rsid w:val="00E45C72"/>
    <w:rsid w:val="00E46CCA"/>
    <w:rsid w:val="00E74F4D"/>
    <w:rsid w:val="00EC56AF"/>
    <w:rsid w:val="00EF440F"/>
    <w:rsid w:val="00F12A6A"/>
    <w:rsid w:val="00F30FD4"/>
    <w:rsid w:val="00F6012E"/>
    <w:rsid w:val="00F646FC"/>
    <w:rsid w:val="00F85857"/>
    <w:rsid w:val="00FA2F23"/>
    <w:rsid w:val="00FB24C8"/>
    <w:rsid w:val="00F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4C27D1"/>
  <w15:chartTrackingRefBased/>
  <w15:docId w15:val="{FC1466DA-7E70-4425-AD42-CE2C3339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3E8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E8E"/>
    <w:pPr>
      <w:ind w:left="720"/>
      <w:contextualSpacing/>
    </w:pPr>
  </w:style>
  <w:style w:type="table" w:styleId="Tabela-Siatka">
    <w:name w:val="Table Grid"/>
    <w:basedOn w:val="Standardowy"/>
    <w:uiPriority w:val="39"/>
    <w:rsid w:val="005B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6AF"/>
  </w:style>
  <w:style w:type="paragraph" w:styleId="Stopka">
    <w:name w:val="footer"/>
    <w:basedOn w:val="Normalny"/>
    <w:link w:val="Stopka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6AF"/>
  </w:style>
  <w:style w:type="character" w:styleId="Hipercze">
    <w:name w:val="Hyperlink"/>
    <w:basedOn w:val="Domylnaczcionkaakapitu"/>
    <w:uiPriority w:val="99"/>
    <w:unhideWhenUsed/>
    <w:rsid w:val="004A79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Pacała</dc:creator>
  <cp:keywords/>
  <dc:description/>
  <cp:lastModifiedBy>Kopacka-Biculewicz Marzena</cp:lastModifiedBy>
  <cp:revision>4</cp:revision>
  <dcterms:created xsi:type="dcterms:W3CDTF">2023-05-22T11:43:00Z</dcterms:created>
  <dcterms:modified xsi:type="dcterms:W3CDTF">2024-06-11T06:04:00Z</dcterms:modified>
</cp:coreProperties>
</file>