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F0F1" w14:textId="3F628B2B" w:rsidR="00B83E8E" w:rsidRPr="000A252A" w:rsidRDefault="000A252A" w:rsidP="000135FE">
      <w:pPr>
        <w:spacing w:after="0" w:line="240" w:lineRule="auto"/>
        <w:rPr>
          <w:b/>
          <w:bCs/>
          <w:color w:val="0070C0"/>
          <w:sz w:val="32"/>
          <w:szCs w:val="32"/>
        </w:rPr>
      </w:pPr>
      <w:r w:rsidRPr="000A252A">
        <w:rPr>
          <w:b/>
          <w:bCs/>
          <w:color w:val="0070C0"/>
          <w:sz w:val="32"/>
          <w:szCs w:val="32"/>
        </w:rPr>
        <w:t>Załącznik do oferty na część 1</w:t>
      </w:r>
    </w:p>
    <w:p w14:paraId="76296C4A" w14:textId="77777777" w:rsidR="000A252A" w:rsidRPr="000A252A" w:rsidRDefault="000A252A" w:rsidP="000A252A">
      <w:pPr>
        <w:spacing w:after="0" w:line="276" w:lineRule="auto"/>
        <w:rPr>
          <w:b/>
          <w:bCs/>
          <w:color w:val="0070C0"/>
          <w:sz w:val="24"/>
          <w:szCs w:val="32"/>
        </w:rPr>
      </w:pPr>
    </w:p>
    <w:p w14:paraId="1F7468DD" w14:textId="77777777" w:rsidR="000135FE" w:rsidRPr="000135FE" w:rsidRDefault="000135FE" w:rsidP="000135FE">
      <w:pPr>
        <w:rPr>
          <w:b/>
          <w:bCs/>
          <w:sz w:val="28"/>
          <w:szCs w:val="24"/>
        </w:rPr>
      </w:pPr>
      <w:r w:rsidRPr="000135FE">
        <w:rPr>
          <w:b/>
          <w:bCs/>
          <w:sz w:val="28"/>
          <w:szCs w:val="24"/>
        </w:rPr>
        <w:t>Komputer – typ 1 (stacja robocza)</w:t>
      </w:r>
    </w:p>
    <w:tbl>
      <w:tblPr>
        <w:tblStyle w:val="Tabela-Siatka"/>
        <w:tblW w:w="10768" w:type="dxa"/>
        <w:tblInd w:w="-856" w:type="dxa"/>
        <w:tblLook w:val="04A0" w:firstRow="1" w:lastRow="0" w:firstColumn="1" w:lastColumn="0" w:noHBand="0" w:noVBand="1"/>
      </w:tblPr>
      <w:tblGrid>
        <w:gridCol w:w="480"/>
        <w:gridCol w:w="1903"/>
        <w:gridCol w:w="4747"/>
        <w:gridCol w:w="3638"/>
      </w:tblGrid>
      <w:tr w:rsidR="000135FE" w:rsidRPr="007D73A2" w14:paraId="04898DED" w14:textId="77777777" w:rsidTr="000135FE">
        <w:tc>
          <w:tcPr>
            <w:tcW w:w="1076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E7A3F3" w14:textId="77777777" w:rsidR="000135FE" w:rsidRPr="007D73A2" w:rsidRDefault="000135FE" w:rsidP="0033335A">
            <w:pPr>
              <w:rPr>
                <w:b/>
              </w:rPr>
            </w:pPr>
            <w:r w:rsidRPr="007D73A2">
              <w:rPr>
                <w:b/>
              </w:rPr>
              <w:t>Oferowane urządzenie:</w:t>
            </w:r>
          </w:p>
        </w:tc>
      </w:tr>
      <w:tr w:rsidR="000135FE" w:rsidRPr="007D73A2" w14:paraId="7298B614" w14:textId="77777777" w:rsidTr="008D77F7">
        <w:trPr>
          <w:trHeight w:val="521"/>
        </w:trPr>
        <w:tc>
          <w:tcPr>
            <w:tcW w:w="2383" w:type="dxa"/>
            <w:gridSpan w:val="2"/>
            <w:shd w:val="clear" w:color="auto" w:fill="auto"/>
            <w:vAlign w:val="center"/>
          </w:tcPr>
          <w:p w14:paraId="2C167F1C" w14:textId="4695F83B" w:rsidR="000135FE" w:rsidRPr="007D73A2" w:rsidRDefault="000135FE" w:rsidP="000135FE">
            <w:r>
              <w:t>N</w:t>
            </w:r>
            <w:r w:rsidRPr="007D73A2">
              <w:t>azwa producenta:</w:t>
            </w:r>
          </w:p>
        </w:tc>
        <w:tc>
          <w:tcPr>
            <w:tcW w:w="8385" w:type="dxa"/>
            <w:gridSpan w:val="2"/>
            <w:shd w:val="clear" w:color="auto" w:fill="auto"/>
            <w:vAlign w:val="center"/>
          </w:tcPr>
          <w:p w14:paraId="76172FFB" w14:textId="1A814A54" w:rsidR="000135FE" w:rsidRPr="007D73A2" w:rsidRDefault="000135FE" w:rsidP="0033335A">
            <w:pPr>
              <w:jc w:val="center"/>
              <w:rPr>
                <w:i/>
                <w:i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 xml:space="preserve">Podać </w:t>
            </w:r>
            <w:r>
              <w:rPr>
                <w:b/>
                <w:bCs/>
                <w:i/>
                <w:iCs/>
                <w:color w:val="0070C0"/>
              </w:rPr>
              <w:t>producenta</w:t>
            </w:r>
          </w:p>
        </w:tc>
      </w:tr>
      <w:tr w:rsidR="000135FE" w:rsidRPr="007D73A2" w14:paraId="40FDA9C4" w14:textId="77777777" w:rsidTr="008D77F7">
        <w:trPr>
          <w:trHeight w:val="557"/>
        </w:trPr>
        <w:tc>
          <w:tcPr>
            <w:tcW w:w="2383" w:type="dxa"/>
            <w:gridSpan w:val="2"/>
            <w:shd w:val="clear" w:color="auto" w:fill="auto"/>
            <w:vAlign w:val="center"/>
          </w:tcPr>
          <w:p w14:paraId="63718618" w14:textId="50AF1565" w:rsidR="000135FE" w:rsidRPr="007D73A2" w:rsidRDefault="000135FE" w:rsidP="000135FE">
            <w:r w:rsidRPr="007D73A2">
              <w:t>Model urządzenia</w:t>
            </w:r>
            <w:r>
              <w:t>:</w:t>
            </w:r>
          </w:p>
        </w:tc>
        <w:tc>
          <w:tcPr>
            <w:tcW w:w="8385" w:type="dxa"/>
            <w:gridSpan w:val="2"/>
            <w:shd w:val="clear" w:color="auto" w:fill="auto"/>
            <w:vAlign w:val="center"/>
          </w:tcPr>
          <w:p w14:paraId="15322D39" w14:textId="69F26E8A" w:rsidR="000135FE" w:rsidRPr="00D46CAE" w:rsidRDefault="000135FE" w:rsidP="0033335A">
            <w:pPr>
              <w:jc w:val="center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Podać </w:t>
            </w:r>
            <w:r w:rsidRPr="00D46CAE">
              <w:rPr>
                <w:b/>
                <w:bCs/>
                <w:i/>
                <w:iCs/>
                <w:color w:val="0070C0"/>
              </w:rPr>
              <w:t>model</w:t>
            </w:r>
            <w:r>
              <w:rPr>
                <w:b/>
                <w:bCs/>
                <w:i/>
                <w:iCs/>
                <w:color w:val="0070C0"/>
              </w:rPr>
              <w:t xml:space="preserve"> urządzenia</w:t>
            </w:r>
          </w:p>
        </w:tc>
      </w:tr>
      <w:tr w:rsidR="000135FE" w:rsidRPr="007D73A2" w14:paraId="4FB7713D" w14:textId="77777777" w:rsidTr="000135FE">
        <w:tc>
          <w:tcPr>
            <w:tcW w:w="10768" w:type="dxa"/>
            <w:gridSpan w:val="4"/>
            <w:shd w:val="clear" w:color="auto" w:fill="D9D9D9" w:themeFill="background1" w:themeFillShade="D9"/>
            <w:vAlign w:val="center"/>
          </w:tcPr>
          <w:p w14:paraId="678E0DE1" w14:textId="77777777" w:rsidR="000135FE" w:rsidRPr="007D73A2" w:rsidRDefault="000135FE" w:rsidP="0033335A">
            <w:pPr>
              <w:rPr>
                <w:b/>
              </w:rPr>
            </w:pPr>
            <w:r w:rsidRPr="007D73A2">
              <w:rPr>
                <w:b/>
              </w:rPr>
              <w:t>Parametry techniczne:</w:t>
            </w:r>
          </w:p>
        </w:tc>
      </w:tr>
      <w:tr w:rsidR="009B0865" w:rsidRPr="007D73A2" w14:paraId="4CABD7ED" w14:textId="77777777" w:rsidTr="008D77F7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4B801EB4" w14:textId="77777777" w:rsidR="009B0865" w:rsidRPr="007D73A2" w:rsidRDefault="009B0865" w:rsidP="0033335A">
            <w:pPr>
              <w:jc w:val="center"/>
            </w:pPr>
            <w:r w:rsidRPr="007D73A2">
              <w:t>Lp.</w:t>
            </w:r>
          </w:p>
        </w:tc>
        <w:tc>
          <w:tcPr>
            <w:tcW w:w="1903" w:type="dxa"/>
            <w:shd w:val="clear" w:color="auto" w:fill="F2F2F2" w:themeFill="background1" w:themeFillShade="F2"/>
            <w:vAlign w:val="center"/>
          </w:tcPr>
          <w:p w14:paraId="0D26CEAA" w14:textId="77777777" w:rsidR="009B0865" w:rsidRPr="007D73A2" w:rsidRDefault="009B0865" w:rsidP="0033335A">
            <w:pPr>
              <w:jc w:val="center"/>
            </w:pPr>
            <w:r w:rsidRPr="007D73A2">
              <w:t>Parametr</w:t>
            </w:r>
          </w:p>
        </w:tc>
        <w:tc>
          <w:tcPr>
            <w:tcW w:w="4747" w:type="dxa"/>
            <w:shd w:val="clear" w:color="auto" w:fill="F2F2F2" w:themeFill="background1" w:themeFillShade="F2"/>
            <w:vAlign w:val="center"/>
          </w:tcPr>
          <w:p w14:paraId="21C2353F" w14:textId="77777777" w:rsidR="009B0865" w:rsidRPr="007D73A2" w:rsidRDefault="009B0865" w:rsidP="0033335A">
            <w:pPr>
              <w:jc w:val="center"/>
            </w:pPr>
            <w:r w:rsidRPr="007D73A2">
              <w:t>Minimalna wartość wymagana:</w:t>
            </w:r>
          </w:p>
        </w:tc>
        <w:tc>
          <w:tcPr>
            <w:tcW w:w="3638" w:type="dxa"/>
            <w:shd w:val="clear" w:color="auto" w:fill="F2F2F2" w:themeFill="background1" w:themeFillShade="F2"/>
            <w:vAlign w:val="center"/>
          </w:tcPr>
          <w:p w14:paraId="24D2F91F" w14:textId="5BACC332" w:rsidR="009B0865" w:rsidRPr="007D73A2" w:rsidRDefault="009B0865" w:rsidP="0033335A">
            <w:pPr>
              <w:jc w:val="center"/>
            </w:pPr>
            <w:r w:rsidRPr="009B0865">
              <w:t>Parametr oferowany:</w:t>
            </w:r>
          </w:p>
        </w:tc>
      </w:tr>
      <w:tr w:rsidR="008D77F7" w:rsidRPr="007D73A2" w14:paraId="2BF39B0E" w14:textId="77777777" w:rsidTr="008D77F7">
        <w:trPr>
          <w:trHeight w:val="458"/>
        </w:trPr>
        <w:tc>
          <w:tcPr>
            <w:tcW w:w="480" w:type="dxa"/>
            <w:vAlign w:val="center"/>
          </w:tcPr>
          <w:p w14:paraId="77878BBE" w14:textId="77777777" w:rsidR="008D77F7" w:rsidRPr="007D73A2" w:rsidRDefault="008D77F7" w:rsidP="0033335A">
            <w:pPr>
              <w:jc w:val="center"/>
            </w:pPr>
            <w:r w:rsidRPr="007D73A2">
              <w:t>1</w:t>
            </w:r>
          </w:p>
        </w:tc>
        <w:tc>
          <w:tcPr>
            <w:tcW w:w="1903" w:type="dxa"/>
            <w:vAlign w:val="center"/>
          </w:tcPr>
          <w:p w14:paraId="2608E067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Typ urządzenia</w:t>
            </w:r>
          </w:p>
        </w:tc>
        <w:tc>
          <w:tcPr>
            <w:tcW w:w="4747" w:type="dxa"/>
            <w:vAlign w:val="center"/>
          </w:tcPr>
          <w:p w14:paraId="1519B2EC" w14:textId="77777777" w:rsidR="008D77F7" w:rsidRPr="007D73A2" w:rsidRDefault="008D77F7" w:rsidP="0033335A">
            <w:r w:rsidRPr="007D73A2">
              <w:t>Stacja robocza/komputer stacjonarny</w:t>
            </w:r>
          </w:p>
        </w:tc>
        <w:tc>
          <w:tcPr>
            <w:tcW w:w="3638" w:type="dxa"/>
            <w:vAlign w:val="center"/>
          </w:tcPr>
          <w:p w14:paraId="3D9583F1" w14:textId="5D2CA744" w:rsidR="008D77F7" w:rsidRPr="007D73A2" w:rsidRDefault="008D77F7" w:rsidP="0033335A"/>
        </w:tc>
      </w:tr>
      <w:tr w:rsidR="000135FE" w:rsidRPr="007D73A2" w14:paraId="3F23F7B3" w14:textId="77777777" w:rsidTr="008D77F7">
        <w:tc>
          <w:tcPr>
            <w:tcW w:w="480" w:type="dxa"/>
            <w:vMerge w:val="restart"/>
            <w:vAlign w:val="center"/>
          </w:tcPr>
          <w:p w14:paraId="3B902E25" w14:textId="77777777" w:rsidR="000135FE" w:rsidRPr="007D73A2" w:rsidRDefault="000135FE" w:rsidP="0033335A">
            <w:pPr>
              <w:jc w:val="center"/>
            </w:pPr>
            <w:r w:rsidRPr="007D73A2">
              <w:t>2</w:t>
            </w:r>
          </w:p>
        </w:tc>
        <w:tc>
          <w:tcPr>
            <w:tcW w:w="1903" w:type="dxa"/>
            <w:vMerge w:val="restart"/>
            <w:vAlign w:val="center"/>
          </w:tcPr>
          <w:p w14:paraId="254714EA" w14:textId="77777777" w:rsidR="000135FE" w:rsidRPr="007D73A2" w:rsidRDefault="000135FE" w:rsidP="0033335A">
            <w:pPr>
              <w:rPr>
                <w:b/>
              </w:rPr>
            </w:pPr>
            <w:r w:rsidRPr="007D73A2">
              <w:rPr>
                <w:b/>
              </w:rPr>
              <w:t>Procesor</w:t>
            </w:r>
          </w:p>
        </w:tc>
        <w:tc>
          <w:tcPr>
            <w:tcW w:w="8385" w:type="dxa"/>
            <w:gridSpan w:val="2"/>
            <w:vAlign w:val="center"/>
          </w:tcPr>
          <w:p w14:paraId="32FA15D2" w14:textId="77777777" w:rsidR="000135FE" w:rsidRPr="007D73A2" w:rsidRDefault="000135FE" w:rsidP="0033335A">
            <w:r w:rsidRPr="007D73A2">
              <w:t xml:space="preserve">Procesor z obsługą instrukcji 64-bit, min. 14-rdzeniowy, osiągający min.: </w:t>
            </w:r>
            <w:r w:rsidRPr="007D73A2">
              <w:rPr>
                <w:b/>
              </w:rPr>
              <w:t>32600</w:t>
            </w:r>
            <w:r w:rsidRPr="007D73A2">
              <w:t xml:space="preserve"> pkt w testach </w:t>
            </w:r>
            <w:proofErr w:type="spellStart"/>
            <w:r w:rsidRPr="007D73A2">
              <w:t>PassMark</w:t>
            </w:r>
            <w:proofErr w:type="spellEnd"/>
            <w:r w:rsidRPr="007D73A2">
              <w:t xml:space="preserve"> </w:t>
            </w:r>
            <w:proofErr w:type="spellStart"/>
            <w:r w:rsidRPr="007D73A2">
              <w:t>PerformanceTest</w:t>
            </w:r>
            <w:proofErr w:type="spellEnd"/>
            <w:r w:rsidRPr="007D73A2">
              <w:t xml:space="preserve"> – </w:t>
            </w:r>
            <w:proofErr w:type="spellStart"/>
            <w:r w:rsidRPr="007D73A2">
              <w:t>Average</w:t>
            </w:r>
            <w:proofErr w:type="spellEnd"/>
            <w:r w:rsidRPr="007D73A2">
              <w:t xml:space="preserve"> CPU Mark. Procesor musi znajdować się na liście High End </w:t>
            </w:r>
            <w:proofErr w:type="spellStart"/>
            <w:r w:rsidRPr="007D73A2">
              <w:t>CPUs</w:t>
            </w:r>
            <w:proofErr w:type="spellEnd"/>
            <w:r w:rsidRPr="007D73A2">
              <w:t xml:space="preserve"> </w:t>
            </w:r>
            <w:r w:rsidRPr="001A6EEF">
              <w:rPr>
                <w:i/>
                <w:color w:val="0070C0"/>
                <w:sz w:val="20"/>
              </w:rPr>
              <w:t>(https://www.cpubenchmark.net/high_end_cpus.html)</w:t>
            </w:r>
          </w:p>
        </w:tc>
      </w:tr>
      <w:tr w:rsidR="000135FE" w:rsidRPr="007D73A2" w14:paraId="19FC37DA" w14:textId="77777777" w:rsidTr="008D77F7">
        <w:trPr>
          <w:trHeight w:val="556"/>
        </w:trPr>
        <w:tc>
          <w:tcPr>
            <w:tcW w:w="480" w:type="dxa"/>
            <w:vMerge/>
            <w:vAlign w:val="center"/>
          </w:tcPr>
          <w:p w14:paraId="61E262C5" w14:textId="77777777" w:rsidR="000135FE" w:rsidRPr="007D73A2" w:rsidRDefault="000135FE" w:rsidP="0033335A">
            <w:pPr>
              <w:jc w:val="center"/>
            </w:pPr>
            <w:bookmarkStart w:id="0" w:name="_Hlk168984295"/>
          </w:p>
        </w:tc>
        <w:tc>
          <w:tcPr>
            <w:tcW w:w="1903" w:type="dxa"/>
            <w:vMerge/>
            <w:vAlign w:val="center"/>
          </w:tcPr>
          <w:p w14:paraId="44F40A1D" w14:textId="77777777" w:rsidR="000135FE" w:rsidRPr="007D73A2" w:rsidRDefault="000135FE" w:rsidP="0033335A">
            <w:pPr>
              <w:rPr>
                <w:b/>
              </w:rPr>
            </w:pPr>
          </w:p>
        </w:tc>
        <w:tc>
          <w:tcPr>
            <w:tcW w:w="4747" w:type="dxa"/>
            <w:vAlign w:val="center"/>
          </w:tcPr>
          <w:p w14:paraId="6134DF9D" w14:textId="77777777" w:rsidR="000135FE" w:rsidRPr="007D73A2" w:rsidRDefault="000135FE" w:rsidP="0033335A">
            <w:pPr>
              <w:jc w:val="right"/>
            </w:pPr>
            <w:r w:rsidRPr="007D73A2">
              <w:t>Producent i model procesora:</w:t>
            </w:r>
          </w:p>
        </w:tc>
        <w:tc>
          <w:tcPr>
            <w:tcW w:w="3638" w:type="dxa"/>
            <w:vAlign w:val="center"/>
          </w:tcPr>
          <w:p w14:paraId="44736526" w14:textId="7E0204AA" w:rsidR="000135FE" w:rsidRPr="007D73A2" w:rsidRDefault="000135FE" w:rsidP="0033335A">
            <w:pPr>
              <w:jc w:val="center"/>
              <w:rPr>
                <w:i/>
                <w:i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nazwę producenta i model</w:t>
            </w:r>
          </w:p>
        </w:tc>
      </w:tr>
      <w:tr w:rsidR="000135FE" w:rsidRPr="007D73A2" w14:paraId="1A44F5A4" w14:textId="77777777" w:rsidTr="008D77F7">
        <w:trPr>
          <w:trHeight w:val="598"/>
        </w:trPr>
        <w:tc>
          <w:tcPr>
            <w:tcW w:w="480" w:type="dxa"/>
            <w:vMerge/>
            <w:vAlign w:val="center"/>
          </w:tcPr>
          <w:p w14:paraId="7BF75FE3" w14:textId="77777777" w:rsidR="000135FE" w:rsidRPr="007D73A2" w:rsidRDefault="000135FE" w:rsidP="0033335A">
            <w:pPr>
              <w:jc w:val="center"/>
            </w:pPr>
          </w:p>
        </w:tc>
        <w:tc>
          <w:tcPr>
            <w:tcW w:w="1903" w:type="dxa"/>
            <w:vMerge/>
            <w:vAlign w:val="center"/>
          </w:tcPr>
          <w:p w14:paraId="5C26826C" w14:textId="77777777" w:rsidR="000135FE" w:rsidRPr="007D73A2" w:rsidRDefault="000135FE" w:rsidP="0033335A">
            <w:pPr>
              <w:rPr>
                <w:b/>
              </w:rPr>
            </w:pPr>
          </w:p>
        </w:tc>
        <w:tc>
          <w:tcPr>
            <w:tcW w:w="4747" w:type="dxa"/>
            <w:vAlign w:val="center"/>
          </w:tcPr>
          <w:p w14:paraId="4C6645EC" w14:textId="77777777" w:rsidR="000135FE" w:rsidRPr="007D73A2" w:rsidRDefault="000135FE" w:rsidP="0033335A">
            <w:pPr>
              <w:jc w:val="right"/>
            </w:pPr>
            <w:r w:rsidRPr="007D73A2">
              <w:t xml:space="preserve">Ilość punktów w teście </w:t>
            </w:r>
            <w:proofErr w:type="spellStart"/>
            <w:r w:rsidRPr="007D73A2">
              <w:t>PassMark</w:t>
            </w:r>
            <w:proofErr w:type="spellEnd"/>
            <w:r w:rsidRPr="007D73A2">
              <w:t>:</w:t>
            </w:r>
          </w:p>
        </w:tc>
        <w:tc>
          <w:tcPr>
            <w:tcW w:w="3638" w:type="dxa"/>
            <w:vAlign w:val="center"/>
          </w:tcPr>
          <w:p w14:paraId="0A953CAA" w14:textId="06541637" w:rsidR="000135FE" w:rsidRPr="007D73A2" w:rsidRDefault="000135FE" w:rsidP="0033335A">
            <w:pPr>
              <w:jc w:val="center"/>
              <w:rPr>
                <w:i/>
                <w:iCs/>
              </w:rPr>
            </w:pPr>
            <w:r w:rsidRPr="00D46CAE">
              <w:rPr>
                <w:b/>
                <w:bCs/>
                <w:i/>
                <w:iCs/>
                <w:color w:val="0070C0"/>
              </w:rPr>
              <w:t>Podać</w:t>
            </w:r>
            <w:r>
              <w:rPr>
                <w:b/>
                <w:bCs/>
                <w:i/>
                <w:iCs/>
                <w:color w:val="0070C0"/>
              </w:rPr>
              <w:t xml:space="preserve"> ilość punktów</w:t>
            </w:r>
          </w:p>
        </w:tc>
      </w:tr>
      <w:bookmarkEnd w:id="0"/>
      <w:tr w:rsidR="008D77F7" w:rsidRPr="007D73A2" w14:paraId="7A428AF8" w14:textId="77777777" w:rsidTr="008D77F7">
        <w:trPr>
          <w:trHeight w:val="500"/>
        </w:trPr>
        <w:tc>
          <w:tcPr>
            <w:tcW w:w="480" w:type="dxa"/>
            <w:vAlign w:val="center"/>
          </w:tcPr>
          <w:p w14:paraId="62904AAD" w14:textId="77777777" w:rsidR="008D77F7" w:rsidRPr="007D73A2" w:rsidRDefault="008D77F7" w:rsidP="0033335A">
            <w:pPr>
              <w:jc w:val="center"/>
            </w:pPr>
            <w:r w:rsidRPr="007D73A2">
              <w:t>3</w:t>
            </w:r>
          </w:p>
        </w:tc>
        <w:tc>
          <w:tcPr>
            <w:tcW w:w="1903" w:type="dxa"/>
            <w:vAlign w:val="center"/>
          </w:tcPr>
          <w:p w14:paraId="548DAE3B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Pamięć RAM</w:t>
            </w:r>
          </w:p>
        </w:tc>
        <w:tc>
          <w:tcPr>
            <w:tcW w:w="4747" w:type="dxa"/>
            <w:vAlign w:val="center"/>
          </w:tcPr>
          <w:p w14:paraId="4E7DD74E" w14:textId="77777777" w:rsidR="008D77F7" w:rsidRPr="007D73A2" w:rsidRDefault="008D77F7" w:rsidP="0033335A">
            <w:r w:rsidRPr="007D73A2">
              <w:rPr>
                <w:bCs/>
              </w:rPr>
              <w:t xml:space="preserve">Pamięć RAM DDR5: </w:t>
            </w:r>
            <w:r w:rsidRPr="007D73A2">
              <w:rPr>
                <w:bCs/>
                <w:iCs/>
              </w:rPr>
              <w:t>16 GB, min. 1 slot wolny na przyszłą rozbudowę</w:t>
            </w:r>
          </w:p>
        </w:tc>
        <w:tc>
          <w:tcPr>
            <w:tcW w:w="3638" w:type="dxa"/>
            <w:vAlign w:val="center"/>
          </w:tcPr>
          <w:p w14:paraId="5A61F00A" w14:textId="10FCD4D6" w:rsidR="008D77F7" w:rsidRPr="007D73A2" w:rsidRDefault="008D77F7" w:rsidP="0033335A"/>
        </w:tc>
      </w:tr>
      <w:tr w:rsidR="008D77F7" w:rsidRPr="007D73A2" w14:paraId="41C3B060" w14:textId="77777777" w:rsidTr="008D77F7">
        <w:trPr>
          <w:trHeight w:val="492"/>
        </w:trPr>
        <w:tc>
          <w:tcPr>
            <w:tcW w:w="480" w:type="dxa"/>
            <w:vAlign w:val="center"/>
          </w:tcPr>
          <w:p w14:paraId="65DA360A" w14:textId="77777777" w:rsidR="008D77F7" w:rsidRPr="007D73A2" w:rsidRDefault="008D77F7" w:rsidP="0033335A">
            <w:pPr>
              <w:jc w:val="center"/>
            </w:pPr>
            <w:r w:rsidRPr="007D73A2">
              <w:t>4</w:t>
            </w:r>
          </w:p>
        </w:tc>
        <w:tc>
          <w:tcPr>
            <w:tcW w:w="1903" w:type="dxa"/>
            <w:vAlign w:val="center"/>
          </w:tcPr>
          <w:p w14:paraId="7F5817D6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Dysk twardy</w:t>
            </w:r>
          </w:p>
        </w:tc>
        <w:tc>
          <w:tcPr>
            <w:tcW w:w="4747" w:type="dxa"/>
            <w:vAlign w:val="center"/>
          </w:tcPr>
          <w:p w14:paraId="5E2FF343" w14:textId="77777777" w:rsidR="008D77F7" w:rsidRDefault="008D77F7" w:rsidP="000135FE">
            <w:pPr>
              <w:pStyle w:val="Akapitzlist"/>
              <w:numPr>
                <w:ilvl w:val="0"/>
                <w:numId w:val="48"/>
              </w:numPr>
              <w:ind w:left="271" w:hanging="271"/>
            </w:pPr>
            <w:r w:rsidRPr="007D73A2">
              <w:t xml:space="preserve">Typ SSD M.2 </w:t>
            </w:r>
            <w:proofErr w:type="spellStart"/>
            <w:r w:rsidRPr="007D73A2">
              <w:t>PCIe</w:t>
            </w:r>
            <w:proofErr w:type="spellEnd"/>
            <w:r w:rsidRPr="007D73A2">
              <w:t xml:space="preserve"> Gen4 </w:t>
            </w:r>
            <w:proofErr w:type="spellStart"/>
            <w:r w:rsidRPr="007D73A2">
              <w:t>NVMe</w:t>
            </w:r>
            <w:proofErr w:type="spellEnd"/>
            <w:r w:rsidRPr="007D73A2">
              <w:t xml:space="preserve"> min. 512 GB, </w:t>
            </w:r>
          </w:p>
          <w:p w14:paraId="16EE4BC1" w14:textId="5227FE99" w:rsidR="008D77F7" w:rsidRDefault="008D77F7" w:rsidP="000135FE">
            <w:pPr>
              <w:pStyle w:val="Akapitzlist"/>
              <w:numPr>
                <w:ilvl w:val="0"/>
                <w:numId w:val="48"/>
              </w:numPr>
              <w:ind w:left="271" w:hanging="271"/>
            </w:pPr>
            <w:r w:rsidRPr="007D73A2">
              <w:t xml:space="preserve">możliwość montażu dodatkowego dysku SSD M.2 </w:t>
            </w:r>
            <w:proofErr w:type="spellStart"/>
            <w:r w:rsidRPr="007D73A2">
              <w:t>PCIe</w:t>
            </w:r>
            <w:proofErr w:type="spellEnd"/>
            <w:r w:rsidRPr="007D73A2">
              <w:t xml:space="preserve"> </w:t>
            </w:r>
            <w:proofErr w:type="spellStart"/>
            <w:r w:rsidRPr="007D73A2">
              <w:t>NVMe</w:t>
            </w:r>
            <w:proofErr w:type="spellEnd"/>
            <w:r w:rsidRPr="007D73A2">
              <w:t xml:space="preserve"> oraz konfiguracji RAID 0/1</w:t>
            </w:r>
          </w:p>
        </w:tc>
        <w:tc>
          <w:tcPr>
            <w:tcW w:w="3638" w:type="dxa"/>
            <w:vAlign w:val="center"/>
          </w:tcPr>
          <w:p w14:paraId="5AB3E0CB" w14:textId="03042C66" w:rsidR="008D77F7" w:rsidRPr="007D73A2" w:rsidRDefault="008D77F7" w:rsidP="008D77F7"/>
        </w:tc>
      </w:tr>
      <w:tr w:rsidR="008D77F7" w:rsidRPr="007D73A2" w14:paraId="48900B66" w14:textId="77777777" w:rsidTr="008D77F7">
        <w:trPr>
          <w:trHeight w:val="701"/>
        </w:trPr>
        <w:tc>
          <w:tcPr>
            <w:tcW w:w="480" w:type="dxa"/>
            <w:vAlign w:val="center"/>
          </w:tcPr>
          <w:p w14:paraId="0B522A8B" w14:textId="77777777" w:rsidR="008D77F7" w:rsidRPr="007D73A2" w:rsidRDefault="008D77F7" w:rsidP="0033335A">
            <w:pPr>
              <w:jc w:val="center"/>
            </w:pPr>
            <w:r w:rsidRPr="007D73A2">
              <w:t>5</w:t>
            </w:r>
          </w:p>
        </w:tc>
        <w:tc>
          <w:tcPr>
            <w:tcW w:w="1903" w:type="dxa"/>
            <w:vAlign w:val="center"/>
          </w:tcPr>
          <w:p w14:paraId="6A36DDE7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Karta dźwiękowa</w:t>
            </w:r>
          </w:p>
        </w:tc>
        <w:tc>
          <w:tcPr>
            <w:tcW w:w="4747" w:type="dxa"/>
            <w:vAlign w:val="center"/>
          </w:tcPr>
          <w:p w14:paraId="79C7E580" w14:textId="77777777" w:rsidR="008D77F7" w:rsidRDefault="008D77F7" w:rsidP="000135FE">
            <w:pPr>
              <w:pStyle w:val="Akapitzlist"/>
              <w:numPr>
                <w:ilvl w:val="0"/>
                <w:numId w:val="21"/>
              </w:numPr>
              <w:ind w:left="307" w:hanging="307"/>
            </w:pPr>
            <w:r w:rsidRPr="007D73A2">
              <w:t>Zintegrowana na płycie głównej komputera</w:t>
            </w:r>
          </w:p>
          <w:p w14:paraId="11F97E63" w14:textId="7AD96BE6" w:rsidR="008D77F7" w:rsidRPr="007D73A2" w:rsidRDefault="008D77F7" w:rsidP="000135FE">
            <w:pPr>
              <w:pStyle w:val="Akapitzlist"/>
              <w:numPr>
                <w:ilvl w:val="0"/>
                <w:numId w:val="21"/>
              </w:numPr>
              <w:ind w:left="307" w:hanging="307"/>
            </w:pPr>
            <w:r w:rsidRPr="007D73A2">
              <w:t>Zgodna z HD Audio</w:t>
            </w:r>
          </w:p>
        </w:tc>
        <w:tc>
          <w:tcPr>
            <w:tcW w:w="3638" w:type="dxa"/>
            <w:vAlign w:val="center"/>
          </w:tcPr>
          <w:p w14:paraId="50E6FD4B" w14:textId="7D8BE4E7" w:rsidR="008D77F7" w:rsidRPr="007D73A2" w:rsidRDefault="008D77F7" w:rsidP="008D77F7"/>
        </w:tc>
      </w:tr>
      <w:tr w:rsidR="008D77F7" w:rsidRPr="007D73A2" w14:paraId="2401A83F" w14:textId="77777777" w:rsidTr="008D77F7">
        <w:tc>
          <w:tcPr>
            <w:tcW w:w="480" w:type="dxa"/>
            <w:vAlign w:val="center"/>
          </w:tcPr>
          <w:p w14:paraId="59122A22" w14:textId="77777777" w:rsidR="008D77F7" w:rsidRPr="007D73A2" w:rsidRDefault="008D77F7" w:rsidP="0033335A">
            <w:pPr>
              <w:jc w:val="center"/>
            </w:pPr>
            <w:r w:rsidRPr="007D73A2">
              <w:t>6</w:t>
            </w:r>
          </w:p>
        </w:tc>
        <w:tc>
          <w:tcPr>
            <w:tcW w:w="1903" w:type="dxa"/>
            <w:vAlign w:val="center"/>
          </w:tcPr>
          <w:p w14:paraId="28E751A4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Karta graficzna</w:t>
            </w:r>
          </w:p>
        </w:tc>
        <w:tc>
          <w:tcPr>
            <w:tcW w:w="4747" w:type="dxa"/>
            <w:vAlign w:val="center"/>
          </w:tcPr>
          <w:p w14:paraId="6093EBEB" w14:textId="77777777" w:rsidR="008D77F7" w:rsidRDefault="008D77F7" w:rsidP="000135FE">
            <w:pPr>
              <w:pStyle w:val="Akapitzlist"/>
              <w:numPr>
                <w:ilvl w:val="0"/>
                <w:numId w:val="19"/>
              </w:numPr>
              <w:ind w:left="301" w:hanging="283"/>
            </w:pPr>
            <w:r w:rsidRPr="007D73A2">
              <w:t xml:space="preserve">Karta graficzna zintegrowana </w:t>
            </w:r>
          </w:p>
          <w:p w14:paraId="434B6A2A" w14:textId="19977825" w:rsidR="008D77F7" w:rsidRPr="007D73A2" w:rsidRDefault="008D77F7" w:rsidP="000135FE">
            <w:pPr>
              <w:pStyle w:val="Akapitzlist"/>
              <w:numPr>
                <w:ilvl w:val="0"/>
                <w:numId w:val="19"/>
              </w:numPr>
              <w:ind w:left="301" w:hanging="283"/>
            </w:pPr>
            <w:r w:rsidRPr="007D73A2">
              <w:t>Przeznaczenie: obsługa 3 monitorów Full HD</w:t>
            </w:r>
          </w:p>
        </w:tc>
        <w:tc>
          <w:tcPr>
            <w:tcW w:w="3638" w:type="dxa"/>
            <w:vAlign w:val="center"/>
          </w:tcPr>
          <w:p w14:paraId="548C4360" w14:textId="3BD29B2A" w:rsidR="008D77F7" w:rsidRPr="007D73A2" w:rsidRDefault="008D77F7" w:rsidP="008D77F7">
            <w:pPr>
              <w:ind w:left="18"/>
            </w:pPr>
          </w:p>
        </w:tc>
      </w:tr>
      <w:tr w:rsidR="008D77F7" w:rsidRPr="007D73A2" w14:paraId="24681FAE" w14:textId="77777777" w:rsidTr="008D77F7">
        <w:trPr>
          <w:trHeight w:val="458"/>
        </w:trPr>
        <w:tc>
          <w:tcPr>
            <w:tcW w:w="480" w:type="dxa"/>
            <w:vAlign w:val="center"/>
          </w:tcPr>
          <w:p w14:paraId="6EA041B7" w14:textId="77777777" w:rsidR="008D77F7" w:rsidRPr="007D73A2" w:rsidRDefault="008D77F7" w:rsidP="0033335A">
            <w:pPr>
              <w:jc w:val="center"/>
            </w:pPr>
            <w:r w:rsidRPr="007D73A2">
              <w:t>7</w:t>
            </w:r>
          </w:p>
        </w:tc>
        <w:tc>
          <w:tcPr>
            <w:tcW w:w="1903" w:type="dxa"/>
            <w:vAlign w:val="center"/>
          </w:tcPr>
          <w:p w14:paraId="1505F89A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Komunikacja</w:t>
            </w:r>
          </w:p>
        </w:tc>
        <w:tc>
          <w:tcPr>
            <w:tcW w:w="4747" w:type="dxa"/>
            <w:vAlign w:val="center"/>
          </w:tcPr>
          <w:p w14:paraId="1EB676A8" w14:textId="77777777" w:rsidR="008D77F7" w:rsidRDefault="008D77F7" w:rsidP="000135FE">
            <w:pPr>
              <w:pStyle w:val="Akapitzlist"/>
              <w:numPr>
                <w:ilvl w:val="0"/>
                <w:numId w:val="19"/>
              </w:numPr>
              <w:ind w:left="301" w:hanging="283"/>
            </w:pPr>
            <w:r w:rsidRPr="007D73A2">
              <w:t>Ethernet LAN 10/100/1000</w:t>
            </w:r>
          </w:p>
          <w:p w14:paraId="45722D81" w14:textId="39A66C15" w:rsidR="008D77F7" w:rsidRPr="007D73A2" w:rsidRDefault="008D77F7" w:rsidP="000135FE">
            <w:pPr>
              <w:pStyle w:val="Akapitzlist"/>
              <w:numPr>
                <w:ilvl w:val="0"/>
                <w:numId w:val="19"/>
              </w:numPr>
              <w:ind w:left="301" w:hanging="283"/>
            </w:pPr>
            <w:r w:rsidRPr="007D73A2">
              <w:t>Karta sieci bezprzewodowej Wi-Fi 6E 2x2 802.11ax z modułem Bluetooth 5.3</w:t>
            </w:r>
          </w:p>
        </w:tc>
        <w:tc>
          <w:tcPr>
            <w:tcW w:w="3638" w:type="dxa"/>
            <w:vAlign w:val="center"/>
          </w:tcPr>
          <w:p w14:paraId="3A95EB14" w14:textId="39A63E07" w:rsidR="008D77F7" w:rsidRPr="007D73A2" w:rsidRDefault="008D77F7" w:rsidP="008D77F7">
            <w:pPr>
              <w:ind w:left="18"/>
            </w:pPr>
          </w:p>
        </w:tc>
      </w:tr>
      <w:tr w:rsidR="008D77F7" w:rsidRPr="007D73A2" w14:paraId="700AB772" w14:textId="77777777" w:rsidTr="008D77F7">
        <w:trPr>
          <w:trHeight w:val="408"/>
        </w:trPr>
        <w:tc>
          <w:tcPr>
            <w:tcW w:w="480" w:type="dxa"/>
            <w:vAlign w:val="center"/>
          </w:tcPr>
          <w:p w14:paraId="49941FA4" w14:textId="77777777" w:rsidR="008D77F7" w:rsidRPr="007D73A2" w:rsidRDefault="008D77F7" w:rsidP="0033335A">
            <w:pPr>
              <w:jc w:val="center"/>
            </w:pPr>
            <w:r w:rsidRPr="007D73A2">
              <w:t>8</w:t>
            </w:r>
          </w:p>
        </w:tc>
        <w:tc>
          <w:tcPr>
            <w:tcW w:w="1903" w:type="dxa"/>
            <w:vAlign w:val="center"/>
          </w:tcPr>
          <w:p w14:paraId="528EB0B7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Napęd optyczny</w:t>
            </w:r>
          </w:p>
        </w:tc>
        <w:tc>
          <w:tcPr>
            <w:tcW w:w="4747" w:type="dxa"/>
            <w:vAlign w:val="center"/>
          </w:tcPr>
          <w:p w14:paraId="53E08477" w14:textId="77777777" w:rsidR="008D77F7" w:rsidRPr="007D73A2" w:rsidRDefault="008D77F7" w:rsidP="0033335A">
            <w:r w:rsidRPr="007D73A2">
              <w:rPr>
                <w:bCs/>
              </w:rPr>
              <w:t>Nie jest wymagany</w:t>
            </w:r>
          </w:p>
        </w:tc>
        <w:tc>
          <w:tcPr>
            <w:tcW w:w="3638" w:type="dxa"/>
            <w:vAlign w:val="center"/>
          </w:tcPr>
          <w:p w14:paraId="471E4A07" w14:textId="2FF7E387" w:rsidR="008D77F7" w:rsidRPr="007D73A2" w:rsidRDefault="008D77F7" w:rsidP="0033335A"/>
        </w:tc>
      </w:tr>
      <w:tr w:rsidR="000135FE" w:rsidRPr="007D73A2" w14:paraId="25259FBF" w14:textId="77777777" w:rsidTr="008D77F7">
        <w:trPr>
          <w:trHeight w:val="814"/>
        </w:trPr>
        <w:tc>
          <w:tcPr>
            <w:tcW w:w="480" w:type="dxa"/>
            <w:vAlign w:val="center"/>
          </w:tcPr>
          <w:p w14:paraId="662C8680" w14:textId="77777777" w:rsidR="000135FE" w:rsidRPr="007D73A2" w:rsidRDefault="000135FE" w:rsidP="0033335A">
            <w:pPr>
              <w:jc w:val="center"/>
            </w:pPr>
            <w:r w:rsidRPr="007D73A2">
              <w:t>9</w:t>
            </w:r>
          </w:p>
        </w:tc>
        <w:tc>
          <w:tcPr>
            <w:tcW w:w="1903" w:type="dxa"/>
            <w:vAlign w:val="center"/>
          </w:tcPr>
          <w:p w14:paraId="5530C087" w14:textId="77777777" w:rsidR="000135FE" w:rsidRPr="007D73A2" w:rsidRDefault="000135FE" w:rsidP="0033335A">
            <w:pPr>
              <w:rPr>
                <w:b/>
              </w:rPr>
            </w:pPr>
            <w:r w:rsidRPr="007D73A2">
              <w:rPr>
                <w:b/>
              </w:rPr>
              <w:t>Złącza i porty</w:t>
            </w:r>
          </w:p>
        </w:tc>
        <w:tc>
          <w:tcPr>
            <w:tcW w:w="4747" w:type="dxa"/>
            <w:vAlign w:val="center"/>
          </w:tcPr>
          <w:p w14:paraId="4A56E7B0" w14:textId="77777777" w:rsidR="000135FE" w:rsidRPr="007D73A2" w:rsidRDefault="000135FE" w:rsidP="0033335A">
            <w:r w:rsidRPr="007D73A2">
              <w:t>Z tyłu obudowy:</w:t>
            </w:r>
          </w:p>
          <w:p w14:paraId="03033351" w14:textId="77777777" w:rsidR="000135FE" w:rsidRPr="007D73A2" w:rsidRDefault="000135FE" w:rsidP="000135FE">
            <w:pPr>
              <w:pStyle w:val="Akapitzlist"/>
              <w:numPr>
                <w:ilvl w:val="0"/>
                <w:numId w:val="20"/>
              </w:numPr>
              <w:ind w:left="410"/>
            </w:pPr>
            <w:r w:rsidRPr="007D73A2">
              <w:t>2x USB 3.2 Gen 2 Typu A</w:t>
            </w:r>
          </w:p>
          <w:p w14:paraId="2CD45EE1" w14:textId="77777777" w:rsidR="000135FE" w:rsidRPr="007D73A2" w:rsidRDefault="000135FE" w:rsidP="000135FE">
            <w:pPr>
              <w:pStyle w:val="Akapitzlist"/>
              <w:numPr>
                <w:ilvl w:val="0"/>
                <w:numId w:val="20"/>
              </w:numPr>
              <w:ind w:left="410"/>
            </w:pPr>
            <w:r w:rsidRPr="007D73A2">
              <w:t>1x USB 3.2 Gen 1 Typu A</w:t>
            </w:r>
          </w:p>
          <w:p w14:paraId="6A4896E9" w14:textId="77777777" w:rsidR="000135FE" w:rsidRPr="007D73A2" w:rsidRDefault="000135FE" w:rsidP="000135FE">
            <w:pPr>
              <w:pStyle w:val="Akapitzlist"/>
              <w:numPr>
                <w:ilvl w:val="0"/>
                <w:numId w:val="20"/>
              </w:numPr>
              <w:ind w:left="410"/>
            </w:pPr>
            <w:r w:rsidRPr="007D73A2">
              <w:t>1x Gigabit Ethernet RJ-45</w:t>
            </w:r>
          </w:p>
          <w:p w14:paraId="7DD249D3" w14:textId="77777777" w:rsidR="000135FE" w:rsidRDefault="000135FE" w:rsidP="000135FE">
            <w:pPr>
              <w:pStyle w:val="Akapitzlist"/>
              <w:numPr>
                <w:ilvl w:val="0"/>
                <w:numId w:val="20"/>
              </w:numPr>
              <w:ind w:left="410"/>
            </w:pPr>
            <w:r w:rsidRPr="007D73A2">
              <w:t xml:space="preserve">3x </w:t>
            </w:r>
            <w:proofErr w:type="spellStart"/>
            <w:r w:rsidRPr="007D73A2">
              <w:t>DisplayPort</w:t>
            </w:r>
            <w:proofErr w:type="spellEnd"/>
            <w:r w:rsidRPr="007D73A2">
              <w:t xml:space="preserve"> 1.4a</w:t>
            </w:r>
          </w:p>
          <w:p w14:paraId="0767140C" w14:textId="77777777" w:rsidR="000135FE" w:rsidRPr="007D73A2" w:rsidRDefault="000135FE" w:rsidP="0033335A">
            <w:pPr>
              <w:rPr>
                <w:sz w:val="14"/>
              </w:rPr>
            </w:pPr>
          </w:p>
          <w:p w14:paraId="1878D585" w14:textId="77777777" w:rsidR="000135FE" w:rsidRPr="007D73A2" w:rsidRDefault="000135FE" w:rsidP="0033335A">
            <w:r w:rsidRPr="007D73A2">
              <w:t>Z przodu obudowy:</w:t>
            </w:r>
          </w:p>
          <w:p w14:paraId="6EA41BE4" w14:textId="77777777" w:rsidR="000135FE" w:rsidRPr="007D73A2" w:rsidRDefault="000135FE" w:rsidP="000135FE">
            <w:pPr>
              <w:pStyle w:val="Akapitzlist"/>
              <w:numPr>
                <w:ilvl w:val="0"/>
                <w:numId w:val="20"/>
              </w:numPr>
              <w:ind w:left="410"/>
              <w:rPr>
                <w:i/>
              </w:rPr>
            </w:pPr>
            <w:r w:rsidRPr="007D73A2">
              <w:rPr>
                <w:iCs/>
              </w:rPr>
              <w:t>1x USB 3.2 Gen 2 Typu A z funkcją zasilania min. 15W</w:t>
            </w:r>
          </w:p>
          <w:p w14:paraId="28CEEC18" w14:textId="77777777" w:rsidR="000135FE" w:rsidRPr="007D73A2" w:rsidRDefault="000135FE" w:rsidP="000135FE">
            <w:pPr>
              <w:pStyle w:val="Akapitzlist"/>
              <w:numPr>
                <w:ilvl w:val="0"/>
                <w:numId w:val="20"/>
              </w:numPr>
              <w:ind w:left="410"/>
              <w:rPr>
                <w:b/>
                <w:i/>
                <w:u w:val="single"/>
              </w:rPr>
            </w:pPr>
            <w:r w:rsidRPr="007D73A2">
              <w:rPr>
                <w:b/>
                <w:iCs/>
                <w:u w:val="single"/>
              </w:rPr>
              <w:t>1x USB 3.2 Gen 2x2 Typu C</w:t>
            </w:r>
          </w:p>
          <w:p w14:paraId="25442EB6" w14:textId="77777777" w:rsidR="000135FE" w:rsidRPr="007D73A2" w:rsidRDefault="000135FE" w:rsidP="000135FE">
            <w:pPr>
              <w:pStyle w:val="Akapitzlist"/>
              <w:numPr>
                <w:ilvl w:val="1"/>
                <w:numId w:val="20"/>
              </w:numPr>
              <w:ind w:left="694" w:hanging="283"/>
              <w:rPr>
                <w:b/>
                <w:i/>
              </w:rPr>
            </w:pPr>
            <w:r w:rsidRPr="007D73A2">
              <w:rPr>
                <w:b/>
                <w:i/>
              </w:rPr>
              <w:t>NIE – 0 pkt</w:t>
            </w:r>
          </w:p>
          <w:p w14:paraId="43C0B55D" w14:textId="77777777" w:rsidR="000135FE" w:rsidRPr="007D73A2" w:rsidRDefault="000135FE" w:rsidP="000135FE">
            <w:pPr>
              <w:pStyle w:val="Akapitzlist"/>
              <w:numPr>
                <w:ilvl w:val="1"/>
                <w:numId w:val="20"/>
              </w:numPr>
              <w:ind w:left="694" w:hanging="283"/>
              <w:rPr>
                <w:b/>
                <w:i/>
              </w:rPr>
            </w:pPr>
            <w:r w:rsidRPr="007D73A2">
              <w:rPr>
                <w:b/>
                <w:i/>
              </w:rPr>
              <w:t>TAK – 10 pkt</w:t>
            </w:r>
          </w:p>
          <w:p w14:paraId="52FA81EF" w14:textId="77777777" w:rsidR="000135FE" w:rsidRPr="007D73A2" w:rsidRDefault="000135FE" w:rsidP="000135FE">
            <w:pPr>
              <w:pStyle w:val="Akapitzlist"/>
              <w:numPr>
                <w:ilvl w:val="0"/>
                <w:numId w:val="20"/>
              </w:numPr>
              <w:ind w:left="410"/>
              <w:rPr>
                <w:i/>
              </w:rPr>
            </w:pPr>
            <w:r w:rsidRPr="007D73A2">
              <w:t>1x Port audio „Combo” do obsługi zestawu słuchawkowego z mikrofonem</w:t>
            </w:r>
          </w:p>
          <w:p w14:paraId="6F577CCC" w14:textId="77777777" w:rsidR="000135FE" w:rsidRPr="007D73A2" w:rsidRDefault="000135FE" w:rsidP="000135FE">
            <w:pPr>
              <w:pStyle w:val="Akapitzlist"/>
              <w:numPr>
                <w:ilvl w:val="0"/>
                <w:numId w:val="20"/>
              </w:numPr>
              <w:ind w:left="410"/>
              <w:rPr>
                <w:b/>
                <w:bCs/>
              </w:rPr>
            </w:pPr>
            <w:r w:rsidRPr="007D73A2">
              <w:rPr>
                <w:b/>
                <w:bCs/>
                <w:u w:val="single"/>
              </w:rPr>
              <w:t>1x Port audio:</w:t>
            </w:r>
            <w:r w:rsidRPr="007D73A2">
              <w:rPr>
                <w:b/>
                <w:i/>
              </w:rPr>
              <w:t xml:space="preserve"> </w:t>
            </w:r>
          </w:p>
          <w:p w14:paraId="0A5B892F" w14:textId="77777777" w:rsidR="000135FE" w:rsidRPr="007D73A2" w:rsidRDefault="000135FE" w:rsidP="000135FE">
            <w:pPr>
              <w:pStyle w:val="Akapitzlist"/>
              <w:numPr>
                <w:ilvl w:val="1"/>
                <w:numId w:val="20"/>
              </w:numPr>
              <w:ind w:left="694" w:hanging="283"/>
              <w:rPr>
                <w:b/>
                <w:i/>
              </w:rPr>
            </w:pPr>
            <w:r w:rsidRPr="007D73A2">
              <w:rPr>
                <w:b/>
                <w:i/>
              </w:rPr>
              <w:t>Port Line-in – 0 pkt</w:t>
            </w:r>
          </w:p>
          <w:p w14:paraId="74AA9947" w14:textId="77777777" w:rsidR="000135FE" w:rsidRPr="007D73A2" w:rsidRDefault="000135FE" w:rsidP="000135FE">
            <w:pPr>
              <w:pStyle w:val="Akapitzlist"/>
              <w:numPr>
                <w:ilvl w:val="1"/>
                <w:numId w:val="20"/>
              </w:numPr>
              <w:ind w:left="694" w:hanging="283"/>
              <w:rPr>
                <w:b/>
                <w:i/>
              </w:rPr>
            </w:pPr>
            <w:r w:rsidRPr="007D73A2">
              <w:rPr>
                <w:b/>
                <w:i/>
              </w:rPr>
              <w:lastRenderedPageBreak/>
              <w:t>Port Line-out/Line-in z możliwością konfiguracji przez użytkownika – 10 pkt</w:t>
            </w:r>
          </w:p>
          <w:p w14:paraId="4FC72464" w14:textId="77777777" w:rsidR="000135FE" w:rsidRPr="007D73A2" w:rsidRDefault="000135FE" w:rsidP="0033335A">
            <w:pPr>
              <w:ind w:left="50"/>
              <w:rPr>
                <w:i/>
              </w:rPr>
            </w:pPr>
          </w:p>
          <w:p w14:paraId="25CBE3E0" w14:textId="77777777" w:rsidR="000135FE" w:rsidRPr="007D73A2" w:rsidRDefault="000135FE" w:rsidP="0033335A">
            <w:pPr>
              <w:ind w:left="50"/>
              <w:rPr>
                <w:i/>
              </w:rPr>
            </w:pPr>
            <w:r w:rsidRPr="0053658A">
              <w:rPr>
                <w:rFonts w:cstheme="minorHAnsi"/>
                <w:i/>
                <w:color w:val="C00000"/>
                <w:lang w:eastAsia="pl-PL"/>
              </w:rPr>
              <w:t>Zarówno wymagana, oraz dodatkowo punktowana ilość portów komputera nie może zostać uzyskana przez zastosowanie adapterów, przejściówek i rozgałęźników.</w:t>
            </w:r>
          </w:p>
        </w:tc>
        <w:tc>
          <w:tcPr>
            <w:tcW w:w="3638" w:type="dxa"/>
            <w:vAlign w:val="center"/>
          </w:tcPr>
          <w:p w14:paraId="19F1D029" w14:textId="77777777" w:rsidR="000135FE" w:rsidRPr="001A6EEF" w:rsidRDefault="000135FE" w:rsidP="0033335A">
            <w:pPr>
              <w:rPr>
                <w:b/>
                <w:i/>
                <w:u w:val="single"/>
              </w:rPr>
            </w:pPr>
            <w:r w:rsidRPr="001A6EEF">
              <w:rPr>
                <w:b/>
                <w:iCs/>
                <w:u w:val="single"/>
              </w:rPr>
              <w:lastRenderedPageBreak/>
              <w:t>1x USB 3.2 Gen 2x2 Typu C</w:t>
            </w:r>
          </w:p>
          <w:p w14:paraId="6CCB68D1" w14:textId="77777777" w:rsidR="000135FE" w:rsidRPr="001A6EEF" w:rsidRDefault="000135FE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52811568" w14:textId="77777777" w:rsidR="000135FE" w:rsidRPr="001A6EEF" w:rsidRDefault="000135FE" w:rsidP="000135FE">
            <w:pPr>
              <w:pStyle w:val="Akapitzlist"/>
              <w:numPr>
                <w:ilvl w:val="1"/>
                <w:numId w:val="20"/>
              </w:numPr>
              <w:ind w:left="694" w:hanging="283"/>
              <w:rPr>
                <w:b/>
                <w:i/>
                <w:color w:val="0070C0"/>
              </w:rPr>
            </w:pPr>
            <w:r w:rsidRPr="001A6EEF">
              <w:rPr>
                <w:b/>
                <w:i/>
                <w:color w:val="0070C0"/>
              </w:rPr>
              <w:t>NIE – 0 pkt</w:t>
            </w:r>
          </w:p>
          <w:p w14:paraId="3D1F1DCF" w14:textId="77777777" w:rsidR="000135FE" w:rsidRPr="001A6EEF" w:rsidRDefault="000135FE" w:rsidP="000135FE">
            <w:pPr>
              <w:pStyle w:val="Akapitzlist"/>
              <w:numPr>
                <w:ilvl w:val="1"/>
                <w:numId w:val="20"/>
              </w:numPr>
              <w:ind w:left="694" w:hanging="283"/>
              <w:rPr>
                <w:b/>
                <w:i/>
                <w:color w:val="0070C0"/>
              </w:rPr>
            </w:pPr>
            <w:r w:rsidRPr="001A6EEF">
              <w:rPr>
                <w:b/>
                <w:i/>
                <w:color w:val="0070C0"/>
              </w:rPr>
              <w:t>TAK – 10 pkt</w:t>
            </w:r>
          </w:p>
          <w:p w14:paraId="6DC75EAB" w14:textId="77777777" w:rsidR="000135FE" w:rsidRDefault="000135FE" w:rsidP="0033335A">
            <w:pPr>
              <w:jc w:val="center"/>
              <w:rPr>
                <w:color w:val="FF0000"/>
              </w:rPr>
            </w:pPr>
          </w:p>
          <w:p w14:paraId="1487C979" w14:textId="77777777" w:rsidR="000135FE" w:rsidRDefault="000135FE" w:rsidP="0033335A">
            <w:pPr>
              <w:rPr>
                <w:b/>
                <w:i/>
              </w:rPr>
            </w:pPr>
            <w:r w:rsidRPr="001A6EEF">
              <w:rPr>
                <w:b/>
                <w:bCs/>
                <w:u w:val="single"/>
              </w:rPr>
              <w:t>1x Port audio:</w:t>
            </w:r>
            <w:r w:rsidRPr="001A6EEF">
              <w:rPr>
                <w:b/>
                <w:i/>
              </w:rPr>
              <w:t xml:space="preserve"> </w:t>
            </w:r>
          </w:p>
          <w:p w14:paraId="3848EA78" w14:textId="77777777" w:rsidR="000135FE" w:rsidRPr="001A6EEF" w:rsidRDefault="000135FE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6057CA52" w14:textId="77777777" w:rsidR="000135FE" w:rsidRPr="001A6EEF" w:rsidRDefault="000135FE" w:rsidP="000135FE">
            <w:pPr>
              <w:pStyle w:val="Akapitzlist"/>
              <w:numPr>
                <w:ilvl w:val="1"/>
                <w:numId w:val="20"/>
              </w:numPr>
              <w:ind w:left="694" w:hanging="283"/>
              <w:rPr>
                <w:b/>
                <w:i/>
                <w:color w:val="0070C0"/>
              </w:rPr>
            </w:pPr>
            <w:r w:rsidRPr="001A6EEF">
              <w:rPr>
                <w:b/>
                <w:i/>
                <w:color w:val="0070C0"/>
              </w:rPr>
              <w:t>Port Line-in – 0 pkt</w:t>
            </w:r>
          </w:p>
          <w:p w14:paraId="22F985A1" w14:textId="77777777" w:rsidR="000135FE" w:rsidRPr="001A6EEF" w:rsidRDefault="000135FE" w:rsidP="000135FE">
            <w:pPr>
              <w:pStyle w:val="Akapitzlist"/>
              <w:numPr>
                <w:ilvl w:val="1"/>
                <w:numId w:val="20"/>
              </w:numPr>
              <w:ind w:left="694" w:hanging="283"/>
              <w:rPr>
                <w:b/>
                <w:i/>
                <w:color w:val="0070C0"/>
              </w:rPr>
            </w:pPr>
            <w:r w:rsidRPr="001A6EEF">
              <w:rPr>
                <w:b/>
                <w:i/>
                <w:color w:val="0070C0"/>
              </w:rPr>
              <w:t>Port Line-out/Line-in z możliwością konfiguracji przez użytkownika – 10 pkt</w:t>
            </w:r>
          </w:p>
          <w:p w14:paraId="59884329" w14:textId="77777777" w:rsidR="000135FE" w:rsidRPr="007D73A2" w:rsidRDefault="000135FE" w:rsidP="0033335A">
            <w:pPr>
              <w:jc w:val="center"/>
              <w:rPr>
                <w:color w:val="FF0000"/>
              </w:rPr>
            </w:pPr>
          </w:p>
          <w:p w14:paraId="5B855548" w14:textId="77777777" w:rsidR="000135FE" w:rsidRPr="007D73A2" w:rsidRDefault="000135FE" w:rsidP="0033335A"/>
        </w:tc>
      </w:tr>
      <w:tr w:rsidR="000135FE" w:rsidRPr="007D73A2" w14:paraId="6EBB7E16" w14:textId="77777777" w:rsidTr="008D77F7">
        <w:trPr>
          <w:trHeight w:val="2515"/>
        </w:trPr>
        <w:tc>
          <w:tcPr>
            <w:tcW w:w="480" w:type="dxa"/>
            <w:vAlign w:val="center"/>
          </w:tcPr>
          <w:p w14:paraId="2F6E2E24" w14:textId="77777777" w:rsidR="000135FE" w:rsidRPr="007D73A2" w:rsidRDefault="000135FE" w:rsidP="0033335A">
            <w:pPr>
              <w:jc w:val="center"/>
            </w:pPr>
            <w:r w:rsidRPr="007D73A2">
              <w:t>10</w:t>
            </w:r>
          </w:p>
        </w:tc>
        <w:tc>
          <w:tcPr>
            <w:tcW w:w="1903" w:type="dxa"/>
            <w:vAlign w:val="center"/>
          </w:tcPr>
          <w:p w14:paraId="30ECE70F" w14:textId="77777777" w:rsidR="000135FE" w:rsidRPr="007D73A2" w:rsidRDefault="000135FE" w:rsidP="0033335A">
            <w:pPr>
              <w:rPr>
                <w:b/>
              </w:rPr>
            </w:pPr>
            <w:r w:rsidRPr="007D73A2">
              <w:rPr>
                <w:b/>
              </w:rPr>
              <w:t>Bezpieczeństwo</w:t>
            </w:r>
          </w:p>
        </w:tc>
        <w:tc>
          <w:tcPr>
            <w:tcW w:w="4747" w:type="dxa"/>
            <w:vAlign w:val="center"/>
          </w:tcPr>
          <w:p w14:paraId="0B68E4F9" w14:textId="77777777" w:rsidR="000135FE" w:rsidRPr="007D73A2" w:rsidRDefault="000135FE" w:rsidP="000135FE">
            <w:pPr>
              <w:pStyle w:val="Akapitzlist"/>
              <w:numPr>
                <w:ilvl w:val="0"/>
                <w:numId w:val="22"/>
              </w:numPr>
              <w:ind w:left="268" w:hanging="268"/>
              <w:rPr>
                <w:b/>
                <w:color w:val="FF0000"/>
              </w:rPr>
            </w:pPr>
            <w:r w:rsidRPr="007D73A2">
              <w:t>Możliwość blokowania portów USB z poziomu BIOS: TAK</w:t>
            </w:r>
          </w:p>
          <w:p w14:paraId="5224D29D" w14:textId="77777777" w:rsidR="000135FE" w:rsidRPr="007D73A2" w:rsidRDefault="000135FE" w:rsidP="000135FE">
            <w:pPr>
              <w:pStyle w:val="Akapitzlist"/>
              <w:numPr>
                <w:ilvl w:val="0"/>
                <w:numId w:val="22"/>
              </w:numPr>
              <w:ind w:left="268" w:hanging="268"/>
            </w:pPr>
            <w:r w:rsidRPr="007D73A2">
              <w:t xml:space="preserve">Sprzętowy układ szyfrowania TPM 2.0: </w:t>
            </w:r>
            <w:r w:rsidRPr="007D73A2">
              <w:rPr>
                <w:bCs/>
              </w:rPr>
              <w:t>TAK</w:t>
            </w:r>
          </w:p>
          <w:p w14:paraId="69B0A6AD" w14:textId="77777777" w:rsidR="000135FE" w:rsidRPr="007D73A2" w:rsidRDefault="000135FE" w:rsidP="000135FE">
            <w:pPr>
              <w:pStyle w:val="Akapitzlist"/>
              <w:numPr>
                <w:ilvl w:val="0"/>
                <w:numId w:val="22"/>
              </w:numPr>
              <w:ind w:left="268" w:hanging="268"/>
            </w:pPr>
            <w:bookmarkStart w:id="1" w:name="_Hlk165108898"/>
            <w:r w:rsidRPr="007D73A2">
              <w:rPr>
                <w:b/>
                <w:bCs/>
                <w:u w:val="single"/>
              </w:rPr>
              <w:t>System diagnostyczny z graficznym interfejsem użytkownika, zaszyty w tej samej pamięci co BIOS, umożliwiający przetestowanie komputera, a w szczególności jego podzespołów: m.in. procesor, pamięć RAM, kartę graficzną, pamięć masową, magistralę PCI-E, audio. System zapewniający pełną funkcjonalność, a także zachowujący interfejs graficzny z obsługą za pomocą myszy nawet w przypadku uszkodzenia dysku twardego lub jego braku, nie wymagający stosowania zewnętrznych nośników pamięci masowej oraz dostępu do Internetu i sieci lokalnej</w:t>
            </w:r>
            <w:bookmarkEnd w:id="1"/>
            <w:r w:rsidRPr="007D73A2">
              <w:rPr>
                <w:b/>
                <w:bCs/>
                <w:u w:val="single"/>
              </w:rPr>
              <w:t>:</w:t>
            </w:r>
          </w:p>
          <w:p w14:paraId="38F72C4A" w14:textId="77777777" w:rsidR="000135FE" w:rsidRPr="007D73A2" w:rsidRDefault="000135FE" w:rsidP="000135FE">
            <w:pPr>
              <w:pStyle w:val="Akapitzlist"/>
              <w:numPr>
                <w:ilvl w:val="1"/>
                <w:numId w:val="22"/>
              </w:numPr>
              <w:ind w:left="694"/>
              <w:rPr>
                <w:b/>
                <w:i/>
              </w:rPr>
            </w:pPr>
            <w:r w:rsidRPr="007D73A2">
              <w:rPr>
                <w:b/>
                <w:i/>
              </w:rPr>
              <w:t>NIE – 0 pkt</w:t>
            </w:r>
          </w:p>
          <w:p w14:paraId="7D6AECDE" w14:textId="77777777" w:rsidR="000135FE" w:rsidRPr="007D73A2" w:rsidRDefault="000135FE" w:rsidP="000135FE">
            <w:pPr>
              <w:pStyle w:val="Akapitzlist"/>
              <w:numPr>
                <w:ilvl w:val="1"/>
                <w:numId w:val="22"/>
              </w:numPr>
              <w:ind w:left="694"/>
            </w:pPr>
            <w:r w:rsidRPr="007D73A2">
              <w:rPr>
                <w:b/>
                <w:i/>
              </w:rPr>
              <w:t>TAK – 10 pkt</w:t>
            </w:r>
          </w:p>
        </w:tc>
        <w:tc>
          <w:tcPr>
            <w:tcW w:w="3638" w:type="dxa"/>
            <w:vAlign w:val="center"/>
          </w:tcPr>
          <w:p w14:paraId="0A0E06A0" w14:textId="77777777" w:rsidR="000135FE" w:rsidRDefault="000135FE" w:rsidP="0033335A">
            <w:pPr>
              <w:rPr>
                <w:b/>
                <w:bCs/>
              </w:rPr>
            </w:pPr>
            <w:r w:rsidRPr="007D73A2">
              <w:rPr>
                <w:b/>
                <w:bCs/>
              </w:rPr>
              <w:t>System diagnostyczny z graficznym interfejsem użytkownika, zaszyty w tej samej pamięci co BIOS, umożliwiający przetestowanie komputera, a w szczególności jego podzespołów: m.in. procesor, pamięć RAM, kartę graficzną, pamięć masową, magistralę PCI-E, audio. System zapewniający pełną funkcjonalność, a także zachowujący interfejs graficzny z obsługą za pomocą myszy nawet w przypadku uszkodzenia dysku twardego lub jego braku, nie wymagający stosowania zewnętrznych nośników pamięci masowej oraz dostępu do Internetu i sieci lokalnej:</w:t>
            </w:r>
          </w:p>
          <w:p w14:paraId="5720D2E8" w14:textId="77777777" w:rsidR="000135FE" w:rsidRPr="001A6EEF" w:rsidRDefault="000135FE" w:rsidP="0033335A">
            <w:pPr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</w:pPr>
            <w:r w:rsidRPr="001A6EEF">
              <w:rPr>
                <w:b/>
                <w:i/>
                <w:iCs/>
                <w:color w:val="0070C0"/>
                <w:sz w:val="20"/>
                <w:szCs w:val="20"/>
                <w:u w:val="single"/>
              </w:rPr>
              <w:t>PODAĆ INFORMACJE:</w:t>
            </w:r>
          </w:p>
          <w:p w14:paraId="2148039F" w14:textId="77777777" w:rsidR="000135FE" w:rsidRPr="001A6EEF" w:rsidRDefault="000135FE" w:rsidP="000135FE">
            <w:pPr>
              <w:pStyle w:val="Akapitzlist"/>
              <w:numPr>
                <w:ilvl w:val="1"/>
                <w:numId w:val="22"/>
              </w:numPr>
              <w:ind w:left="694"/>
              <w:rPr>
                <w:b/>
                <w:i/>
                <w:color w:val="0070C0"/>
              </w:rPr>
            </w:pPr>
            <w:r w:rsidRPr="001A6EEF">
              <w:rPr>
                <w:b/>
                <w:i/>
                <w:color w:val="0070C0"/>
              </w:rPr>
              <w:t>NIE – 0 pkt</w:t>
            </w:r>
          </w:p>
          <w:p w14:paraId="62BFAF78" w14:textId="77777777" w:rsidR="000135FE" w:rsidRPr="007D73A2" w:rsidRDefault="000135FE" w:rsidP="000135FE">
            <w:pPr>
              <w:pStyle w:val="Akapitzlist"/>
              <w:numPr>
                <w:ilvl w:val="1"/>
                <w:numId w:val="22"/>
              </w:numPr>
              <w:ind w:left="694"/>
              <w:rPr>
                <w:b/>
                <w:bCs/>
              </w:rPr>
            </w:pPr>
            <w:r w:rsidRPr="001A6EEF">
              <w:rPr>
                <w:b/>
                <w:i/>
                <w:color w:val="0070C0"/>
              </w:rPr>
              <w:t>TAK – 10 pkt</w:t>
            </w:r>
          </w:p>
        </w:tc>
      </w:tr>
      <w:tr w:rsidR="008D77F7" w:rsidRPr="007D73A2" w14:paraId="5E068FF1" w14:textId="77777777" w:rsidTr="008D77F7">
        <w:trPr>
          <w:trHeight w:val="2515"/>
        </w:trPr>
        <w:tc>
          <w:tcPr>
            <w:tcW w:w="480" w:type="dxa"/>
            <w:vAlign w:val="center"/>
          </w:tcPr>
          <w:p w14:paraId="29E0F69F" w14:textId="77777777" w:rsidR="008D77F7" w:rsidRPr="007D73A2" w:rsidRDefault="008D77F7" w:rsidP="0033335A">
            <w:pPr>
              <w:jc w:val="center"/>
            </w:pPr>
            <w:r w:rsidRPr="007D73A2">
              <w:t>11</w:t>
            </w:r>
          </w:p>
        </w:tc>
        <w:tc>
          <w:tcPr>
            <w:tcW w:w="1903" w:type="dxa"/>
            <w:vAlign w:val="center"/>
          </w:tcPr>
          <w:p w14:paraId="36620981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Zdalne zarządzanie</w:t>
            </w:r>
          </w:p>
        </w:tc>
        <w:tc>
          <w:tcPr>
            <w:tcW w:w="4747" w:type="dxa"/>
            <w:vAlign w:val="center"/>
          </w:tcPr>
          <w:p w14:paraId="6A13683C" w14:textId="77777777" w:rsidR="008D77F7" w:rsidRPr="007D73A2" w:rsidRDefault="008D77F7" w:rsidP="0033335A">
            <w:r w:rsidRPr="007D73A2">
              <w:t>Wbudowana w płytę główną technologia zarządzania i monitorowania komputerem na poziomie sprzętowym działająca niezależnie od stanu czy obecności systemu operacyjnego oraz stanu włączenia komputera podczas pracy na zasilaczu sieciowym AC, obsługująca zdalną komunikację sieciową w oparciu o protokół IPv4 oraz IPv6, a także zapewniająca:</w:t>
            </w:r>
          </w:p>
          <w:p w14:paraId="0592C5DA" w14:textId="77777777" w:rsidR="008D77F7" w:rsidRPr="007D73A2" w:rsidRDefault="008D77F7" w:rsidP="000135FE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 xml:space="preserve">monitorowanie konfiguracji komponentów komputera - CPU, Pamięć, HDD wersja BIOS płyty głównej; </w:t>
            </w:r>
          </w:p>
          <w:p w14:paraId="6ABCFFEE" w14:textId="77777777" w:rsidR="008D77F7" w:rsidRPr="007D73A2" w:rsidRDefault="008D77F7" w:rsidP="000135FE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zdalną konfigurację ustawień BIOS,</w:t>
            </w:r>
          </w:p>
          <w:p w14:paraId="6FB32F17" w14:textId="77777777" w:rsidR="008D77F7" w:rsidRPr="007D73A2" w:rsidRDefault="008D77F7" w:rsidP="000135FE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zdalne przejęcie konsoli tekstowej systemu, przekierowanie procesu ładowania systemu operacyjnego z wirtualnego CD ROM lub FDD z serwera zarządzającego;</w:t>
            </w:r>
          </w:p>
          <w:p w14:paraId="10E7461F" w14:textId="77777777" w:rsidR="008D77F7" w:rsidRDefault="008D77F7" w:rsidP="000135FE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 xml:space="preserve">zdalne przejecie pełnej konsoli graficznej systemu tzw. KVM </w:t>
            </w:r>
            <w:proofErr w:type="spellStart"/>
            <w:r w:rsidRPr="007D73A2">
              <w:t>Redirection</w:t>
            </w:r>
            <w:proofErr w:type="spellEnd"/>
            <w:r w:rsidRPr="007D73A2">
              <w:t xml:space="preserve"> (Keyboard, Video, Mouse) bez udziału systemu operacyjnego ani dodatkowych programów, również w przypadku braku lub uszkodzenia systemu operacyjnego do rozdzielczości 1920x1080 włącznie;</w:t>
            </w:r>
          </w:p>
          <w:p w14:paraId="4AC01B4A" w14:textId="77777777" w:rsidR="008D77F7" w:rsidRPr="007D73A2" w:rsidRDefault="008D77F7" w:rsidP="008D77F7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lastRenderedPageBreak/>
              <w:t>zapis i przechowywanie dodatkowych informacji o wersji zainstalowanego oprogramowania i zdalny odczyt tych informacji (wersja, zainstalowane uaktualnienia, sygnatury wirusów, itp.) z wbudowanej pamięci nieulotnej.</w:t>
            </w:r>
          </w:p>
          <w:p w14:paraId="46E3CEEF" w14:textId="77777777" w:rsidR="008D77F7" w:rsidRPr="007D73A2" w:rsidRDefault="008D77F7" w:rsidP="008D77F7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technologia zarządzania i monitorowania komputerem na poziomie sprzętowym powinna być zgodna z otwartymi standardami DMTF WS-MAN  (http://www.dmtf.org/standards/wsman)  oraz  DASH (http://www.dmtf.org/standards/mgmt/dash/)</w:t>
            </w:r>
          </w:p>
          <w:p w14:paraId="2C8673A1" w14:textId="77777777" w:rsidR="008D77F7" w:rsidRPr="007D73A2" w:rsidRDefault="008D77F7" w:rsidP="008D77F7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nawiązywanie przez sprzętowy mechanizm zarządzania, zdalnego szyfrowanego protokołem SSL/TLS połączenia z predefiniowanym serwerem zarządzającym, w definiowanych odstępach czasu, w przypadku wystąpienia predefiniowanego zdarzenia lub błędu systemowego (tzw. platform event) oraz na żądanie użytkownika z poziomu BIOS.</w:t>
            </w:r>
          </w:p>
          <w:p w14:paraId="3D0EA1EF" w14:textId="77777777" w:rsidR="008D77F7" w:rsidRPr="007D73A2" w:rsidRDefault="008D77F7" w:rsidP="008D77F7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wbudowany sprzętowo log operacji  zdalnego zarządzania, możliwy do kasowania tylko przez upoważnionego użytkownika systemu sprzętowego zarządzania zdalnego</w:t>
            </w:r>
          </w:p>
          <w:p w14:paraId="3F067013" w14:textId="75671B5F" w:rsidR="008D77F7" w:rsidRPr="007D73A2" w:rsidRDefault="008D77F7" w:rsidP="008D77F7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>sprzętowy firewall zarządzany i konfigurowany wyłącznie z serwera zarządzania oraz niedostępny dla lokalnego systemu OS i lokalnych aplikacji</w:t>
            </w:r>
          </w:p>
        </w:tc>
        <w:tc>
          <w:tcPr>
            <w:tcW w:w="3638" w:type="dxa"/>
            <w:vAlign w:val="center"/>
          </w:tcPr>
          <w:p w14:paraId="557E0159" w14:textId="103E8D51" w:rsidR="008D77F7" w:rsidRPr="007D73A2" w:rsidRDefault="008D77F7" w:rsidP="008D77F7">
            <w:pPr>
              <w:ind w:left="24"/>
            </w:pPr>
          </w:p>
        </w:tc>
      </w:tr>
      <w:tr w:rsidR="008D77F7" w:rsidRPr="007D73A2" w14:paraId="4FC8A247" w14:textId="77777777" w:rsidTr="008D77F7">
        <w:trPr>
          <w:trHeight w:val="734"/>
        </w:trPr>
        <w:tc>
          <w:tcPr>
            <w:tcW w:w="480" w:type="dxa"/>
            <w:vAlign w:val="center"/>
          </w:tcPr>
          <w:p w14:paraId="3CCCFDDF" w14:textId="77777777" w:rsidR="008D77F7" w:rsidRPr="007D73A2" w:rsidRDefault="008D77F7" w:rsidP="0033335A">
            <w:pPr>
              <w:jc w:val="center"/>
            </w:pPr>
            <w:r w:rsidRPr="007D73A2">
              <w:lastRenderedPageBreak/>
              <w:t>12</w:t>
            </w:r>
          </w:p>
        </w:tc>
        <w:tc>
          <w:tcPr>
            <w:tcW w:w="1903" w:type="dxa"/>
            <w:vAlign w:val="center"/>
          </w:tcPr>
          <w:p w14:paraId="1F342E61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Obudowa</w:t>
            </w:r>
          </w:p>
        </w:tc>
        <w:tc>
          <w:tcPr>
            <w:tcW w:w="4747" w:type="dxa"/>
            <w:vAlign w:val="center"/>
          </w:tcPr>
          <w:p w14:paraId="0D9CD151" w14:textId="77777777" w:rsidR="008D77F7" w:rsidRDefault="008D77F7" w:rsidP="000135FE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t xml:space="preserve">Typ obudowy: Micro/Micro Form </w:t>
            </w:r>
            <w:proofErr w:type="spellStart"/>
            <w:r w:rsidRPr="007D73A2">
              <w:t>Factor</w:t>
            </w:r>
            <w:proofErr w:type="spellEnd"/>
            <w:r w:rsidRPr="007D73A2">
              <w:t xml:space="preserve"> (MFF)</w:t>
            </w:r>
          </w:p>
          <w:p w14:paraId="5CF467AF" w14:textId="2D5A2D16" w:rsidR="008D77F7" w:rsidRPr="007D73A2" w:rsidRDefault="008D77F7" w:rsidP="000135FE">
            <w:pPr>
              <w:pStyle w:val="Akapitzlist"/>
              <w:numPr>
                <w:ilvl w:val="0"/>
                <w:numId w:val="23"/>
              </w:numPr>
              <w:ind w:left="307" w:hanging="283"/>
            </w:pPr>
            <w:r w:rsidRPr="007D73A2">
              <w:rPr>
                <w:u w:val="single"/>
              </w:rPr>
              <w:t>Suma wymiarów nie przekraczająca 400 mm</w:t>
            </w:r>
            <w:r w:rsidRPr="007D73A2">
              <w:t xml:space="preserve"> </w:t>
            </w:r>
            <w:r w:rsidRPr="007D73A2">
              <w:rPr>
                <w:i/>
                <w:color w:val="808080" w:themeColor="background1" w:themeShade="80"/>
                <w:sz w:val="20"/>
              </w:rPr>
              <w:t>(długość + szerokość + głębokość)</w:t>
            </w:r>
          </w:p>
        </w:tc>
        <w:tc>
          <w:tcPr>
            <w:tcW w:w="3638" w:type="dxa"/>
            <w:vAlign w:val="center"/>
          </w:tcPr>
          <w:p w14:paraId="57396445" w14:textId="49CBDFEC" w:rsidR="008D77F7" w:rsidRPr="007D73A2" w:rsidRDefault="008D77F7" w:rsidP="008D77F7"/>
        </w:tc>
      </w:tr>
      <w:tr w:rsidR="008D77F7" w:rsidRPr="007D73A2" w14:paraId="67CBF0C0" w14:textId="77777777" w:rsidTr="008D77F7">
        <w:trPr>
          <w:trHeight w:val="560"/>
        </w:trPr>
        <w:tc>
          <w:tcPr>
            <w:tcW w:w="480" w:type="dxa"/>
            <w:vAlign w:val="center"/>
          </w:tcPr>
          <w:p w14:paraId="5F065741" w14:textId="77777777" w:rsidR="008D77F7" w:rsidRPr="007D73A2" w:rsidRDefault="008D77F7" w:rsidP="0033335A">
            <w:pPr>
              <w:jc w:val="center"/>
            </w:pPr>
            <w:r w:rsidRPr="007D73A2">
              <w:t>13</w:t>
            </w:r>
          </w:p>
        </w:tc>
        <w:tc>
          <w:tcPr>
            <w:tcW w:w="1903" w:type="dxa"/>
            <w:vAlign w:val="center"/>
          </w:tcPr>
          <w:p w14:paraId="114E542C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Wyposażenie</w:t>
            </w:r>
          </w:p>
        </w:tc>
        <w:tc>
          <w:tcPr>
            <w:tcW w:w="4747" w:type="dxa"/>
            <w:vAlign w:val="center"/>
          </w:tcPr>
          <w:p w14:paraId="26907662" w14:textId="77777777" w:rsidR="008D77F7" w:rsidRPr="007D73A2" w:rsidRDefault="008D77F7" w:rsidP="0033335A">
            <w:r w:rsidRPr="007D73A2">
              <w:t>Kabel sieciowy (Ethernet RJ-45) CAT.6 - długość 3 m</w:t>
            </w:r>
          </w:p>
        </w:tc>
        <w:tc>
          <w:tcPr>
            <w:tcW w:w="3638" w:type="dxa"/>
            <w:vAlign w:val="center"/>
          </w:tcPr>
          <w:p w14:paraId="04FFE39F" w14:textId="21C53BB6" w:rsidR="008D77F7" w:rsidRPr="007D73A2" w:rsidRDefault="008D77F7" w:rsidP="0033335A"/>
        </w:tc>
      </w:tr>
      <w:tr w:rsidR="008D77F7" w:rsidRPr="007D73A2" w14:paraId="6631FB14" w14:textId="77777777" w:rsidTr="008D77F7">
        <w:trPr>
          <w:trHeight w:val="554"/>
        </w:trPr>
        <w:tc>
          <w:tcPr>
            <w:tcW w:w="480" w:type="dxa"/>
            <w:vAlign w:val="center"/>
          </w:tcPr>
          <w:p w14:paraId="15DFD31D" w14:textId="77777777" w:rsidR="008D77F7" w:rsidRPr="007D73A2" w:rsidRDefault="008D77F7" w:rsidP="0033335A">
            <w:pPr>
              <w:jc w:val="center"/>
            </w:pPr>
            <w:r w:rsidRPr="007D73A2">
              <w:t>14</w:t>
            </w:r>
          </w:p>
        </w:tc>
        <w:tc>
          <w:tcPr>
            <w:tcW w:w="1903" w:type="dxa"/>
            <w:vAlign w:val="center"/>
          </w:tcPr>
          <w:p w14:paraId="46B2BF73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Klawiatura</w:t>
            </w:r>
          </w:p>
        </w:tc>
        <w:tc>
          <w:tcPr>
            <w:tcW w:w="4747" w:type="dxa"/>
            <w:vAlign w:val="center"/>
          </w:tcPr>
          <w:p w14:paraId="32CADB83" w14:textId="77777777" w:rsidR="008D77F7" w:rsidRPr="007D73A2" w:rsidRDefault="008D77F7" w:rsidP="0033335A">
            <w:r w:rsidRPr="007D73A2">
              <w:t>Układ klawiszy US, pełnowymiarowa, przewodowa, USB</w:t>
            </w:r>
          </w:p>
        </w:tc>
        <w:tc>
          <w:tcPr>
            <w:tcW w:w="3638" w:type="dxa"/>
            <w:vAlign w:val="center"/>
          </w:tcPr>
          <w:p w14:paraId="5267764B" w14:textId="56AC8082" w:rsidR="008D77F7" w:rsidRPr="007D73A2" w:rsidRDefault="008D77F7" w:rsidP="0033335A"/>
        </w:tc>
      </w:tr>
      <w:tr w:rsidR="008D77F7" w:rsidRPr="007D73A2" w14:paraId="78BC8D2D" w14:textId="77777777" w:rsidTr="008D77F7">
        <w:trPr>
          <w:trHeight w:val="562"/>
        </w:trPr>
        <w:tc>
          <w:tcPr>
            <w:tcW w:w="480" w:type="dxa"/>
            <w:vAlign w:val="center"/>
          </w:tcPr>
          <w:p w14:paraId="267A1452" w14:textId="77777777" w:rsidR="008D77F7" w:rsidRPr="007D73A2" w:rsidRDefault="008D77F7" w:rsidP="0033335A">
            <w:pPr>
              <w:jc w:val="center"/>
            </w:pPr>
            <w:r w:rsidRPr="007D73A2">
              <w:t>15</w:t>
            </w:r>
          </w:p>
        </w:tc>
        <w:tc>
          <w:tcPr>
            <w:tcW w:w="1903" w:type="dxa"/>
            <w:vAlign w:val="center"/>
          </w:tcPr>
          <w:p w14:paraId="346A5067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b/>
              </w:rPr>
              <w:t>Mysz</w:t>
            </w:r>
          </w:p>
        </w:tc>
        <w:tc>
          <w:tcPr>
            <w:tcW w:w="4747" w:type="dxa"/>
            <w:vAlign w:val="center"/>
          </w:tcPr>
          <w:p w14:paraId="058D3431" w14:textId="77777777" w:rsidR="008D77F7" w:rsidRPr="007D73A2" w:rsidRDefault="008D77F7" w:rsidP="0033335A">
            <w:r w:rsidRPr="007D73A2">
              <w:t xml:space="preserve">Optyczna lub laserowa, dwuprzyciskowa z rolką, </w:t>
            </w:r>
            <w:r>
              <w:t xml:space="preserve">przewodowa, </w:t>
            </w:r>
            <w:r w:rsidRPr="007D73A2">
              <w:t>USB</w:t>
            </w:r>
          </w:p>
        </w:tc>
        <w:tc>
          <w:tcPr>
            <w:tcW w:w="3638" w:type="dxa"/>
            <w:vAlign w:val="center"/>
          </w:tcPr>
          <w:p w14:paraId="6D9B4540" w14:textId="4C842BB2" w:rsidR="008D77F7" w:rsidRPr="007D73A2" w:rsidRDefault="008D77F7" w:rsidP="0033335A"/>
        </w:tc>
      </w:tr>
      <w:tr w:rsidR="008D77F7" w:rsidRPr="007D73A2" w14:paraId="295D87EA" w14:textId="77777777" w:rsidTr="008D77F7">
        <w:trPr>
          <w:trHeight w:val="574"/>
        </w:trPr>
        <w:tc>
          <w:tcPr>
            <w:tcW w:w="480" w:type="dxa"/>
            <w:vAlign w:val="center"/>
          </w:tcPr>
          <w:p w14:paraId="7480EAF6" w14:textId="77777777" w:rsidR="008D77F7" w:rsidRPr="007D73A2" w:rsidRDefault="008D77F7" w:rsidP="0033335A">
            <w:pPr>
              <w:jc w:val="center"/>
            </w:pPr>
            <w:r w:rsidRPr="007D73A2">
              <w:t>16</w:t>
            </w:r>
          </w:p>
        </w:tc>
        <w:tc>
          <w:tcPr>
            <w:tcW w:w="1903" w:type="dxa"/>
            <w:vAlign w:val="center"/>
          </w:tcPr>
          <w:p w14:paraId="10C2C3B3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Gwarancja</w:t>
            </w:r>
          </w:p>
        </w:tc>
        <w:tc>
          <w:tcPr>
            <w:tcW w:w="4747" w:type="dxa"/>
            <w:vAlign w:val="center"/>
          </w:tcPr>
          <w:p w14:paraId="68FCA01D" w14:textId="77777777" w:rsidR="008D77F7" w:rsidRPr="007D73A2" w:rsidRDefault="008D77F7" w:rsidP="000135FE">
            <w:r>
              <w:t xml:space="preserve">Gwarancja producenta </w:t>
            </w:r>
            <w:r w:rsidRPr="007D73A2">
              <w:t>36 miesięcy</w:t>
            </w:r>
          </w:p>
        </w:tc>
        <w:tc>
          <w:tcPr>
            <w:tcW w:w="3638" w:type="dxa"/>
            <w:vAlign w:val="center"/>
          </w:tcPr>
          <w:p w14:paraId="4783E10D" w14:textId="558BA318" w:rsidR="008D77F7" w:rsidRPr="007D73A2" w:rsidRDefault="008D77F7" w:rsidP="000135FE"/>
        </w:tc>
      </w:tr>
      <w:tr w:rsidR="008D77F7" w:rsidRPr="007D73A2" w14:paraId="7AC46D87" w14:textId="77777777" w:rsidTr="008D77F7">
        <w:trPr>
          <w:trHeight w:val="413"/>
        </w:trPr>
        <w:tc>
          <w:tcPr>
            <w:tcW w:w="480" w:type="dxa"/>
            <w:vAlign w:val="center"/>
          </w:tcPr>
          <w:p w14:paraId="31104F60" w14:textId="261A0962" w:rsidR="008D77F7" w:rsidRPr="007D73A2" w:rsidRDefault="008D77F7" w:rsidP="0033335A">
            <w:pPr>
              <w:jc w:val="center"/>
            </w:pPr>
            <w:r w:rsidRPr="007D73A2">
              <w:t>1</w:t>
            </w:r>
            <w:r>
              <w:t>7</w:t>
            </w:r>
          </w:p>
        </w:tc>
        <w:tc>
          <w:tcPr>
            <w:tcW w:w="1903" w:type="dxa"/>
            <w:vAlign w:val="center"/>
          </w:tcPr>
          <w:p w14:paraId="59C1F3E9" w14:textId="77777777" w:rsidR="008D77F7" w:rsidRPr="007D73A2" w:rsidRDefault="008D77F7" w:rsidP="0033335A">
            <w:pPr>
              <w:rPr>
                <w:b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Zasilanie</w:t>
            </w:r>
          </w:p>
        </w:tc>
        <w:tc>
          <w:tcPr>
            <w:tcW w:w="4747" w:type="dxa"/>
            <w:vAlign w:val="center"/>
          </w:tcPr>
          <w:p w14:paraId="66955391" w14:textId="437F64E6" w:rsidR="008D77F7" w:rsidRDefault="008D77F7" w:rsidP="008D77F7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Moc zasilacza: min. 180 W, zasilacz</w:t>
            </w:r>
            <w:r>
              <w:rPr>
                <w:rFonts w:cstheme="minorHAnsi"/>
                <w:color w:val="000000"/>
                <w:lang w:eastAsia="pl-PL"/>
              </w:rPr>
              <w:t xml:space="preserve"> </w:t>
            </w:r>
            <w:r w:rsidRPr="008D77F7">
              <w:rPr>
                <w:rFonts w:cstheme="minorHAnsi"/>
                <w:color w:val="000000"/>
                <w:lang w:eastAsia="pl-PL"/>
              </w:rPr>
              <w:t>zgodny z normą TCO</w:t>
            </w:r>
            <w:r>
              <w:rPr>
                <w:rFonts w:cstheme="minorHAnsi"/>
                <w:color w:val="000000"/>
                <w:lang w:eastAsia="pl-PL"/>
              </w:rPr>
              <w:t xml:space="preserve"> lub równoważną</w:t>
            </w:r>
          </w:p>
          <w:p w14:paraId="2D5833C0" w14:textId="315EF5AA" w:rsidR="008D77F7" w:rsidRPr="008D77F7" w:rsidRDefault="008D77F7" w:rsidP="008D77F7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230V / 50Hz</w:t>
            </w:r>
          </w:p>
        </w:tc>
        <w:tc>
          <w:tcPr>
            <w:tcW w:w="3638" w:type="dxa"/>
            <w:vAlign w:val="center"/>
          </w:tcPr>
          <w:p w14:paraId="09040870" w14:textId="355C4F67" w:rsidR="008D77F7" w:rsidRPr="008D77F7" w:rsidRDefault="008D77F7" w:rsidP="008D77F7">
            <w:pPr>
              <w:ind w:left="24"/>
              <w:rPr>
                <w:rFonts w:cstheme="minorHAnsi"/>
                <w:color w:val="000000"/>
                <w:lang w:eastAsia="pl-PL"/>
              </w:rPr>
            </w:pPr>
          </w:p>
        </w:tc>
      </w:tr>
      <w:tr w:rsidR="000135FE" w:rsidRPr="007D73A2" w14:paraId="3625FBAD" w14:textId="77777777" w:rsidTr="008D77F7">
        <w:trPr>
          <w:trHeight w:val="1376"/>
        </w:trPr>
        <w:tc>
          <w:tcPr>
            <w:tcW w:w="480" w:type="dxa"/>
            <w:vAlign w:val="center"/>
          </w:tcPr>
          <w:p w14:paraId="5CAACC44" w14:textId="62E129DC" w:rsidR="000135FE" w:rsidRPr="007D73A2" w:rsidRDefault="000135FE" w:rsidP="0033335A">
            <w:pPr>
              <w:jc w:val="center"/>
            </w:pPr>
            <w:r w:rsidRPr="007D73A2">
              <w:t>1</w:t>
            </w:r>
            <w:r>
              <w:t>8</w:t>
            </w:r>
          </w:p>
        </w:tc>
        <w:tc>
          <w:tcPr>
            <w:tcW w:w="1903" w:type="dxa"/>
            <w:vAlign w:val="center"/>
          </w:tcPr>
          <w:p w14:paraId="1F6B2472" w14:textId="77777777" w:rsidR="000135FE" w:rsidRPr="007D73A2" w:rsidRDefault="000135FE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System operacyjny</w:t>
            </w:r>
          </w:p>
        </w:tc>
        <w:tc>
          <w:tcPr>
            <w:tcW w:w="4747" w:type="dxa"/>
            <w:vAlign w:val="center"/>
          </w:tcPr>
          <w:p w14:paraId="6C61F7C9" w14:textId="77777777" w:rsidR="000135FE" w:rsidRPr="00CE7CB7" w:rsidRDefault="000135FE" w:rsidP="000135FE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Windows 11 Professional PL lub system operacyjny równoważny</w:t>
            </w:r>
            <w:r>
              <w:rPr>
                <w:rFonts w:cstheme="minorHAnsi"/>
                <w:color w:val="000000"/>
                <w:lang w:eastAsia="pl-PL"/>
              </w:rPr>
              <w:br/>
            </w:r>
            <w:r w:rsidRPr="00CE7CB7">
              <w:rPr>
                <w:rFonts w:cstheme="minorHAnsi"/>
                <w:i/>
                <w:color w:val="808080" w:themeColor="background1" w:themeShade="80"/>
                <w:sz w:val="20"/>
                <w:lang w:eastAsia="pl-PL"/>
              </w:rPr>
              <w:t>(wymóg dotyczący systemu operacyjnego podyktowany jest posiadaną infrastrukturą Zamawiającego)</w:t>
            </w:r>
          </w:p>
          <w:p w14:paraId="056BDA13" w14:textId="77777777" w:rsidR="000135FE" w:rsidRPr="008C431F" w:rsidRDefault="000135FE" w:rsidP="000135FE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Preinstalowany</w:t>
            </w:r>
          </w:p>
          <w:p w14:paraId="1599CEB7" w14:textId="77777777" w:rsidR="000135FE" w:rsidRPr="008C431F" w:rsidRDefault="000135FE" w:rsidP="0033335A">
            <w:pPr>
              <w:rPr>
                <w:rFonts w:cstheme="minorHAnsi"/>
                <w:color w:val="000000"/>
                <w:lang w:eastAsia="pl-PL"/>
              </w:rPr>
            </w:pPr>
          </w:p>
          <w:p w14:paraId="489C04B8" w14:textId="77777777" w:rsidR="000135FE" w:rsidRPr="008C431F" w:rsidRDefault="000135FE" w:rsidP="0033335A">
            <w:pPr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lastRenderedPageBreak/>
              <w:t>W przypadku systemu operacyjnego równoważnego:</w:t>
            </w:r>
          </w:p>
          <w:p w14:paraId="246DD033" w14:textId="77777777" w:rsidR="000135FE" w:rsidRDefault="000135FE" w:rsidP="000135FE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>Oferowany system operacyjny musi być kompatybilny z posiadaną infrastrukturą zamawiającego</w:t>
            </w:r>
            <w:r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 xml:space="preserve"> w szczególności z usługą katalogową Active Directory Microsoft.</w:t>
            </w:r>
          </w:p>
          <w:p w14:paraId="23D907B3" w14:textId="77777777" w:rsidR="000135FE" w:rsidRDefault="000135FE" w:rsidP="000135FE">
            <w:pPr>
              <w:pStyle w:val="Akapitzlist"/>
              <w:numPr>
                <w:ilvl w:val="0"/>
                <w:numId w:val="18"/>
              </w:numPr>
              <w:ind w:left="271" w:hanging="271"/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</w:pPr>
            <w:r w:rsidRPr="00B82B47">
              <w:rPr>
                <w:rFonts w:cstheme="minorHAnsi"/>
                <w:i/>
                <w:iCs/>
                <w:color w:val="808080" w:themeColor="background1" w:themeShade="80"/>
                <w:lang w:eastAsia="pl-PL"/>
              </w:rPr>
              <w:t>Na potwierdzenie spełnienia wymagań zamawiającego, dostarczyć wraz z ofertą system operacyjny równoważny, wraz z pełną dokumentacją producenta tego systemu</w:t>
            </w:r>
          </w:p>
          <w:p w14:paraId="58092954" w14:textId="77777777" w:rsidR="000135FE" w:rsidRPr="00B82B47" w:rsidRDefault="000135FE" w:rsidP="0033335A">
            <w:pPr>
              <w:ind w:left="-15"/>
              <w:rPr>
                <w:rFonts w:cstheme="minorHAnsi"/>
                <w:b/>
                <w:i/>
                <w:color w:val="FF0000"/>
                <w:sz w:val="10"/>
                <w:szCs w:val="10"/>
                <w:highlight w:val="yellow"/>
                <w:lang w:eastAsia="pl-PL"/>
              </w:rPr>
            </w:pPr>
          </w:p>
          <w:p w14:paraId="72836A68" w14:textId="77777777" w:rsidR="000135FE" w:rsidRPr="001A6EEF" w:rsidRDefault="000135FE" w:rsidP="0033335A">
            <w:pPr>
              <w:rPr>
                <w:rFonts w:cstheme="minorHAnsi"/>
                <w:color w:val="808080" w:themeColor="background1" w:themeShade="80"/>
                <w:lang w:eastAsia="pl-PL"/>
              </w:rPr>
            </w:pPr>
            <w:r w:rsidRPr="001A6EEF">
              <w:rPr>
                <w:rFonts w:cstheme="minorHAnsi"/>
                <w:b/>
                <w:i/>
                <w:lang w:eastAsia="pl-PL"/>
              </w:rPr>
              <w:t>Opis w tabeli oznaczonej jako „System operacyjny”</w:t>
            </w:r>
          </w:p>
        </w:tc>
        <w:tc>
          <w:tcPr>
            <w:tcW w:w="3638" w:type="dxa"/>
            <w:vAlign w:val="center"/>
          </w:tcPr>
          <w:p w14:paraId="36961164" w14:textId="77777777" w:rsidR="000135FE" w:rsidRPr="001A6EEF" w:rsidRDefault="000135FE" w:rsidP="0033335A">
            <w:pPr>
              <w:jc w:val="center"/>
              <w:rPr>
                <w:b/>
                <w:bCs/>
              </w:rPr>
            </w:pPr>
            <w:r w:rsidRPr="001A6EEF">
              <w:rPr>
                <w:b/>
                <w:bCs/>
                <w:i/>
                <w:iCs/>
                <w:color w:val="0070C0"/>
              </w:rPr>
              <w:lastRenderedPageBreak/>
              <w:t>Podać informacje dotyczące oferowanego systemu operacyjnego i wersji</w:t>
            </w:r>
          </w:p>
        </w:tc>
      </w:tr>
      <w:tr w:rsidR="000135FE" w:rsidRPr="007D73A2" w14:paraId="28AF290B" w14:textId="77777777" w:rsidTr="008D77F7">
        <w:trPr>
          <w:trHeight w:val="1376"/>
        </w:trPr>
        <w:tc>
          <w:tcPr>
            <w:tcW w:w="480" w:type="dxa"/>
            <w:vAlign w:val="center"/>
          </w:tcPr>
          <w:p w14:paraId="6A34E739" w14:textId="7C536176" w:rsidR="000135FE" w:rsidRPr="007D73A2" w:rsidRDefault="000135FE" w:rsidP="0033335A">
            <w:pPr>
              <w:jc w:val="center"/>
            </w:pPr>
            <w:r>
              <w:t>19</w:t>
            </w:r>
          </w:p>
        </w:tc>
        <w:tc>
          <w:tcPr>
            <w:tcW w:w="1903" w:type="dxa"/>
            <w:vAlign w:val="center"/>
          </w:tcPr>
          <w:p w14:paraId="0A976B93" w14:textId="77777777" w:rsidR="000135FE" w:rsidRPr="007D73A2" w:rsidRDefault="000135FE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Pakiet biurowy</w:t>
            </w:r>
          </w:p>
        </w:tc>
        <w:tc>
          <w:tcPr>
            <w:tcW w:w="4747" w:type="dxa"/>
            <w:vAlign w:val="center"/>
          </w:tcPr>
          <w:p w14:paraId="6E068F29" w14:textId="77777777" w:rsidR="000135FE" w:rsidRPr="008C431F" w:rsidRDefault="000135FE" w:rsidP="000135FE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Office LTSC Professional Plus 2021 lub oprogramowanie równoważne</w:t>
            </w:r>
          </w:p>
          <w:p w14:paraId="0CAF10E8" w14:textId="77777777" w:rsidR="000135FE" w:rsidRPr="008C431F" w:rsidRDefault="000135FE" w:rsidP="000135FE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Licencja edukacyjna (EDU),</w:t>
            </w:r>
          </w:p>
          <w:p w14:paraId="3328553F" w14:textId="77777777" w:rsidR="000135FE" w:rsidRPr="008C431F" w:rsidRDefault="000135FE" w:rsidP="000135FE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>Licencja bez ograniczeń czasowych</w:t>
            </w:r>
          </w:p>
          <w:p w14:paraId="2D5B17DF" w14:textId="77777777" w:rsidR="000135FE" w:rsidRPr="008C431F" w:rsidRDefault="000135FE" w:rsidP="0033335A">
            <w:pPr>
              <w:rPr>
                <w:rFonts w:cstheme="minorHAnsi"/>
                <w:color w:val="000000"/>
                <w:sz w:val="10"/>
                <w:lang w:eastAsia="pl-PL"/>
              </w:rPr>
            </w:pPr>
          </w:p>
          <w:p w14:paraId="1AAF9284" w14:textId="77777777" w:rsidR="000135FE" w:rsidRPr="008C431F" w:rsidRDefault="000135FE" w:rsidP="0033335A">
            <w:pPr>
              <w:rPr>
                <w:rFonts w:cstheme="minorHAnsi"/>
                <w:color w:val="000000"/>
                <w:lang w:eastAsia="pl-PL"/>
              </w:rPr>
            </w:pPr>
            <w:r w:rsidRPr="008C431F">
              <w:rPr>
                <w:rFonts w:cstheme="minorHAnsi"/>
                <w:color w:val="000000"/>
                <w:lang w:eastAsia="pl-PL"/>
              </w:rPr>
              <w:t xml:space="preserve">W przypadku oferty oprogramowania równoważnego: </w:t>
            </w:r>
          </w:p>
          <w:p w14:paraId="5C9496E3" w14:textId="77777777" w:rsidR="000135FE" w:rsidRDefault="000135FE" w:rsidP="000135FE">
            <w:pPr>
              <w:pStyle w:val="Akapitzlist"/>
              <w:numPr>
                <w:ilvl w:val="0"/>
                <w:numId w:val="24"/>
              </w:numPr>
              <w:ind w:left="301" w:hanging="283"/>
              <w:rPr>
                <w:rFonts w:cstheme="minorHAnsi"/>
                <w:i/>
                <w:color w:val="808080" w:themeColor="background1" w:themeShade="80"/>
                <w:lang w:eastAsia="pl-PL"/>
              </w:rPr>
            </w:pPr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 xml:space="preserve">Pakiet biurowy musi współpracować z Systemem Elektronicznego Zarządzania Dokumentacją (EZD) użytkowanym w PUM oraz musi być kompatybilny i obsługiwany przez biblioteki oraz wtyczki oprogramowania </w:t>
            </w:r>
            <w:proofErr w:type="spellStart"/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>Add</w:t>
            </w:r>
            <w:proofErr w:type="spellEnd"/>
            <w:r w:rsidRPr="008C431F">
              <w:rPr>
                <w:rFonts w:cstheme="minorHAnsi"/>
                <w:i/>
                <w:color w:val="808080" w:themeColor="background1" w:themeShade="80"/>
                <w:lang w:eastAsia="pl-PL"/>
              </w:rPr>
              <w:t>-In EZD,</w:t>
            </w:r>
          </w:p>
          <w:p w14:paraId="4B6D6080" w14:textId="77777777" w:rsidR="000135FE" w:rsidRPr="001A6EEF" w:rsidRDefault="000135FE" w:rsidP="000135FE">
            <w:pPr>
              <w:pStyle w:val="Akapitzlist"/>
              <w:numPr>
                <w:ilvl w:val="0"/>
                <w:numId w:val="24"/>
              </w:numPr>
              <w:ind w:left="301" w:hanging="283"/>
              <w:rPr>
                <w:rFonts w:cstheme="minorHAnsi"/>
                <w:i/>
                <w:color w:val="808080" w:themeColor="background1" w:themeShade="80"/>
                <w:lang w:eastAsia="pl-PL"/>
              </w:rPr>
            </w:pPr>
            <w:r w:rsidRPr="001A6EEF">
              <w:rPr>
                <w:rFonts w:cstheme="minorHAnsi"/>
                <w:i/>
                <w:color w:val="808080" w:themeColor="background1" w:themeShade="80"/>
                <w:lang w:eastAsia="pl-PL"/>
              </w:rPr>
              <w:t>Zamawiający przewiduje konieczność dostarczenia zaoferowanego oprogramowania równoważnego celem przeprowadzenia testów potwierdzających równoważność w zakresie funkcjonalności na etapie oceny ofert</w:t>
            </w:r>
          </w:p>
          <w:p w14:paraId="3E1BE6C4" w14:textId="77777777" w:rsidR="000135FE" w:rsidRPr="00CE7CB7" w:rsidRDefault="000135FE" w:rsidP="0033335A">
            <w:pPr>
              <w:rPr>
                <w:rFonts w:cstheme="minorHAnsi"/>
                <w:i/>
                <w:color w:val="808080" w:themeColor="background1" w:themeShade="80"/>
                <w:sz w:val="10"/>
                <w:szCs w:val="10"/>
                <w:lang w:eastAsia="pl-PL"/>
              </w:rPr>
            </w:pPr>
          </w:p>
          <w:p w14:paraId="4F70C5FE" w14:textId="77777777" w:rsidR="000135FE" w:rsidRPr="001A6EEF" w:rsidRDefault="000135FE" w:rsidP="0033335A">
            <w:pPr>
              <w:rPr>
                <w:rFonts w:cstheme="minorHAnsi"/>
                <w:i/>
                <w:color w:val="000000"/>
                <w:lang w:eastAsia="pl-PL"/>
              </w:rPr>
            </w:pPr>
            <w:r w:rsidRPr="001A6EEF">
              <w:rPr>
                <w:rFonts w:cstheme="minorHAnsi"/>
                <w:b/>
                <w:i/>
                <w:lang w:eastAsia="pl-PL"/>
              </w:rPr>
              <w:t>Opis w tabeli oznaczonej jako „Pakiet biurowy”</w:t>
            </w:r>
          </w:p>
        </w:tc>
        <w:tc>
          <w:tcPr>
            <w:tcW w:w="3638" w:type="dxa"/>
            <w:vAlign w:val="center"/>
          </w:tcPr>
          <w:p w14:paraId="3468847B" w14:textId="77777777" w:rsidR="000135FE" w:rsidRPr="001A6EEF" w:rsidRDefault="000135FE" w:rsidP="0033335A">
            <w:pPr>
              <w:jc w:val="center"/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1A6EEF">
              <w:rPr>
                <w:b/>
                <w:bCs/>
                <w:i/>
                <w:iCs/>
                <w:color w:val="0070C0"/>
              </w:rPr>
              <w:t>Podać informacje dotyczące oferowanego pakietu biurowego i wersji</w:t>
            </w:r>
          </w:p>
        </w:tc>
      </w:tr>
      <w:tr w:rsidR="008D77F7" w:rsidRPr="007D73A2" w14:paraId="3EA7A92D" w14:textId="77777777" w:rsidTr="008D77F7">
        <w:trPr>
          <w:trHeight w:val="691"/>
        </w:trPr>
        <w:tc>
          <w:tcPr>
            <w:tcW w:w="480" w:type="dxa"/>
            <w:vAlign w:val="center"/>
          </w:tcPr>
          <w:p w14:paraId="62C653F9" w14:textId="2BEF557D" w:rsidR="008D77F7" w:rsidRPr="007D73A2" w:rsidRDefault="008D77F7" w:rsidP="0033335A">
            <w:pPr>
              <w:jc w:val="center"/>
            </w:pPr>
            <w:r w:rsidRPr="007D73A2">
              <w:t>2</w:t>
            </w:r>
            <w:r>
              <w:t>0</w:t>
            </w:r>
          </w:p>
        </w:tc>
        <w:tc>
          <w:tcPr>
            <w:tcW w:w="1903" w:type="dxa"/>
            <w:vAlign w:val="center"/>
          </w:tcPr>
          <w:p w14:paraId="6D907483" w14:textId="77777777" w:rsidR="008D77F7" w:rsidRPr="007D73A2" w:rsidRDefault="008D77F7" w:rsidP="0033335A">
            <w:pPr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7D73A2">
              <w:rPr>
                <w:rFonts w:cstheme="minorHAnsi"/>
                <w:b/>
                <w:bCs/>
                <w:color w:val="000000"/>
                <w:lang w:eastAsia="pl-PL"/>
              </w:rPr>
              <w:t>Dokumentacja</w:t>
            </w:r>
          </w:p>
        </w:tc>
        <w:tc>
          <w:tcPr>
            <w:tcW w:w="4747" w:type="dxa"/>
            <w:vAlign w:val="center"/>
          </w:tcPr>
          <w:p w14:paraId="59D2A57F" w14:textId="77777777" w:rsidR="008D77F7" w:rsidRPr="007D73A2" w:rsidRDefault="008D77F7" w:rsidP="000135FE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Standardowa dostarczana przez producenta</w:t>
            </w:r>
          </w:p>
          <w:p w14:paraId="38FE2A8B" w14:textId="77777777" w:rsidR="008D77F7" w:rsidRDefault="008D77F7" w:rsidP="000135FE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Po podaniu numeru seryjnego dostępna pełna konfiguracja na stronie producenta</w:t>
            </w:r>
          </w:p>
          <w:p w14:paraId="4A5523E1" w14:textId="6CEFE731" w:rsidR="008D77F7" w:rsidRPr="007D73A2" w:rsidRDefault="008D77F7" w:rsidP="000135FE">
            <w:pPr>
              <w:pStyle w:val="Akapitzlist"/>
              <w:numPr>
                <w:ilvl w:val="0"/>
                <w:numId w:val="18"/>
              </w:numPr>
              <w:ind w:left="307" w:hanging="283"/>
              <w:rPr>
                <w:rFonts w:cstheme="minorHAnsi"/>
                <w:color w:val="000000"/>
                <w:lang w:eastAsia="pl-PL"/>
              </w:rPr>
            </w:pPr>
            <w:r w:rsidRPr="007D73A2">
              <w:rPr>
                <w:rFonts w:cstheme="minorHAnsi"/>
                <w:color w:val="000000"/>
                <w:lang w:eastAsia="pl-PL"/>
              </w:rPr>
              <w:t>Sterowniki: po podaniu numeru seryjnego dostępne na stronie producenta</w:t>
            </w:r>
          </w:p>
        </w:tc>
        <w:tc>
          <w:tcPr>
            <w:tcW w:w="3638" w:type="dxa"/>
            <w:vAlign w:val="center"/>
          </w:tcPr>
          <w:p w14:paraId="59417162" w14:textId="55DBD10E" w:rsidR="008D77F7" w:rsidRPr="008D77F7" w:rsidRDefault="008D77F7" w:rsidP="008D77F7">
            <w:pPr>
              <w:ind w:left="24"/>
              <w:rPr>
                <w:rFonts w:cstheme="minorHAnsi"/>
                <w:color w:val="000000"/>
                <w:lang w:eastAsia="pl-PL"/>
              </w:rPr>
            </w:pPr>
            <w:bookmarkStart w:id="2" w:name="_GoBack"/>
            <w:bookmarkEnd w:id="2"/>
          </w:p>
        </w:tc>
      </w:tr>
    </w:tbl>
    <w:p w14:paraId="4111E9DB" w14:textId="77777777" w:rsidR="000135FE" w:rsidRDefault="000135FE" w:rsidP="000135FE">
      <w:pPr>
        <w:rPr>
          <w:b/>
          <w:bCs/>
          <w:color w:val="0070C0"/>
          <w:sz w:val="32"/>
          <w:szCs w:val="32"/>
        </w:rPr>
      </w:pPr>
    </w:p>
    <w:p w14:paraId="3C8F7E8C" w14:textId="77777777" w:rsidR="001F68B0" w:rsidRDefault="001F68B0" w:rsidP="001F68B0">
      <w:pPr>
        <w:spacing w:after="0" w:line="240" w:lineRule="auto"/>
        <w:rPr>
          <w:b/>
          <w:bCs/>
          <w:color w:val="0070C0"/>
          <w:sz w:val="32"/>
          <w:szCs w:val="32"/>
        </w:rPr>
      </w:pPr>
    </w:p>
    <w:p w14:paraId="21A1C7E5" w14:textId="77777777" w:rsidR="001F68B0" w:rsidRDefault="001F68B0" w:rsidP="001F68B0">
      <w:pPr>
        <w:spacing w:after="0" w:line="240" w:lineRule="auto"/>
      </w:pPr>
    </w:p>
    <w:sectPr w:rsidR="001F68B0" w:rsidSect="000135FE">
      <w:footerReference w:type="default" r:id="rId7"/>
      <w:pgSz w:w="11906" w:h="16838"/>
      <w:pgMar w:top="1417" w:right="1417" w:bottom="1417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E111" w14:textId="77777777" w:rsidR="000A252A" w:rsidRDefault="000A252A" w:rsidP="00EC56AF">
      <w:pPr>
        <w:spacing w:after="0" w:line="240" w:lineRule="auto"/>
      </w:pPr>
      <w:r>
        <w:separator/>
      </w:r>
    </w:p>
  </w:endnote>
  <w:endnote w:type="continuationSeparator" w:id="0">
    <w:p w14:paraId="2465C9B9" w14:textId="77777777" w:rsidR="000A252A" w:rsidRDefault="000A252A" w:rsidP="00EC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54009707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306F08" w14:textId="50D9360B" w:rsidR="000A252A" w:rsidRPr="001F68B0" w:rsidRDefault="000A252A" w:rsidP="001F68B0">
            <w:pPr>
              <w:pStyle w:val="Stopka"/>
              <w:jc w:val="right"/>
              <w:rPr>
                <w:sz w:val="18"/>
                <w:szCs w:val="18"/>
              </w:rPr>
            </w:pPr>
            <w:r w:rsidRPr="001F68B0">
              <w:rPr>
                <w:sz w:val="18"/>
                <w:szCs w:val="18"/>
              </w:rPr>
              <w:t xml:space="preserve">Strona </w:t>
            </w:r>
            <w:r w:rsidRPr="001F68B0">
              <w:rPr>
                <w:b/>
                <w:bCs/>
                <w:sz w:val="18"/>
                <w:szCs w:val="18"/>
              </w:rPr>
              <w:fldChar w:fldCharType="begin"/>
            </w:r>
            <w:r w:rsidRPr="001F68B0">
              <w:rPr>
                <w:b/>
                <w:bCs/>
                <w:sz w:val="18"/>
                <w:szCs w:val="18"/>
              </w:rPr>
              <w:instrText>PAGE</w:instrText>
            </w:r>
            <w:r w:rsidRPr="001F68B0">
              <w:rPr>
                <w:b/>
                <w:bCs/>
                <w:sz w:val="18"/>
                <w:szCs w:val="18"/>
              </w:rPr>
              <w:fldChar w:fldCharType="separate"/>
            </w:r>
            <w:r w:rsidRPr="001F68B0">
              <w:rPr>
                <w:b/>
                <w:bCs/>
                <w:sz w:val="18"/>
                <w:szCs w:val="18"/>
              </w:rPr>
              <w:t>2</w:t>
            </w:r>
            <w:r w:rsidRPr="001F68B0">
              <w:rPr>
                <w:b/>
                <w:bCs/>
                <w:sz w:val="18"/>
                <w:szCs w:val="18"/>
              </w:rPr>
              <w:fldChar w:fldCharType="end"/>
            </w:r>
            <w:r w:rsidRPr="001F68B0">
              <w:rPr>
                <w:sz w:val="18"/>
                <w:szCs w:val="18"/>
              </w:rPr>
              <w:t xml:space="preserve"> z </w:t>
            </w:r>
            <w:r w:rsidRPr="001F68B0">
              <w:rPr>
                <w:b/>
                <w:bCs/>
                <w:sz w:val="18"/>
                <w:szCs w:val="18"/>
              </w:rPr>
              <w:fldChar w:fldCharType="begin"/>
            </w:r>
            <w:r w:rsidRPr="001F68B0">
              <w:rPr>
                <w:b/>
                <w:bCs/>
                <w:sz w:val="18"/>
                <w:szCs w:val="18"/>
              </w:rPr>
              <w:instrText>NUMPAGES</w:instrText>
            </w:r>
            <w:r w:rsidRPr="001F68B0">
              <w:rPr>
                <w:b/>
                <w:bCs/>
                <w:sz w:val="18"/>
                <w:szCs w:val="18"/>
              </w:rPr>
              <w:fldChar w:fldCharType="separate"/>
            </w:r>
            <w:r w:rsidRPr="001F68B0">
              <w:rPr>
                <w:b/>
                <w:bCs/>
                <w:sz w:val="18"/>
                <w:szCs w:val="18"/>
              </w:rPr>
              <w:t>2</w:t>
            </w:r>
            <w:r w:rsidRPr="001F68B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6F74C" w14:textId="77777777" w:rsidR="000A252A" w:rsidRDefault="000A252A" w:rsidP="00EC56AF">
      <w:pPr>
        <w:spacing w:after="0" w:line="240" w:lineRule="auto"/>
      </w:pPr>
      <w:r>
        <w:separator/>
      </w:r>
    </w:p>
  </w:footnote>
  <w:footnote w:type="continuationSeparator" w:id="0">
    <w:p w14:paraId="01CEADDE" w14:textId="77777777" w:rsidR="000A252A" w:rsidRDefault="000A252A" w:rsidP="00EC5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2774"/>
    <w:multiLevelType w:val="hybridMultilevel"/>
    <w:tmpl w:val="958A72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C6C2B"/>
    <w:multiLevelType w:val="hybridMultilevel"/>
    <w:tmpl w:val="108E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D3A33"/>
    <w:multiLevelType w:val="hybridMultilevel"/>
    <w:tmpl w:val="A524D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4760AF"/>
    <w:multiLevelType w:val="hybridMultilevel"/>
    <w:tmpl w:val="C09469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D3A09"/>
    <w:multiLevelType w:val="hybridMultilevel"/>
    <w:tmpl w:val="75362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61ED3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B264AF"/>
    <w:multiLevelType w:val="hybridMultilevel"/>
    <w:tmpl w:val="95964AFE"/>
    <w:lvl w:ilvl="0" w:tplc="4D541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5052E"/>
    <w:multiLevelType w:val="hybridMultilevel"/>
    <w:tmpl w:val="AA028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363AA"/>
    <w:multiLevelType w:val="hybridMultilevel"/>
    <w:tmpl w:val="AB02F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20809"/>
    <w:multiLevelType w:val="hybridMultilevel"/>
    <w:tmpl w:val="D8B4E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565F6"/>
    <w:multiLevelType w:val="hybridMultilevel"/>
    <w:tmpl w:val="935230B0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6264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F4EE4"/>
    <w:multiLevelType w:val="hybridMultilevel"/>
    <w:tmpl w:val="B2304F4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4" w15:restartNumberingAfterBreak="0">
    <w:nsid w:val="2DAD061A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205EE"/>
    <w:multiLevelType w:val="hybridMultilevel"/>
    <w:tmpl w:val="7762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D5ED0"/>
    <w:multiLevelType w:val="hybridMultilevel"/>
    <w:tmpl w:val="3D3A6184"/>
    <w:lvl w:ilvl="0" w:tplc="634CF472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auto"/>
      </w:rPr>
    </w:lvl>
    <w:lvl w:ilvl="1" w:tplc="76AAF42A">
      <w:numFmt w:val="bullet"/>
      <w:lvlText w:val="•"/>
      <w:lvlJc w:val="left"/>
      <w:pPr>
        <w:ind w:left="145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8" w15:restartNumberingAfterBreak="0">
    <w:nsid w:val="378F252B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0C4CF7"/>
    <w:multiLevelType w:val="hybridMultilevel"/>
    <w:tmpl w:val="BE6A5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3560F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121DF"/>
    <w:multiLevelType w:val="hybridMultilevel"/>
    <w:tmpl w:val="4E1E31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E2C09"/>
    <w:multiLevelType w:val="hybridMultilevel"/>
    <w:tmpl w:val="96720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2E21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15605"/>
    <w:multiLevelType w:val="hybridMultilevel"/>
    <w:tmpl w:val="6A62A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70558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41736"/>
    <w:multiLevelType w:val="hybridMultilevel"/>
    <w:tmpl w:val="5EE26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017C68"/>
    <w:multiLevelType w:val="hybridMultilevel"/>
    <w:tmpl w:val="0060A2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1C5852"/>
    <w:multiLevelType w:val="hybridMultilevel"/>
    <w:tmpl w:val="043CE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C37ECD"/>
    <w:multiLevelType w:val="hybridMultilevel"/>
    <w:tmpl w:val="72689EF6"/>
    <w:lvl w:ilvl="0" w:tplc="F30A6F1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75748"/>
    <w:multiLevelType w:val="hybridMultilevel"/>
    <w:tmpl w:val="4BCE96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C466FA"/>
    <w:multiLevelType w:val="hybridMultilevel"/>
    <w:tmpl w:val="76DEA88C"/>
    <w:lvl w:ilvl="0" w:tplc="90C07A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E514C"/>
    <w:multiLevelType w:val="hybridMultilevel"/>
    <w:tmpl w:val="4D16A7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8E1471"/>
    <w:multiLevelType w:val="hybridMultilevel"/>
    <w:tmpl w:val="BD1C5120"/>
    <w:lvl w:ilvl="0" w:tplc="B62C6E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B6A81"/>
    <w:multiLevelType w:val="hybridMultilevel"/>
    <w:tmpl w:val="829C3E32"/>
    <w:lvl w:ilvl="0" w:tplc="913876BA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1D0829FE">
      <w:start w:val="1"/>
      <w:numFmt w:val="lowerLetter"/>
      <w:lvlText w:val="%2.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21936"/>
    <w:multiLevelType w:val="hybridMultilevel"/>
    <w:tmpl w:val="C1AA1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621C1"/>
    <w:multiLevelType w:val="hybridMultilevel"/>
    <w:tmpl w:val="2886E0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C035D3"/>
    <w:multiLevelType w:val="hybridMultilevel"/>
    <w:tmpl w:val="1E120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A3DCA"/>
    <w:multiLevelType w:val="hybridMultilevel"/>
    <w:tmpl w:val="49C0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1798C"/>
    <w:multiLevelType w:val="hybridMultilevel"/>
    <w:tmpl w:val="63DC88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EC4D47"/>
    <w:multiLevelType w:val="hybridMultilevel"/>
    <w:tmpl w:val="804C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CF1543"/>
    <w:multiLevelType w:val="hybridMultilevel"/>
    <w:tmpl w:val="B5A888A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614EAE"/>
    <w:multiLevelType w:val="hybridMultilevel"/>
    <w:tmpl w:val="421C9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66618D"/>
    <w:multiLevelType w:val="hybridMultilevel"/>
    <w:tmpl w:val="738C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AC5"/>
    <w:multiLevelType w:val="hybridMultilevel"/>
    <w:tmpl w:val="381298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D348F4"/>
    <w:multiLevelType w:val="hybridMultilevel"/>
    <w:tmpl w:val="F83CD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8480F"/>
    <w:multiLevelType w:val="hybridMultilevel"/>
    <w:tmpl w:val="4D8C8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12"/>
  </w:num>
  <w:num w:numId="4">
    <w:abstractNumId w:val="30"/>
  </w:num>
  <w:num w:numId="5">
    <w:abstractNumId w:val="32"/>
  </w:num>
  <w:num w:numId="6">
    <w:abstractNumId w:val="26"/>
  </w:num>
  <w:num w:numId="7">
    <w:abstractNumId w:val="20"/>
  </w:num>
  <w:num w:numId="8">
    <w:abstractNumId w:val="34"/>
  </w:num>
  <w:num w:numId="9">
    <w:abstractNumId w:val="6"/>
  </w:num>
  <w:num w:numId="10">
    <w:abstractNumId w:val="40"/>
  </w:num>
  <w:num w:numId="11">
    <w:abstractNumId w:val="18"/>
  </w:num>
  <w:num w:numId="12">
    <w:abstractNumId w:val="27"/>
  </w:num>
  <w:num w:numId="13">
    <w:abstractNumId w:val="31"/>
  </w:num>
  <w:num w:numId="14">
    <w:abstractNumId w:val="1"/>
  </w:num>
  <w:num w:numId="15">
    <w:abstractNumId w:val="3"/>
  </w:num>
  <w:num w:numId="16">
    <w:abstractNumId w:val="23"/>
  </w:num>
  <w:num w:numId="17">
    <w:abstractNumId w:val="9"/>
  </w:num>
  <w:num w:numId="18">
    <w:abstractNumId w:val="22"/>
  </w:num>
  <w:num w:numId="19">
    <w:abstractNumId w:val="15"/>
  </w:num>
  <w:num w:numId="20">
    <w:abstractNumId w:val="16"/>
  </w:num>
  <w:num w:numId="21">
    <w:abstractNumId w:val="42"/>
  </w:num>
  <w:num w:numId="22">
    <w:abstractNumId w:val="25"/>
  </w:num>
  <w:num w:numId="23">
    <w:abstractNumId w:val="11"/>
  </w:num>
  <w:num w:numId="24">
    <w:abstractNumId w:val="17"/>
  </w:num>
  <w:num w:numId="25">
    <w:abstractNumId w:val="39"/>
  </w:num>
  <w:num w:numId="26">
    <w:abstractNumId w:val="21"/>
  </w:num>
  <w:num w:numId="27">
    <w:abstractNumId w:val="7"/>
  </w:num>
  <w:num w:numId="28">
    <w:abstractNumId w:val="46"/>
  </w:num>
  <w:num w:numId="29">
    <w:abstractNumId w:val="44"/>
  </w:num>
  <w:num w:numId="30">
    <w:abstractNumId w:val="38"/>
  </w:num>
  <w:num w:numId="31">
    <w:abstractNumId w:val="4"/>
  </w:num>
  <w:num w:numId="32">
    <w:abstractNumId w:val="0"/>
  </w:num>
  <w:num w:numId="33">
    <w:abstractNumId w:val="19"/>
  </w:num>
  <w:num w:numId="34">
    <w:abstractNumId w:val="41"/>
  </w:num>
  <w:num w:numId="35">
    <w:abstractNumId w:val="37"/>
  </w:num>
  <w:num w:numId="36">
    <w:abstractNumId w:val="45"/>
  </w:num>
  <w:num w:numId="37">
    <w:abstractNumId w:val="2"/>
  </w:num>
  <w:num w:numId="38">
    <w:abstractNumId w:val="36"/>
  </w:num>
  <w:num w:numId="39">
    <w:abstractNumId w:val="28"/>
  </w:num>
  <w:num w:numId="40">
    <w:abstractNumId w:val="33"/>
  </w:num>
  <w:num w:numId="41">
    <w:abstractNumId w:val="43"/>
  </w:num>
  <w:num w:numId="42">
    <w:abstractNumId w:val="1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</w:num>
  <w:num w:numId="45">
    <w:abstractNumId w:val="5"/>
  </w:num>
  <w:num w:numId="46">
    <w:abstractNumId w:val="8"/>
  </w:num>
  <w:num w:numId="47">
    <w:abstractNumId w:val="29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F"/>
    <w:rsid w:val="000135FE"/>
    <w:rsid w:val="00027670"/>
    <w:rsid w:val="00080BE0"/>
    <w:rsid w:val="000A252A"/>
    <w:rsid w:val="000A401E"/>
    <w:rsid w:val="000D7D1F"/>
    <w:rsid w:val="000E1D6A"/>
    <w:rsid w:val="00126172"/>
    <w:rsid w:val="0012641B"/>
    <w:rsid w:val="00152CBA"/>
    <w:rsid w:val="00161559"/>
    <w:rsid w:val="00192EA8"/>
    <w:rsid w:val="00196033"/>
    <w:rsid w:val="001B0EB2"/>
    <w:rsid w:val="001F68B0"/>
    <w:rsid w:val="001F6E0A"/>
    <w:rsid w:val="00276920"/>
    <w:rsid w:val="002B44DD"/>
    <w:rsid w:val="002D6A32"/>
    <w:rsid w:val="002F3EB7"/>
    <w:rsid w:val="00345A0F"/>
    <w:rsid w:val="003E78A6"/>
    <w:rsid w:val="00415159"/>
    <w:rsid w:val="00417E36"/>
    <w:rsid w:val="00462D13"/>
    <w:rsid w:val="00474D96"/>
    <w:rsid w:val="004910B2"/>
    <w:rsid w:val="004A799A"/>
    <w:rsid w:val="005006B4"/>
    <w:rsid w:val="00501EB3"/>
    <w:rsid w:val="00504D64"/>
    <w:rsid w:val="0055421D"/>
    <w:rsid w:val="00583641"/>
    <w:rsid w:val="00594A36"/>
    <w:rsid w:val="005A47A7"/>
    <w:rsid w:val="005B1D4A"/>
    <w:rsid w:val="005B24C7"/>
    <w:rsid w:val="005E0F4B"/>
    <w:rsid w:val="005E74A6"/>
    <w:rsid w:val="00605EEB"/>
    <w:rsid w:val="006A1A8D"/>
    <w:rsid w:val="006B3302"/>
    <w:rsid w:val="006B3BC9"/>
    <w:rsid w:val="006D3BB9"/>
    <w:rsid w:val="006F7FB6"/>
    <w:rsid w:val="00751602"/>
    <w:rsid w:val="007A48C9"/>
    <w:rsid w:val="0080636D"/>
    <w:rsid w:val="0081794D"/>
    <w:rsid w:val="0082613C"/>
    <w:rsid w:val="00827002"/>
    <w:rsid w:val="00846B91"/>
    <w:rsid w:val="00860C49"/>
    <w:rsid w:val="00865D7B"/>
    <w:rsid w:val="008D77F7"/>
    <w:rsid w:val="008E71FB"/>
    <w:rsid w:val="00910CB1"/>
    <w:rsid w:val="00912100"/>
    <w:rsid w:val="00921F88"/>
    <w:rsid w:val="009B0865"/>
    <w:rsid w:val="009C2B4A"/>
    <w:rsid w:val="009F6922"/>
    <w:rsid w:val="00A51802"/>
    <w:rsid w:val="00A73568"/>
    <w:rsid w:val="00A85D4B"/>
    <w:rsid w:val="00A9389F"/>
    <w:rsid w:val="00B26495"/>
    <w:rsid w:val="00B53E11"/>
    <w:rsid w:val="00B55916"/>
    <w:rsid w:val="00B5768D"/>
    <w:rsid w:val="00B83E8E"/>
    <w:rsid w:val="00BF1EA8"/>
    <w:rsid w:val="00C51661"/>
    <w:rsid w:val="00C54CCC"/>
    <w:rsid w:val="00C8327F"/>
    <w:rsid w:val="00CB5109"/>
    <w:rsid w:val="00CD28C7"/>
    <w:rsid w:val="00CE4B38"/>
    <w:rsid w:val="00D1612A"/>
    <w:rsid w:val="00DA059D"/>
    <w:rsid w:val="00DA773E"/>
    <w:rsid w:val="00DB4A2E"/>
    <w:rsid w:val="00DC0497"/>
    <w:rsid w:val="00DC05C9"/>
    <w:rsid w:val="00DC3F6C"/>
    <w:rsid w:val="00DE36C7"/>
    <w:rsid w:val="00E0640E"/>
    <w:rsid w:val="00E2753B"/>
    <w:rsid w:val="00E45C72"/>
    <w:rsid w:val="00EC56AF"/>
    <w:rsid w:val="00EF440F"/>
    <w:rsid w:val="00F12A6A"/>
    <w:rsid w:val="00F30FD4"/>
    <w:rsid w:val="00F6012E"/>
    <w:rsid w:val="00F646FC"/>
    <w:rsid w:val="00F85857"/>
    <w:rsid w:val="00FA2F23"/>
    <w:rsid w:val="00FB24C8"/>
    <w:rsid w:val="00F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54C27D1"/>
  <w15:chartTrackingRefBased/>
  <w15:docId w15:val="{FC1466DA-7E70-4425-AD42-CE2C3339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68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E8E"/>
    <w:pPr>
      <w:ind w:left="720"/>
      <w:contextualSpacing/>
    </w:pPr>
  </w:style>
  <w:style w:type="table" w:styleId="Tabela-Siatka">
    <w:name w:val="Table Grid"/>
    <w:basedOn w:val="Standardowy"/>
    <w:uiPriority w:val="39"/>
    <w:rsid w:val="005B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6AF"/>
  </w:style>
  <w:style w:type="paragraph" w:styleId="Stopka">
    <w:name w:val="footer"/>
    <w:basedOn w:val="Normalny"/>
    <w:link w:val="StopkaZnak"/>
    <w:uiPriority w:val="99"/>
    <w:unhideWhenUsed/>
    <w:rsid w:val="00EC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6AF"/>
  </w:style>
  <w:style w:type="character" w:styleId="Hipercze">
    <w:name w:val="Hyperlink"/>
    <w:basedOn w:val="Domylnaczcionkaakapitu"/>
    <w:uiPriority w:val="99"/>
    <w:unhideWhenUsed/>
    <w:rsid w:val="004A79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1041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Pacała</dc:creator>
  <cp:keywords/>
  <dc:description/>
  <cp:lastModifiedBy>Kopacka-Biculewicz Marzena</cp:lastModifiedBy>
  <cp:revision>6</cp:revision>
  <dcterms:created xsi:type="dcterms:W3CDTF">2023-05-22T11:33:00Z</dcterms:created>
  <dcterms:modified xsi:type="dcterms:W3CDTF">2024-06-11T05:59:00Z</dcterms:modified>
</cp:coreProperties>
</file>