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E3BB" w14:textId="24727B4A" w:rsidR="00991317" w:rsidRPr="00B309D8" w:rsidRDefault="00F73E42" w:rsidP="00991317">
      <w:pPr>
        <w:widowControl w:val="0"/>
        <w:spacing w:after="0" w:line="276" w:lineRule="auto"/>
        <w:ind w:right="-6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Załącznik nr 1 do </w:t>
      </w:r>
      <w:r w:rsidR="00A00204">
        <w:rPr>
          <w:rFonts w:ascii="Times New Roman" w:eastAsia="Arial" w:hAnsi="Times New Roman" w:cs="Times New Roman"/>
        </w:rPr>
        <w:t>SWZ</w:t>
      </w:r>
    </w:p>
    <w:p w14:paraId="6DC492C4" w14:textId="117B3D26" w:rsidR="00F73E42" w:rsidRDefault="00F73E42" w:rsidP="00F85452">
      <w:pPr>
        <w:widowControl w:val="0"/>
        <w:spacing w:after="0" w:line="276" w:lineRule="auto"/>
        <w:ind w:right="-6"/>
        <w:jc w:val="right"/>
        <w:rPr>
          <w:rFonts w:ascii="Times New Roman" w:eastAsia="Arial" w:hAnsi="Times New Roman" w:cs="Times New Roman"/>
        </w:rPr>
      </w:pPr>
    </w:p>
    <w:p w14:paraId="2BD35992" w14:textId="77777777" w:rsidR="00F73E42" w:rsidRDefault="00F73E42" w:rsidP="00F85452">
      <w:pPr>
        <w:widowControl w:val="0"/>
        <w:spacing w:after="0" w:line="276" w:lineRule="auto"/>
        <w:ind w:right="-6"/>
        <w:jc w:val="right"/>
        <w:rPr>
          <w:rFonts w:ascii="Times New Roman" w:eastAsia="Arial" w:hAnsi="Times New Roman" w:cs="Times New Roman"/>
        </w:rPr>
      </w:pPr>
    </w:p>
    <w:p w14:paraId="23EA0643" w14:textId="4133A84D" w:rsidR="00470D10" w:rsidRPr="00B309D8" w:rsidRDefault="00A00204" w:rsidP="00470D10">
      <w:pPr>
        <w:widowControl w:val="0"/>
        <w:spacing w:after="0" w:line="276" w:lineRule="auto"/>
        <w:ind w:right="-6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BON-IV.272.8.2024.AS</w:t>
      </w:r>
    </w:p>
    <w:p w14:paraId="63FF0CA2" w14:textId="77777777" w:rsidR="00470D10" w:rsidRPr="00B309D8" w:rsidRDefault="00470D10" w:rsidP="00470D10">
      <w:pPr>
        <w:widowControl w:val="0"/>
        <w:spacing w:after="0" w:line="276" w:lineRule="auto"/>
        <w:ind w:right="291"/>
        <w:jc w:val="both"/>
        <w:rPr>
          <w:rFonts w:ascii="Times New Roman" w:eastAsia="Arial" w:hAnsi="Times New Roman" w:cs="Times New Roman"/>
        </w:rPr>
      </w:pPr>
    </w:p>
    <w:p w14:paraId="4A9489F4" w14:textId="77777777" w:rsidR="00470D10" w:rsidRPr="00B309D8" w:rsidRDefault="00470D10" w:rsidP="00470D10">
      <w:pPr>
        <w:widowControl w:val="0"/>
        <w:spacing w:after="0" w:line="276" w:lineRule="auto"/>
        <w:ind w:right="291"/>
        <w:jc w:val="center"/>
        <w:rPr>
          <w:rFonts w:ascii="Times New Roman" w:eastAsia="Arial" w:hAnsi="Times New Roman" w:cs="Times New Roman"/>
          <w:b/>
        </w:rPr>
      </w:pPr>
      <w:r w:rsidRPr="00B309D8">
        <w:rPr>
          <w:rFonts w:ascii="Times New Roman" w:eastAsia="Arial" w:hAnsi="Times New Roman" w:cs="Times New Roman"/>
          <w:b/>
        </w:rPr>
        <w:t>Szczegółowy opis przedmiotu zamówienia</w:t>
      </w:r>
    </w:p>
    <w:p w14:paraId="3F7D2D15" w14:textId="77777777" w:rsidR="00470D10" w:rsidRPr="00B309D8" w:rsidRDefault="00470D10" w:rsidP="00470D10">
      <w:pPr>
        <w:widowControl w:val="0"/>
        <w:spacing w:after="0" w:line="276" w:lineRule="auto"/>
        <w:ind w:right="291"/>
        <w:jc w:val="both"/>
        <w:rPr>
          <w:rFonts w:ascii="Times New Roman" w:eastAsia="Arial" w:hAnsi="Times New Roman" w:cs="Times New Roman"/>
        </w:rPr>
      </w:pPr>
    </w:p>
    <w:p w14:paraId="4037577F" w14:textId="77777777" w:rsidR="00470D10" w:rsidRPr="00B309D8" w:rsidRDefault="00470D10" w:rsidP="00470D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Przedmiotem Zamówienia jest świadczenie usług cateringowych na potrzeby </w:t>
      </w:r>
      <w:r>
        <w:rPr>
          <w:rFonts w:ascii="Times New Roman" w:eastAsia="Calibri" w:hAnsi="Times New Roman" w:cs="Times New Roman"/>
        </w:rPr>
        <w:t>Urzędu</w:t>
      </w:r>
      <w:r w:rsidRPr="00B309D8">
        <w:rPr>
          <w:rFonts w:ascii="Times New Roman" w:eastAsia="Calibri" w:hAnsi="Times New Roman" w:cs="Times New Roman"/>
        </w:rPr>
        <w:t xml:space="preserve"> Marszałkowski</w:t>
      </w:r>
      <w:r>
        <w:rPr>
          <w:rFonts w:ascii="Times New Roman" w:eastAsia="Calibri" w:hAnsi="Times New Roman" w:cs="Times New Roman"/>
        </w:rPr>
        <w:t>ego</w:t>
      </w:r>
      <w:r w:rsidRPr="00B309D8">
        <w:rPr>
          <w:rFonts w:ascii="Times New Roman" w:eastAsia="Calibri" w:hAnsi="Times New Roman" w:cs="Times New Roman"/>
        </w:rPr>
        <w:t xml:space="preserve"> Województwa Podlaskiego.</w:t>
      </w:r>
    </w:p>
    <w:p w14:paraId="3467A34F" w14:textId="77777777" w:rsidR="00470D10" w:rsidRPr="00B309D8" w:rsidRDefault="00470D10" w:rsidP="00470D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>W ramach świadczonych usług cateringowych Wykonawca będzie dostarczał catering sukcesywnie, zgodnie ze zgłaszanym każdorazowo zapotrzebowaniem Zamawiającego na wskazane spotkanie, zgodnie z formularzem zapotrzebowania na usługi cateringowe.</w:t>
      </w:r>
    </w:p>
    <w:p w14:paraId="06F0E0E0" w14:textId="359890F7" w:rsidR="00470D10" w:rsidRPr="00B309D8" w:rsidRDefault="00470D10" w:rsidP="00470D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>Spotkania, na które dostarczany będzie catering, mogą odbywać się w siedzibach Zamawiającego tj. przy ul. Kardynała Stefana Wyszyńskiego 1, ul. Poleskiej 89, ul. Jana Kilińskiego 16,</w:t>
      </w:r>
      <w:r w:rsidR="006F428C">
        <w:rPr>
          <w:rFonts w:ascii="Times New Roman" w:eastAsia="Calibri" w:hAnsi="Times New Roman" w:cs="Times New Roman"/>
        </w:rPr>
        <w:t xml:space="preserve"> ul. Marii Skłodowskiej Curie 14</w:t>
      </w:r>
      <w:r w:rsidRPr="00B309D8">
        <w:rPr>
          <w:rFonts w:ascii="Times New Roman" w:eastAsia="Calibri" w:hAnsi="Times New Roman" w:cs="Times New Roman"/>
        </w:rPr>
        <w:t xml:space="preserve"> </w:t>
      </w:r>
      <w:r w:rsidR="00F06477">
        <w:rPr>
          <w:rFonts w:ascii="Times New Roman" w:eastAsia="Calibri" w:hAnsi="Times New Roman" w:cs="Times New Roman"/>
        </w:rPr>
        <w:t>lub</w:t>
      </w:r>
      <w:r w:rsidR="006F428C">
        <w:rPr>
          <w:rFonts w:ascii="Times New Roman" w:eastAsia="Calibri" w:hAnsi="Times New Roman" w:cs="Times New Roman"/>
        </w:rPr>
        <w:t xml:space="preserve"> </w:t>
      </w:r>
      <w:r w:rsidRPr="00B309D8">
        <w:rPr>
          <w:rFonts w:ascii="Times New Roman" w:eastAsia="Calibri" w:hAnsi="Times New Roman" w:cs="Times New Roman"/>
        </w:rPr>
        <w:t>w innych lokalizacjach na terenie Białegostoku wskazanych przez Zamawiającego.</w:t>
      </w:r>
    </w:p>
    <w:p w14:paraId="61EF9650" w14:textId="77777777" w:rsidR="00470D10" w:rsidRPr="00B309D8" w:rsidRDefault="00470D10" w:rsidP="00470D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>Świadczenie usług cateringowych przez Wykonawcę obejmować będzie zapewnienie:</w:t>
      </w:r>
    </w:p>
    <w:p w14:paraId="3F6669F5" w14:textId="77777777" w:rsidR="00470D10" w:rsidRPr="00B309D8" w:rsidRDefault="00470D10" w:rsidP="00470D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B309D8">
        <w:rPr>
          <w:rFonts w:ascii="Times New Roman" w:eastAsia="Calibri" w:hAnsi="Times New Roman" w:cs="Times New Roman"/>
          <w:b/>
        </w:rPr>
        <w:t>przerw kawowych (wersja podstawowa i pełna);</w:t>
      </w:r>
    </w:p>
    <w:p w14:paraId="56FBAF40" w14:textId="77777777" w:rsidR="00470D10" w:rsidRPr="00B309D8" w:rsidRDefault="00470D10" w:rsidP="00470D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B309D8">
        <w:rPr>
          <w:rFonts w:ascii="Times New Roman" w:eastAsia="Calibri" w:hAnsi="Times New Roman" w:cs="Times New Roman"/>
          <w:b/>
        </w:rPr>
        <w:t>lunchu bufetowego (wersja podstawowa i pełna);</w:t>
      </w:r>
    </w:p>
    <w:p w14:paraId="107EFC86" w14:textId="31501713" w:rsidR="00470D10" w:rsidRPr="00B309D8" w:rsidRDefault="009B01F2" w:rsidP="00470D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</w:t>
      </w:r>
      <w:r w:rsidRPr="00856021">
        <w:rPr>
          <w:rFonts w:ascii="Times New Roman" w:eastAsia="Calibri" w:hAnsi="Times New Roman" w:cs="Times New Roman"/>
          <w:b/>
          <w:bCs/>
        </w:rPr>
        <w:t>rzekąski typu „</w:t>
      </w:r>
      <w:proofErr w:type="spellStart"/>
      <w:r w:rsidRPr="00856021">
        <w:rPr>
          <w:rFonts w:ascii="Times New Roman" w:eastAsia="Calibri" w:hAnsi="Times New Roman" w:cs="Times New Roman"/>
          <w:b/>
          <w:bCs/>
        </w:rPr>
        <w:t>finger</w:t>
      </w:r>
      <w:proofErr w:type="spellEnd"/>
      <w:r w:rsidRPr="00856021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856021">
        <w:rPr>
          <w:rFonts w:ascii="Times New Roman" w:eastAsia="Calibri" w:hAnsi="Times New Roman" w:cs="Times New Roman"/>
          <w:b/>
          <w:bCs/>
        </w:rPr>
        <w:t>foods</w:t>
      </w:r>
      <w:proofErr w:type="spellEnd"/>
      <w:r w:rsidRPr="00856021">
        <w:rPr>
          <w:rFonts w:ascii="Times New Roman" w:eastAsia="Calibri" w:hAnsi="Times New Roman" w:cs="Times New Roman"/>
          <w:b/>
          <w:bCs/>
        </w:rPr>
        <w:t>”</w:t>
      </w:r>
      <w:r>
        <w:rPr>
          <w:rFonts w:ascii="Times New Roman" w:eastAsia="Calibri" w:hAnsi="Times New Roman" w:cs="Times New Roman"/>
        </w:rPr>
        <w:t xml:space="preserve"> </w:t>
      </w:r>
      <w:r w:rsidRPr="00B309D8">
        <w:rPr>
          <w:rFonts w:ascii="Times New Roman" w:eastAsia="Calibri" w:hAnsi="Times New Roman" w:cs="Times New Roman"/>
          <w:b/>
          <w:bCs/>
        </w:rPr>
        <w:t xml:space="preserve"> i mini croissanty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0DF4F6FB" w14:textId="77777777" w:rsidR="00470D10" w:rsidRPr="00B309D8" w:rsidRDefault="00470D10" w:rsidP="00470D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>W ramach zamówienia zostaną zapewnione co najmniej:</w:t>
      </w:r>
    </w:p>
    <w:p w14:paraId="09B3A393" w14:textId="77777777" w:rsidR="00470D10" w:rsidRPr="00B309D8" w:rsidRDefault="00470D10" w:rsidP="00470D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  <w:b/>
          <w:bCs/>
        </w:rPr>
        <w:t xml:space="preserve">Przerwa kawowa w wersji podstawowej i pełnej. </w:t>
      </w:r>
    </w:p>
    <w:p w14:paraId="4B96EE35" w14:textId="77777777" w:rsidR="00470D10" w:rsidRPr="00B309D8" w:rsidRDefault="00470D10" w:rsidP="00470D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309D8">
        <w:rPr>
          <w:rFonts w:ascii="Times New Roman" w:hAnsi="Times New Roman" w:cs="Times New Roman"/>
          <w:b/>
        </w:rPr>
        <w:t>Przerwa kawowa w wersji podstawowej obejmować będzie:</w:t>
      </w:r>
    </w:p>
    <w:p w14:paraId="783D3CBE" w14:textId="77777777" w:rsidR="00470D10" w:rsidRPr="00B309D8" w:rsidRDefault="00470D10" w:rsidP="00470D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</w:rPr>
        <w:t xml:space="preserve">napoje gorące serwowane bez ograniczeń (kawa, herbata, dodatki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mleko, cukier, cytryna);</w:t>
      </w:r>
    </w:p>
    <w:p w14:paraId="60504EE4" w14:textId="77777777" w:rsidR="00470D10" w:rsidRPr="00B309D8" w:rsidRDefault="00470D10" w:rsidP="00470D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</w:rPr>
        <w:t>napoje zimne serwowane bez ograniczeń (woda mineralna gazowana i niegazowana);</w:t>
      </w:r>
    </w:p>
    <w:p w14:paraId="03EF6310" w14:textId="77777777" w:rsidR="00470D10" w:rsidRPr="00B309D8" w:rsidRDefault="00470D10" w:rsidP="00470D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  <w:b/>
        </w:rPr>
        <w:t>Przerwa kawowa w wersji pełnej obejmować będzie:</w:t>
      </w:r>
    </w:p>
    <w:p w14:paraId="11B81550" w14:textId="77777777" w:rsidR="00470D10" w:rsidRPr="00B309D8" w:rsidRDefault="00470D10" w:rsidP="00470D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</w:rPr>
        <w:t xml:space="preserve">napoje gorące serwowane bez ograniczeń (kawa, herbata, dodatki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mleko, cukier, cytryna);</w:t>
      </w:r>
    </w:p>
    <w:p w14:paraId="5E164FE3" w14:textId="77777777" w:rsidR="00470D10" w:rsidRPr="00B309D8" w:rsidRDefault="00470D10" w:rsidP="00470D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</w:rPr>
        <w:t>napoje zimne serwowane bez ograniczeń (woda mineralna gazowana i niegazowana)</w:t>
      </w:r>
    </w:p>
    <w:p w14:paraId="1903AFA7" w14:textId="77777777" w:rsidR="00470D10" w:rsidRPr="00B309D8" w:rsidRDefault="00470D10" w:rsidP="00470D1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309D8">
        <w:rPr>
          <w:rFonts w:ascii="Times New Roman" w:hAnsi="Times New Roman" w:cs="Times New Roman"/>
        </w:rPr>
        <w:t xml:space="preserve">sok jabłkowy tłoczony serwowany bez ograniczeń (mętny </w:t>
      </w:r>
      <w:r>
        <w:rPr>
          <w:rFonts w:ascii="Times New Roman" w:hAnsi="Times New Roman" w:cs="Times New Roman"/>
        </w:rPr>
        <w:t>–</w:t>
      </w:r>
      <w:r w:rsidRPr="00B309D8">
        <w:rPr>
          <w:rFonts w:ascii="Times New Roman" w:hAnsi="Times New Roman" w:cs="Times New Roman"/>
        </w:rPr>
        <w:t xml:space="preserve"> bez dodatku cukru, konserwantów);</w:t>
      </w:r>
    </w:p>
    <w:p w14:paraId="3D765AA2" w14:textId="77777777" w:rsidR="00470D10" w:rsidRPr="00B309D8" w:rsidRDefault="00470D10" w:rsidP="00470D1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309D8">
        <w:rPr>
          <w:rFonts w:ascii="Times New Roman" w:hAnsi="Times New Roman" w:cs="Times New Roman"/>
        </w:rPr>
        <w:t xml:space="preserve">sok jabłkowy tłoczony serwowany bez ograniczeń z dodatkiem soku z warzyw lub innych owoców </w:t>
      </w:r>
      <w:r>
        <w:rPr>
          <w:rFonts w:ascii="Times New Roman" w:hAnsi="Times New Roman" w:cs="Times New Roman"/>
        </w:rPr>
        <w:t>–</w:t>
      </w:r>
      <w:r w:rsidRPr="00B309D8">
        <w:rPr>
          <w:rFonts w:ascii="Times New Roman" w:hAnsi="Times New Roman" w:cs="Times New Roman"/>
        </w:rPr>
        <w:t xml:space="preserve"> serwowany z dzbanków; </w:t>
      </w:r>
    </w:p>
    <w:p w14:paraId="007FBED7" w14:textId="77777777" w:rsidR="00470D10" w:rsidRPr="00B309D8" w:rsidRDefault="00470D10" w:rsidP="00470D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</w:rPr>
        <w:t xml:space="preserve">ciasta i desery (co najmniej 3 rodzaje ciast i deserów łącznie co najmniej </w:t>
      </w:r>
      <w:smartTag w:uri="urn:schemas-microsoft-com:office:smarttags" w:element="metricconverter">
        <w:smartTagPr>
          <w:attr w:name="ProductID" w:val="100 g"/>
        </w:smartTagPr>
        <w:r w:rsidRPr="00B309D8">
          <w:rPr>
            <w:rFonts w:ascii="Times New Roman" w:eastAsia="Calibri" w:hAnsi="Times New Roman" w:cs="Times New Roman"/>
          </w:rPr>
          <w:t>100 g</w:t>
        </w:r>
      </w:smartTag>
      <w:r w:rsidRPr="00B309D8">
        <w:rPr>
          <w:rFonts w:ascii="Times New Roman" w:eastAsia="Calibri" w:hAnsi="Times New Roman" w:cs="Times New Roman"/>
        </w:rPr>
        <w:t xml:space="preserve"> na osobę).</w:t>
      </w:r>
    </w:p>
    <w:p w14:paraId="3FC8E43F" w14:textId="77777777" w:rsidR="00470D10" w:rsidRPr="00B309D8" w:rsidRDefault="00470D10" w:rsidP="00470D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  <w:b/>
          <w:bCs/>
        </w:rPr>
        <w:t>Lunch bufetowy w wersji podstawowej i pełnej.</w:t>
      </w:r>
    </w:p>
    <w:p w14:paraId="18E909D3" w14:textId="77777777" w:rsidR="00470D10" w:rsidRPr="00B309D8" w:rsidRDefault="00470D10" w:rsidP="00470D1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B309D8">
        <w:rPr>
          <w:rFonts w:ascii="Times New Roman" w:eastAsia="Calibri" w:hAnsi="Times New Roman" w:cs="Times New Roman"/>
          <w:b/>
        </w:rPr>
        <w:t xml:space="preserve">Lunch bufetowy w </w:t>
      </w:r>
      <w:r w:rsidRPr="00B309D8">
        <w:rPr>
          <w:rFonts w:ascii="Times New Roman" w:eastAsia="Calibri" w:hAnsi="Times New Roman" w:cs="Times New Roman"/>
          <w:b/>
          <w:bCs/>
          <w:iCs/>
        </w:rPr>
        <w:t xml:space="preserve">wersji podstawowej </w:t>
      </w:r>
      <w:r w:rsidRPr="00B309D8">
        <w:rPr>
          <w:rFonts w:ascii="Times New Roman" w:eastAsia="Calibri" w:hAnsi="Times New Roman" w:cs="Times New Roman"/>
          <w:b/>
        </w:rPr>
        <w:t>obejmować będzie:</w:t>
      </w:r>
    </w:p>
    <w:p w14:paraId="3F2AA6CA" w14:textId="77777777" w:rsidR="00470D10" w:rsidRPr="00B309D8" w:rsidRDefault="00470D10" w:rsidP="00470D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</w:rPr>
        <w:t xml:space="preserve">napoje gorące serwowane bez ograniczeń (kawa, herbata, dodatki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mleko, cukier, cytryna);</w:t>
      </w:r>
    </w:p>
    <w:p w14:paraId="624D63A1" w14:textId="77777777" w:rsidR="00470D10" w:rsidRPr="00B309D8" w:rsidRDefault="00470D10" w:rsidP="00470D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</w:rPr>
        <w:t>napoje zimne serwowane bez ograniczeń (woda mineralna gazowana i niegazowana);</w:t>
      </w:r>
    </w:p>
    <w:p w14:paraId="4DF405EF" w14:textId="77777777" w:rsidR="00470D10" w:rsidRPr="00B309D8" w:rsidRDefault="00470D10" w:rsidP="00470D1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309D8">
        <w:rPr>
          <w:rFonts w:ascii="Times New Roman" w:hAnsi="Times New Roman" w:cs="Times New Roman"/>
        </w:rPr>
        <w:t xml:space="preserve">sok jabłkowy tłoczony serwowany bez ograniczeń (mętny </w:t>
      </w:r>
      <w:r>
        <w:rPr>
          <w:rFonts w:ascii="Times New Roman" w:hAnsi="Times New Roman" w:cs="Times New Roman"/>
        </w:rPr>
        <w:t>–</w:t>
      </w:r>
      <w:r w:rsidRPr="00B309D8">
        <w:rPr>
          <w:rFonts w:ascii="Times New Roman" w:hAnsi="Times New Roman" w:cs="Times New Roman"/>
        </w:rPr>
        <w:t xml:space="preserve"> bez dodatku cukru, konserwantów);</w:t>
      </w:r>
    </w:p>
    <w:p w14:paraId="259471A0" w14:textId="77777777" w:rsidR="00470D10" w:rsidRPr="00B309D8" w:rsidRDefault="00470D10" w:rsidP="00470D1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309D8">
        <w:rPr>
          <w:rFonts w:ascii="Times New Roman" w:hAnsi="Times New Roman" w:cs="Times New Roman"/>
        </w:rPr>
        <w:t xml:space="preserve">sok jabłkowy tłoczony serwowany bez ograniczeń z dodatkiem soku z warzyw lub innych owoców </w:t>
      </w:r>
      <w:r>
        <w:rPr>
          <w:rFonts w:ascii="Times New Roman" w:hAnsi="Times New Roman" w:cs="Times New Roman"/>
        </w:rPr>
        <w:t>–</w:t>
      </w:r>
      <w:r w:rsidRPr="00B309D8">
        <w:rPr>
          <w:rFonts w:ascii="Times New Roman" w:hAnsi="Times New Roman" w:cs="Times New Roman"/>
        </w:rPr>
        <w:t xml:space="preserve"> serwowany z dzbanków; </w:t>
      </w:r>
    </w:p>
    <w:p w14:paraId="4AD7CBC2" w14:textId="77777777" w:rsidR="00470D10" w:rsidRPr="00B309D8" w:rsidRDefault="00470D10" w:rsidP="00470D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</w:rPr>
        <w:t>sałaty i sałatki – co najmniej 3 propozycje (łącznie co najmniej 150 g na osobę)</w:t>
      </w:r>
    </w:p>
    <w:p w14:paraId="53B0BA00" w14:textId="77777777" w:rsidR="00470D10" w:rsidRDefault="00470D10" w:rsidP="00470D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>do lunchu bufetowego podawany będzie kosz pieczywa mieszanego (co najmniej jeden rodzaj pieczywa jasnego i dwa rodzaje pieczywa ciemnego, serwowane bez ograniczeń);</w:t>
      </w:r>
    </w:p>
    <w:p w14:paraId="1205624C" w14:textId="790F8A96" w:rsidR="00856021" w:rsidRDefault="001A025A" w:rsidP="00ED4F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ED4F32">
        <w:rPr>
          <w:rFonts w:ascii="Times New Roman" w:eastAsia="Calibri" w:hAnsi="Times New Roman" w:cs="Times New Roman"/>
        </w:rPr>
        <w:t>rzekąski</w:t>
      </w:r>
      <w:r>
        <w:rPr>
          <w:rFonts w:ascii="Times New Roman" w:eastAsia="Calibri" w:hAnsi="Times New Roman" w:cs="Times New Roman"/>
        </w:rPr>
        <w:t xml:space="preserve"> zimne</w:t>
      </w:r>
      <w:r w:rsidR="00ED4F32">
        <w:rPr>
          <w:rFonts w:ascii="Times New Roman" w:eastAsia="Calibri" w:hAnsi="Times New Roman" w:cs="Times New Roman"/>
        </w:rPr>
        <w:t xml:space="preserve"> typu „</w:t>
      </w:r>
      <w:proofErr w:type="spellStart"/>
      <w:r w:rsidR="00ED4F32">
        <w:rPr>
          <w:rFonts w:ascii="Times New Roman" w:eastAsia="Calibri" w:hAnsi="Times New Roman" w:cs="Times New Roman"/>
        </w:rPr>
        <w:t>finger</w:t>
      </w:r>
      <w:proofErr w:type="spellEnd"/>
      <w:r w:rsidR="00ED4F32">
        <w:rPr>
          <w:rFonts w:ascii="Times New Roman" w:eastAsia="Calibri" w:hAnsi="Times New Roman" w:cs="Times New Roman"/>
        </w:rPr>
        <w:t xml:space="preserve"> </w:t>
      </w:r>
      <w:proofErr w:type="spellStart"/>
      <w:r w:rsidR="00ED4F32">
        <w:rPr>
          <w:rFonts w:ascii="Times New Roman" w:eastAsia="Calibri" w:hAnsi="Times New Roman" w:cs="Times New Roman"/>
        </w:rPr>
        <w:t>foods</w:t>
      </w:r>
      <w:proofErr w:type="spellEnd"/>
      <w:r w:rsidR="00ED4F32">
        <w:rPr>
          <w:rFonts w:ascii="Times New Roman" w:eastAsia="Calibri" w:hAnsi="Times New Roman" w:cs="Times New Roman"/>
        </w:rPr>
        <w:t xml:space="preserve">” (mini przekąski, do których nie są potrzebne sztućce ani talerze, których zjedzenie to 2-3 „gryzy” – co najmniej 5 propozycji (łącznie co najmniej 200 g na osobę). </w:t>
      </w:r>
      <w:r w:rsidR="00470D10" w:rsidRPr="00ED4F32">
        <w:rPr>
          <w:rFonts w:ascii="Times New Roman" w:eastAsia="Calibri" w:hAnsi="Times New Roman" w:cs="Times New Roman"/>
        </w:rPr>
        <w:t xml:space="preserve">Do wyboru itp. </w:t>
      </w:r>
      <w:r w:rsidR="00856021">
        <w:rPr>
          <w:rFonts w:ascii="Times New Roman" w:eastAsia="Calibri" w:hAnsi="Times New Roman" w:cs="Times New Roman"/>
        </w:rPr>
        <w:t xml:space="preserve">kruche babeczki z </w:t>
      </w:r>
      <w:proofErr w:type="spellStart"/>
      <w:r w:rsidR="00856021">
        <w:rPr>
          <w:rFonts w:ascii="Times New Roman" w:eastAsia="Calibri" w:hAnsi="Times New Roman" w:cs="Times New Roman"/>
        </w:rPr>
        <w:t>pate</w:t>
      </w:r>
      <w:proofErr w:type="spellEnd"/>
      <w:r w:rsidR="00856021">
        <w:rPr>
          <w:rFonts w:ascii="Times New Roman" w:eastAsia="Calibri" w:hAnsi="Times New Roman" w:cs="Times New Roman"/>
        </w:rPr>
        <w:t xml:space="preserve"> i żurawiną, kruche babeczki z musem chrzanowo jajecznym, mini tortille z warzywami i szynką, sakiewki ze szpinakiem i suszonymi pomidorami, rulony z szynki z serkiem i czarnuszką, mini croissant maślany.</w:t>
      </w:r>
    </w:p>
    <w:p w14:paraId="4E5DEF0A" w14:textId="7B40B002" w:rsidR="00470D10" w:rsidRPr="00B309D8" w:rsidRDefault="00470D10" w:rsidP="00470D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lastRenderedPageBreak/>
        <w:t xml:space="preserve">desery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ciasta (co najmniej 3 rodzaje ciast, łącznie co najmniej </w:t>
      </w:r>
      <w:r w:rsidR="00856021">
        <w:rPr>
          <w:rFonts w:ascii="Times New Roman" w:eastAsia="Calibri" w:hAnsi="Times New Roman" w:cs="Times New Roman"/>
        </w:rPr>
        <w:t>15</w:t>
      </w:r>
      <w:r w:rsidRPr="00B309D8">
        <w:rPr>
          <w:rFonts w:ascii="Times New Roman" w:eastAsia="Calibri" w:hAnsi="Times New Roman" w:cs="Times New Roman"/>
        </w:rPr>
        <w:t>0 g na osobę).</w:t>
      </w:r>
    </w:p>
    <w:p w14:paraId="04A843EE" w14:textId="77777777" w:rsidR="00470D10" w:rsidRPr="00B309D8" w:rsidRDefault="00470D10" w:rsidP="00470D1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  <w:b/>
        </w:rPr>
      </w:pPr>
      <w:r w:rsidRPr="00B309D8">
        <w:rPr>
          <w:rFonts w:ascii="Times New Roman" w:eastAsia="Calibri" w:hAnsi="Times New Roman" w:cs="Times New Roman"/>
          <w:b/>
        </w:rPr>
        <w:t xml:space="preserve">Lunch bufetowy w </w:t>
      </w:r>
      <w:r w:rsidRPr="00B309D8">
        <w:rPr>
          <w:rFonts w:ascii="Times New Roman" w:eastAsia="Calibri" w:hAnsi="Times New Roman" w:cs="Times New Roman"/>
          <w:b/>
          <w:bCs/>
          <w:iCs/>
        </w:rPr>
        <w:t xml:space="preserve">wersji pełnej </w:t>
      </w:r>
      <w:r w:rsidRPr="00B309D8">
        <w:rPr>
          <w:rFonts w:ascii="Times New Roman" w:eastAsia="Calibri" w:hAnsi="Times New Roman" w:cs="Times New Roman"/>
          <w:b/>
        </w:rPr>
        <w:t>obejmować będzie:</w:t>
      </w:r>
    </w:p>
    <w:p w14:paraId="4642A726" w14:textId="77777777" w:rsidR="00470D10" w:rsidRPr="00B309D8" w:rsidRDefault="00470D10" w:rsidP="00470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</w:rPr>
        <w:t xml:space="preserve">napoje gorące serwowane bez ograniczeń (kawa, herbata, dodatki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mleko, cukier, cytryna (serwowane bez ograniczeń);</w:t>
      </w:r>
    </w:p>
    <w:p w14:paraId="061344A9" w14:textId="77777777" w:rsidR="00470D10" w:rsidRPr="00B309D8" w:rsidRDefault="00470D10" w:rsidP="00470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</w:rPr>
        <w:t xml:space="preserve">napoje zimne serwowane bez ograniczeń (woda mineralna gazowana </w:t>
      </w:r>
      <w:r w:rsidRPr="00B309D8">
        <w:rPr>
          <w:rFonts w:ascii="Times New Roman" w:eastAsia="Calibri" w:hAnsi="Times New Roman" w:cs="Times New Roman"/>
        </w:rPr>
        <w:br/>
        <w:t>i niegazowana);</w:t>
      </w:r>
    </w:p>
    <w:p w14:paraId="2C3DB16E" w14:textId="77777777" w:rsidR="00470D10" w:rsidRPr="00B309D8" w:rsidRDefault="00470D10" w:rsidP="0047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09D8">
        <w:rPr>
          <w:rFonts w:ascii="Times New Roman" w:hAnsi="Times New Roman" w:cs="Times New Roman"/>
        </w:rPr>
        <w:t xml:space="preserve">sok jabłkowy tłoczony serwowany bez ograniczeń (mętny </w:t>
      </w:r>
      <w:r>
        <w:rPr>
          <w:rFonts w:ascii="Times New Roman" w:hAnsi="Times New Roman" w:cs="Times New Roman"/>
        </w:rPr>
        <w:t>–</w:t>
      </w:r>
      <w:r w:rsidRPr="00B309D8">
        <w:rPr>
          <w:rFonts w:ascii="Times New Roman" w:hAnsi="Times New Roman" w:cs="Times New Roman"/>
        </w:rPr>
        <w:t xml:space="preserve"> bez dodatku cukru, konserwantów);</w:t>
      </w:r>
    </w:p>
    <w:p w14:paraId="55CC9EFA" w14:textId="77777777" w:rsidR="00470D10" w:rsidRPr="00B309D8" w:rsidRDefault="00470D10" w:rsidP="0047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09D8">
        <w:rPr>
          <w:rFonts w:ascii="Times New Roman" w:hAnsi="Times New Roman" w:cs="Times New Roman"/>
        </w:rPr>
        <w:t xml:space="preserve">sok jabłkowy tłoczony serwowany bez ograniczeń z dodatkiem soku z warzyw lub innych owoców </w:t>
      </w:r>
      <w:r>
        <w:rPr>
          <w:rFonts w:ascii="Times New Roman" w:hAnsi="Times New Roman" w:cs="Times New Roman"/>
        </w:rPr>
        <w:t>–</w:t>
      </w:r>
      <w:r w:rsidRPr="00B309D8">
        <w:rPr>
          <w:rFonts w:ascii="Times New Roman" w:hAnsi="Times New Roman" w:cs="Times New Roman"/>
        </w:rPr>
        <w:t xml:space="preserve"> serwowany z dzbanków; </w:t>
      </w:r>
    </w:p>
    <w:p w14:paraId="25FBCABE" w14:textId="77777777" w:rsidR="00470D10" w:rsidRPr="00B309D8" w:rsidRDefault="00470D10" w:rsidP="00470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przekąski zimne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co najmniej 4 propozycje (łącznie co najmniej 100 g na osobę);</w:t>
      </w:r>
    </w:p>
    <w:p w14:paraId="479DA068" w14:textId="77777777" w:rsidR="00470D10" w:rsidRPr="00B309D8" w:rsidRDefault="00470D10" w:rsidP="00470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sałaty i sałatki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co najmniej 3 propozycje (łącznie co najmniej 150 g na osobę);</w:t>
      </w:r>
    </w:p>
    <w:p w14:paraId="051F9744" w14:textId="77777777" w:rsidR="00470D10" w:rsidRPr="00B309D8" w:rsidRDefault="00470D10" w:rsidP="00470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>zupy -2 propozycje (co najmniej 300 ml na osobę);</w:t>
      </w:r>
    </w:p>
    <w:p w14:paraId="27FACB3E" w14:textId="77777777" w:rsidR="00470D10" w:rsidRPr="00B309D8" w:rsidRDefault="00470D10" w:rsidP="00470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danie główne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4 propozycje (co najmniej 450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500 g"/>
        </w:smartTagPr>
        <w:r w:rsidRPr="00B309D8">
          <w:rPr>
            <w:rFonts w:ascii="Times New Roman" w:eastAsia="Calibri" w:hAnsi="Times New Roman" w:cs="Times New Roman"/>
          </w:rPr>
          <w:t>500 g</w:t>
        </w:r>
      </w:smartTag>
      <w:r w:rsidRPr="00B309D8">
        <w:rPr>
          <w:rFonts w:ascii="Times New Roman" w:eastAsia="Calibri" w:hAnsi="Times New Roman" w:cs="Times New Roman"/>
        </w:rPr>
        <w:t xml:space="preserve"> na osobę); </w:t>
      </w:r>
    </w:p>
    <w:p w14:paraId="5B53E48F" w14:textId="7A600164" w:rsidR="00470D10" w:rsidRPr="00B309D8" w:rsidRDefault="00470D10" w:rsidP="00470D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desery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>ciasta (co najmniej 3 rodzaje ciast, łącznie co najmniej 1</w:t>
      </w:r>
      <w:r w:rsidR="00856021">
        <w:rPr>
          <w:rFonts w:ascii="Times New Roman" w:eastAsia="Calibri" w:hAnsi="Times New Roman" w:cs="Times New Roman"/>
        </w:rPr>
        <w:t>5</w:t>
      </w:r>
      <w:r w:rsidRPr="00B309D8">
        <w:rPr>
          <w:rFonts w:ascii="Times New Roman" w:eastAsia="Calibri" w:hAnsi="Times New Roman" w:cs="Times New Roman"/>
        </w:rPr>
        <w:t>0 g na osobę)</w:t>
      </w:r>
    </w:p>
    <w:p w14:paraId="64D30F29" w14:textId="03ED197E" w:rsidR="00856021" w:rsidRPr="00856021" w:rsidRDefault="00856021" w:rsidP="008560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856021">
        <w:rPr>
          <w:rFonts w:ascii="Times New Roman" w:eastAsia="Calibri" w:hAnsi="Times New Roman" w:cs="Times New Roman"/>
          <w:b/>
          <w:bCs/>
        </w:rPr>
        <w:t>Przekąski typu „</w:t>
      </w:r>
      <w:proofErr w:type="spellStart"/>
      <w:r w:rsidRPr="00856021">
        <w:rPr>
          <w:rFonts w:ascii="Times New Roman" w:eastAsia="Calibri" w:hAnsi="Times New Roman" w:cs="Times New Roman"/>
          <w:b/>
          <w:bCs/>
        </w:rPr>
        <w:t>finger</w:t>
      </w:r>
      <w:proofErr w:type="spellEnd"/>
      <w:r w:rsidRPr="00856021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856021">
        <w:rPr>
          <w:rFonts w:ascii="Times New Roman" w:eastAsia="Calibri" w:hAnsi="Times New Roman" w:cs="Times New Roman"/>
          <w:b/>
          <w:bCs/>
        </w:rPr>
        <w:t>foods</w:t>
      </w:r>
      <w:proofErr w:type="spellEnd"/>
      <w:r w:rsidRPr="00856021">
        <w:rPr>
          <w:rFonts w:ascii="Times New Roman" w:eastAsia="Calibri" w:hAnsi="Times New Roman" w:cs="Times New Roman"/>
          <w:b/>
          <w:bCs/>
        </w:rPr>
        <w:t>”</w:t>
      </w:r>
      <w:r>
        <w:rPr>
          <w:rFonts w:ascii="Times New Roman" w:eastAsia="Calibri" w:hAnsi="Times New Roman" w:cs="Times New Roman"/>
        </w:rPr>
        <w:t xml:space="preserve"> </w:t>
      </w:r>
      <w:r w:rsidR="00470D10" w:rsidRPr="00B309D8">
        <w:rPr>
          <w:rFonts w:ascii="Times New Roman" w:eastAsia="Calibri" w:hAnsi="Times New Roman" w:cs="Times New Roman"/>
          <w:b/>
          <w:bCs/>
        </w:rPr>
        <w:t xml:space="preserve"> i mini croissanty:</w:t>
      </w:r>
    </w:p>
    <w:p w14:paraId="73AEDB60" w14:textId="4100A2A4" w:rsidR="00856021" w:rsidRPr="00856021" w:rsidRDefault="00856021" w:rsidP="008560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Przekąski typu „</w:t>
      </w:r>
      <w:proofErr w:type="spellStart"/>
      <w:r>
        <w:rPr>
          <w:rFonts w:ascii="Times New Roman" w:eastAsia="Calibri" w:hAnsi="Times New Roman" w:cs="Times New Roman"/>
        </w:rPr>
        <w:t>finger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foods</w:t>
      </w:r>
      <w:proofErr w:type="spellEnd"/>
      <w:r>
        <w:rPr>
          <w:rFonts w:ascii="Times New Roman" w:eastAsia="Calibri" w:hAnsi="Times New Roman" w:cs="Times New Roman"/>
        </w:rPr>
        <w:t xml:space="preserve">” (mini przekąski, do których nie są potrzebne sztućce ani talerze, których zjedzenie to 2-3 „gryzy” – co najmniej 5 propozycji (łącznie co najmniej 200 g na osobę). </w:t>
      </w:r>
      <w:r w:rsidRPr="00ED4F32">
        <w:rPr>
          <w:rFonts w:ascii="Times New Roman" w:eastAsia="Calibri" w:hAnsi="Times New Roman" w:cs="Times New Roman"/>
        </w:rPr>
        <w:t xml:space="preserve">Do wyboru itp. </w:t>
      </w:r>
      <w:r>
        <w:rPr>
          <w:rFonts w:ascii="Times New Roman" w:eastAsia="Calibri" w:hAnsi="Times New Roman" w:cs="Times New Roman"/>
        </w:rPr>
        <w:t xml:space="preserve">kruche babeczki z </w:t>
      </w:r>
      <w:proofErr w:type="spellStart"/>
      <w:r>
        <w:rPr>
          <w:rFonts w:ascii="Times New Roman" w:eastAsia="Calibri" w:hAnsi="Times New Roman" w:cs="Times New Roman"/>
        </w:rPr>
        <w:t>pate</w:t>
      </w:r>
      <w:proofErr w:type="spellEnd"/>
      <w:r>
        <w:rPr>
          <w:rFonts w:ascii="Times New Roman" w:eastAsia="Calibri" w:hAnsi="Times New Roman" w:cs="Times New Roman"/>
        </w:rPr>
        <w:t xml:space="preserve"> i żurawiną, kruche babeczki z musem chrzanowo jajecznym, mini tortille z warzywami i szynką, sakiewki ze szpinakiem i suszonymi pomidorami, rulony z szynki z serkiem i czarnuszką.</w:t>
      </w:r>
    </w:p>
    <w:p w14:paraId="1EDD57AA" w14:textId="77777777" w:rsidR="00470D10" w:rsidRPr="00B309D8" w:rsidRDefault="00470D10" w:rsidP="00470D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>mini croissanty (2 sztuki na osobę).</w:t>
      </w:r>
    </w:p>
    <w:p w14:paraId="2C78CE87" w14:textId="369DD25D" w:rsidR="00470D10" w:rsidRPr="00B309D8" w:rsidRDefault="00470D10" w:rsidP="00470D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</w:rPr>
        <w:t xml:space="preserve">Wykonawca </w:t>
      </w:r>
      <w:r w:rsidR="00BF1310">
        <w:rPr>
          <w:rFonts w:ascii="Times New Roman" w:eastAsia="Calibri" w:hAnsi="Times New Roman" w:cs="Times New Roman"/>
        </w:rPr>
        <w:t>przedstawi</w:t>
      </w:r>
      <w:r w:rsidRPr="00B309D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Propozycję menu</w:t>
      </w:r>
      <w:r w:rsidRPr="00B309D8">
        <w:rPr>
          <w:rFonts w:ascii="Times New Roman" w:eastAsia="Calibri" w:hAnsi="Times New Roman" w:cs="Times New Roman"/>
        </w:rPr>
        <w:t xml:space="preserve"> na podstawie, które</w:t>
      </w:r>
      <w:r w:rsidR="00BF1310">
        <w:rPr>
          <w:rFonts w:ascii="Times New Roman" w:eastAsia="Calibri" w:hAnsi="Times New Roman" w:cs="Times New Roman"/>
        </w:rPr>
        <w:t>j</w:t>
      </w:r>
      <w:r w:rsidRPr="00B309D8">
        <w:rPr>
          <w:rFonts w:ascii="Times New Roman" w:eastAsia="Calibri" w:hAnsi="Times New Roman" w:cs="Times New Roman"/>
        </w:rPr>
        <w:t xml:space="preserve"> będą wybierane dania na poszczególne wydarzenie/spotkanie/ konferencję.</w:t>
      </w:r>
    </w:p>
    <w:p w14:paraId="3197EC9B" w14:textId="77777777" w:rsidR="00470D10" w:rsidRPr="00B309D8" w:rsidRDefault="00470D10" w:rsidP="00470D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309D8">
        <w:rPr>
          <w:rFonts w:ascii="Times New Roman" w:eastAsia="Calibri" w:hAnsi="Times New Roman" w:cs="Times New Roman"/>
        </w:rPr>
        <w:t>Wykonawca przedstawi do wyboru:</w:t>
      </w:r>
    </w:p>
    <w:p w14:paraId="2C5CCECD" w14:textId="77777777" w:rsidR="00470D10" w:rsidRPr="00B309D8" w:rsidRDefault="00470D10" w:rsidP="00470D10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przekąski zimne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co najmniej 6 propozycji;</w:t>
      </w:r>
    </w:p>
    <w:p w14:paraId="7F7655CD" w14:textId="77777777" w:rsidR="00470D10" w:rsidRPr="00B309D8" w:rsidRDefault="00470D10" w:rsidP="00470D10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sałaty i sałatki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co najmniej 5 propozycji;</w:t>
      </w:r>
    </w:p>
    <w:p w14:paraId="79C696AD" w14:textId="77777777" w:rsidR="00470D10" w:rsidRPr="00B309D8" w:rsidRDefault="00470D10" w:rsidP="00470D10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>zupy -  co najmniej 4 propozycje;</w:t>
      </w:r>
    </w:p>
    <w:p w14:paraId="528F58C4" w14:textId="77777777" w:rsidR="00470D10" w:rsidRPr="00B309D8" w:rsidRDefault="00470D10" w:rsidP="00470D10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danie główne (dania mięsne co najmniej 7 propozycji do wyboru, jarskie co najmniej </w:t>
      </w:r>
      <w:r w:rsidRPr="00B309D8">
        <w:rPr>
          <w:rFonts w:ascii="Times New Roman" w:eastAsia="Calibri" w:hAnsi="Times New Roman" w:cs="Times New Roman"/>
        </w:rPr>
        <w:br/>
        <w:t xml:space="preserve">5 propozycji do wyboru, rybne co najmniej 4 propozycje do wyboru, wegańskie co najmniej </w:t>
      </w:r>
      <w:r w:rsidRPr="00B309D8">
        <w:rPr>
          <w:rFonts w:ascii="Times New Roman" w:eastAsia="Calibri" w:hAnsi="Times New Roman" w:cs="Times New Roman"/>
        </w:rPr>
        <w:br/>
        <w:t xml:space="preserve">3 propozycje do wyboru łącznie z dodatkiem skrobiowym (co najmniej 450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500 g"/>
        </w:smartTagPr>
        <w:r w:rsidRPr="00B309D8">
          <w:rPr>
            <w:rFonts w:ascii="Times New Roman" w:eastAsia="Calibri" w:hAnsi="Times New Roman" w:cs="Times New Roman"/>
          </w:rPr>
          <w:t>500 g</w:t>
        </w:r>
      </w:smartTag>
      <w:r w:rsidRPr="00B309D8">
        <w:rPr>
          <w:rFonts w:ascii="Times New Roman" w:eastAsia="Calibri" w:hAnsi="Times New Roman" w:cs="Times New Roman"/>
        </w:rPr>
        <w:t xml:space="preserve"> na osobę, w tym dodatek mięsny, rybny, jarski lub wegańskie nie mniej niż 150 g na osobę (jako dodatek skrobiowy należy rozumieć: ziemniaki, ryż, kaszę, makaron, </w:t>
      </w:r>
      <w:r>
        <w:rPr>
          <w:rFonts w:ascii="Times New Roman" w:eastAsia="Calibri" w:hAnsi="Times New Roman" w:cs="Times New Roman"/>
        </w:rPr>
        <w:t>itp</w:t>
      </w:r>
      <w:r w:rsidRPr="00B309D8">
        <w:rPr>
          <w:rFonts w:ascii="Times New Roman" w:eastAsia="Calibri" w:hAnsi="Times New Roman" w:cs="Times New Roman"/>
        </w:rPr>
        <w:t>.):</w:t>
      </w:r>
    </w:p>
    <w:p w14:paraId="604D4306" w14:textId="77777777" w:rsidR="00470D10" w:rsidRPr="00B309D8" w:rsidRDefault="00470D10" w:rsidP="00470D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ciasta i desery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co najmniej 12 propozycji do wyboru (8 rodzajów ciast i 4 rodzaje deserów);</w:t>
      </w:r>
    </w:p>
    <w:p w14:paraId="0F1125A2" w14:textId="29A7860C" w:rsidR="00470D10" w:rsidRPr="00B309D8" w:rsidRDefault="00856021" w:rsidP="00470D10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Przekąski typu „</w:t>
      </w:r>
      <w:proofErr w:type="spellStart"/>
      <w:r>
        <w:rPr>
          <w:rFonts w:ascii="Times New Roman" w:eastAsia="Calibri" w:hAnsi="Times New Roman" w:cs="Times New Roman"/>
        </w:rPr>
        <w:t>finger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foods</w:t>
      </w:r>
      <w:proofErr w:type="spellEnd"/>
      <w:r>
        <w:rPr>
          <w:rFonts w:ascii="Times New Roman" w:eastAsia="Calibri" w:hAnsi="Times New Roman" w:cs="Times New Roman"/>
        </w:rPr>
        <w:t xml:space="preserve">” </w:t>
      </w:r>
      <w:r w:rsidR="00470D10" w:rsidRPr="00B309D8">
        <w:rPr>
          <w:rFonts w:ascii="Times New Roman" w:eastAsia="Calibri" w:hAnsi="Times New Roman" w:cs="Times New Roman"/>
        </w:rPr>
        <w:t xml:space="preserve">i mini croissanty </w:t>
      </w:r>
      <w:r w:rsidR="00470D10">
        <w:rPr>
          <w:rFonts w:ascii="Times New Roman" w:eastAsia="Calibri" w:hAnsi="Times New Roman" w:cs="Times New Roman"/>
        </w:rPr>
        <w:t>–</w:t>
      </w:r>
      <w:r w:rsidR="00470D10" w:rsidRPr="00B309D8">
        <w:rPr>
          <w:rFonts w:ascii="Times New Roman" w:eastAsia="Calibri" w:hAnsi="Times New Roman" w:cs="Times New Roman"/>
        </w:rPr>
        <w:t xml:space="preserve"> co najmniej 10 propozycji do wyboru.</w:t>
      </w:r>
    </w:p>
    <w:p w14:paraId="1FDD7346" w14:textId="77777777" w:rsidR="00470D10" w:rsidRPr="00B309D8" w:rsidRDefault="00470D10" w:rsidP="00470D10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Menu zaoferowane przez Wykonawcę w </w:t>
      </w:r>
      <w:r>
        <w:rPr>
          <w:rFonts w:ascii="Times New Roman" w:hAnsi="Times New Roman" w:cs="Times New Roman"/>
          <w:i/>
          <w:iCs/>
        </w:rPr>
        <w:t>Propozycji menu</w:t>
      </w:r>
      <w:r>
        <w:rPr>
          <w:rFonts w:ascii="Times New Roman" w:hAnsi="Times New Roman" w:cs="Times New Roman"/>
        </w:rPr>
        <w:t xml:space="preserve"> </w:t>
      </w:r>
      <w:r w:rsidRPr="00B309D8">
        <w:rPr>
          <w:rFonts w:ascii="Times New Roman" w:eastAsia="Calibri" w:hAnsi="Times New Roman" w:cs="Times New Roman"/>
        </w:rPr>
        <w:t>będzie wiążące podczas realizacji zamówienia w całym okresie obowiązywania umowy.</w:t>
      </w:r>
    </w:p>
    <w:p w14:paraId="0D9BF97B" w14:textId="77777777" w:rsidR="00470D10" w:rsidRPr="00B309D8" w:rsidRDefault="00470D10" w:rsidP="00470D10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>Soki powinny być podawane w dzbankach szklanych/karafkach, mleko w mlecznikach.</w:t>
      </w:r>
    </w:p>
    <w:p w14:paraId="33BEAE3D" w14:textId="77777777" w:rsidR="00470D10" w:rsidRPr="00B309D8" w:rsidRDefault="00470D10" w:rsidP="00470D10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Sposób serwowania herbaty/kawy </w:t>
      </w:r>
      <w:r>
        <w:rPr>
          <w:rFonts w:ascii="Times New Roman" w:eastAsia="Calibri" w:hAnsi="Times New Roman" w:cs="Times New Roman"/>
        </w:rPr>
        <w:t>–</w:t>
      </w:r>
      <w:r w:rsidRPr="00B309D8">
        <w:rPr>
          <w:rFonts w:ascii="Times New Roman" w:eastAsia="Calibri" w:hAnsi="Times New Roman" w:cs="Times New Roman"/>
        </w:rPr>
        <w:t xml:space="preserve"> gorąca woda będzie dostępna w termosach lub warnikach. Wykonawca dostarczy kawę i co najmniej 6 rodzajów lub smaków herbaty (w tym czarna </w:t>
      </w:r>
      <w:r w:rsidRPr="00B309D8">
        <w:rPr>
          <w:rFonts w:ascii="Times New Roman" w:eastAsia="Calibri" w:hAnsi="Times New Roman" w:cs="Times New Roman"/>
        </w:rPr>
        <w:br/>
        <w:t>i zielona), w jednorazowych saszetkach, które zostaną ułożone w sposób umożliwiający swobodny ich wybór.</w:t>
      </w:r>
    </w:p>
    <w:p w14:paraId="352F29BC" w14:textId="77777777" w:rsidR="00470D10" w:rsidRPr="00B309D8" w:rsidRDefault="00470D10" w:rsidP="00470D10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>Dania, napoje oraz dodatki serwowane będą na zastawie porcelanowej/ceramicznej wraz ze sztućcami metalowymi, chromowanymi, nie dopuszcza się sztućców jednorazowego użytku.</w:t>
      </w:r>
    </w:p>
    <w:p w14:paraId="6D60E763" w14:textId="77777777" w:rsidR="00470D10" w:rsidRPr="00B309D8" w:rsidRDefault="00470D10" w:rsidP="00470D10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Dania na ciepło będą  podawane w naczyniach ustawianych na podgrzewaczu (zupa wydawana </w:t>
      </w:r>
      <w:r w:rsidRPr="00B309D8">
        <w:rPr>
          <w:rFonts w:ascii="Times New Roman" w:eastAsia="Calibri" w:hAnsi="Times New Roman" w:cs="Times New Roman"/>
        </w:rPr>
        <w:br/>
        <w:t>do konsumpcji powinna mieć temperaturę co najmniej 75 °C, zaś danie główne temperaturę co najmniej 65 °C).</w:t>
      </w:r>
    </w:p>
    <w:p w14:paraId="3999B5DB" w14:textId="77777777" w:rsidR="00470D10" w:rsidRPr="00B309D8" w:rsidRDefault="00470D10" w:rsidP="00470D10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Times New Roman" w:hAnsi="Times New Roman" w:cs="Times New Roman"/>
          <w:lang w:eastAsia="pl-PL"/>
        </w:rPr>
        <w:t>Wykonawca odpowiada za właściwy stan oraz jakość dostarczonych produktów.</w:t>
      </w:r>
    </w:p>
    <w:p w14:paraId="58E253D2" w14:textId="77777777" w:rsidR="00470D10" w:rsidRPr="00B309D8" w:rsidRDefault="00470D10" w:rsidP="00470D10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Times New Roman" w:hAnsi="Times New Roman" w:cs="Times New Roman"/>
          <w:lang w:eastAsia="pl-PL"/>
        </w:rPr>
        <w:lastRenderedPageBreak/>
        <w:t xml:space="preserve">Posiłki/potrawy/przekąski/desery powinny być urozmaicone, bezwzględnie świeże, wykonane </w:t>
      </w:r>
      <w:r w:rsidRPr="00B309D8">
        <w:rPr>
          <w:rFonts w:ascii="Times New Roman" w:eastAsia="Times New Roman" w:hAnsi="Times New Roman" w:cs="Times New Roman"/>
          <w:lang w:eastAsia="pl-PL"/>
        </w:rPr>
        <w:br/>
        <w:t>w dniu dostawy z produktów wysokiej jakości, zarówno co do ich wartości odżywczej, gramatury, jak też estetyki wykonania oraz sposób serwowania.</w:t>
      </w:r>
    </w:p>
    <w:p w14:paraId="7DB68124" w14:textId="77777777" w:rsidR="00470D10" w:rsidRPr="00B309D8" w:rsidRDefault="00470D10" w:rsidP="00470D10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Times New Roman" w:hAnsi="Times New Roman" w:cs="Times New Roman"/>
          <w:lang w:eastAsia="pl-PL"/>
        </w:rPr>
        <w:t>Potrawy powinny być przygotowane w sposób nie wymagający krojenia, co oznacza, że powinny być gotowe do spożywania na stojąco.</w:t>
      </w:r>
    </w:p>
    <w:p w14:paraId="5D854AD2" w14:textId="77777777" w:rsidR="00470D10" w:rsidRPr="00B309D8" w:rsidRDefault="00470D10" w:rsidP="00470D10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Times New Roman" w:hAnsi="Times New Roman" w:cs="Times New Roman"/>
          <w:b/>
          <w:lang w:eastAsia="ar-SA"/>
        </w:rPr>
        <w:t>Obowiązki Wykonawcy:</w:t>
      </w:r>
    </w:p>
    <w:p w14:paraId="5D944729" w14:textId="436EBF16" w:rsidR="00470D10" w:rsidRPr="00B309D8" w:rsidRDefault="00470D10" w:rsidP="00470D10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Calibri" w:hAnsi="Times New Roman" w:cs="Times New Roman"/>
        </w:rPr>
        <w:t>Wykonawca każdorazowo zobowiązany jest do zapewnienia, aby przygotowanie, dostarczenie oraz podanie cateringu odbywało się zgodnie z obowiązującymi w tym zakresie przepisami prawa</w:t>
      </w:r>
      <w:r w:rsidR="006F428C">
        <w:rPr>
          <w:rFonts w:ascii="Times New Roman" w:eastAsia="Calibri" w:hAnsi="Times New Roman" w:cs="Times New Roman"/>
        </w:rPr>
        <w:br/>
      </w:r>
      <w:r w:rsidRPr="00B309D8">
        <w:rPr>
          <w:rFonts w:ascii="Times New Roman" w:eastAsia="Calibri" w:hAnsi="Times New Roman" w:cs="Times New Roman"/>
        </w:rPr>
        <w:t xml:space="preserve">(w szczególności dotyczącymi wymogów sanitarnych stawianych osobom biorącym udział </w:t>
      </w:r>
      <w:r w:rsidRPr="00B309D8">
        <w:rPr>
          <w:rFonts w:ascii="Times New Roman" w:eastAsia="Calibri" w:hAnsi="Times New Roman" w:cs="Times New Roman"/>
        </w:rPr>
        <w:br/>
        <w:t>w realizacji usługi, miejsc przygotowania posiłków, oraz środków transportu wykorzystywanych przy realizacji usługi), a także w sposób estetyczny (</w:t>
      </w:r>
      <w:r>
        <w:rPr>
          <w:rFonts w:ascii="Times New Roman" w:eastAsia="Calibri" w:hAnsi="Times New Roman" w:cs="Times New Roman"/>
        </w:rPr>
        <w:t>itp</w:t>
      </w:r>
      <w:r w:rsidRPr="00B309D8">
        <w:rPr>
          <w:rFonts w:ascii="Times New Roman" w:eastAsia="Calibri" w:hAnsi="Times New Roman" w:cs="Times New Roman"/>
        </w:rPr>
        <w:t xml:space="preserve">. czysta, nieuszkodzona zastawa stołowa). </w:t>
      </w:r>
    </w:p>
    <w:p w14:paraId="1C7AC6D0" w14:textId="79B3DDBA" w:rsidR="00470D10" w:rsidRPr="00B309D8" w:rsidRDefault="00470D10" w:rsidP="00470D10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 xml:space="preserve">Zamawiający zakłada, że cały catering będzie serwowany na stojąco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B309D8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spellStart"/>
      <w:r w:rsidRPr="00B309D8">
        <w:rPr>
          <w:rFonts w:ascii="Times New Roman" w:eastAsia="Times New Roman" w:hAnsi="Times New Roman" w:cs="Times New Roman"/>
          <w:lang w:eastAsia="pl-PL"/>
        </w:rPr>
        <w:t>foyer</w:t>
      </w:r>
      <w:proofErr w:type="spellEnd"/>
      <w:r w:rsidRPr="00B309D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309D8">
        <w:rPr>
          <w:rFonts w:ascii="Times New Roman" w:eastAsia="Times New Roman" w:hAnsi="Times New Roman" w:cs="Times New Roman"/>
          <w:lang w:eastAsia="ar-SA"/>
        </w:rPr>
        <w:t>W</w:t>
      </w:r>
      <w:r w:rsidRPr="00B309D8">
        <w:rPr>
          <w:rFonts w:ascii="Times New Roman" w:eastAsia="Times New Roman" w:hAnsi="Times New Roman" w:cs="Times New Roman"/>
          <w:lang w:eastAsia="pl-PL"/>
        </w:rPr>
        <w:t>ykonawca jest zobowiązany zapewnić  niezbędny sprzęt i akcesoria do realizacji usługi cateringowej (</w:t>
      </w:r>
      <w:r>
        <w:rPr>
          <w:rFonts w:ascii="Times New Roman" w:eastAsia="Times New Roman" w:hAnsi="Times New Roman" w:cs="Times New Roman"/>
          <w:lang w:eastAsia="pl-PL"/>
        </w:rPr>
        <w:t>itp</w:t>
      </w:r>
      <w:r w:rsidRPr="00B309D8">
        <w:rPr>
          <w:rFonts w:ascii="Times New Roman" w:eastAsia="Times New Roman" w:hAnsi="Times New Roman" w:cs="Times New Roman"/>
          <w:lang w:eastAsia="pl-PL"/>
        </w:rPr>
        <w:t>.: </w:t>
      </w:r>
      <w:r w:rsidRPr="0030357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stoły pod bufet, stoły koktajlowe, naczynia, zastawa stołowa, serwis do kawy i herbaty, obrusy, bieżniki</w:t>
      </w:r>
      <w:r w:rsidR="0085602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(Zamawiający wyszczególni w zamówieniu czy stoły będą niezbędne, </w:t>
      </w:r>
      <w:r w:rsidR="00EC01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czy obrusy powinny być białe</w:t>
      </w:r>
      <w:r w:rsidRPr="00B309D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itp</w:t>
      </w:r>
      <w:r w:rsidRPr="00B309D8">
        <w:rPr>
          <w:rFonts w:ascii="Times New Roman" w:eastAsia="Times New Roman" w:hAnsi="Times New Roman" w:cs="Times New Roman"/>
          <w:lang w:eastAsia="pl-PL"/>
        </w:rPr>
        <w:t xml:space="preserve">.). </w:t>
      </w:r>
    </w:p>
    <w:p w14:paraId="2D29E804" w14:textId="6F5452EE" w:rsidR="00470D10" w:rsidRPr="00B309D8" w:rsidRDefault="00470D10" w:rsidP="00470D10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Calibri" w:hAnsi="Times New Roman" w:cs="Times New Roman"/>
        </w:rPr>
        <w:t>Wykonawca zapewni artystyczny sposób aranżacji stołów i ułożenia potraw.</w:t>
      </w:r>
      <w:r w:rsidRPr="00B309D8">
        <w:rPr>
          <w:rFonts w:ascii="Times New Roman" w:eastAsia="Times New Roman" w:hAnsi="Times New Roman" w:cs="Times New Roman"/>
          <w:lang w:eastAsia="ar-SA"/>
        </w:rPr>
        <w:t xml:space="preserve"> Stoły, na których będą serwowane posiłki powinny być estetycznie udekorowane z wykorzystaniem żywych kwiatów</w:t>
      </w:r>
      <w:r w:rsidR="00EC0174">
        <w:rPr>
          <w:rFonts w:ascii="Times New Roman" w:eastAsia="Times New Roman" w:hAnsi="Times New Roman" w:cs="Times New Roman"/>
          <w:lang w:eastAsia="ar-SA"/>
        </w:rPr>
        <w:t xml:space="preserve"> lub innych tematycznych dodatków</w:t>
      </w:r>
      <w:r w:rsidRPr="00B309D8">
        <w:rPr>
          <w:rFonts w:ascii="Times New Roman" w:eastAsia="Times New Roman" w:hAnsi="Times New Roman" w:cs="Times New Roman"/>
          <w:lang w:eastAsia="ar-SA"/>
        </w:rPr>
        <w:t>.</w:t>
      </w:r>
    </w:p>
    <w:p w14:paraId="6781D45D" w14:textId="77777777" w:rsidR="00470D10" w:rsidRPr="00B309D8" w:rsidRDefault="00470D10" w:rsidP="00470D10">
      <w:pPr>
        <w:numPr>
          <w:ilvl w:val="0"/>
          <w:numId w:val="3"/>
        </w:num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 xml:space="preserve">Wykonawca zapewni we własnym zakresie dowóz posiłków, napojów, dodatków oraz stołów, naczyń, sztućców, termosów, podgrzewaczy do dań ciepłych, warników i podgrzewaczy oraz wszelkich niezbędnych do świadczenia usługi przedmiotów i wyposażania (oraz ich rozładunek) na miejsce wskazane przez Zamawiającego. </w:t>
      </w:r>
    </w:p>
    <w:p w14:paraId="7ABCD5CA" w14:textId="77777777" w:rsidR="00470D10" w:rsidRPr="00B309D8" w:rsidRDefault="00470D10" w:rsidP="00470D10">
      <w:pPr>
        <w:numPr>
          <w:ilvl w:val="0"/>
          <w:numId w:val="3"/>
        </w:num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>Wykonawca powinien być gotowy do wydawania posiłków i napojów najpóźniej na 30 minut przed zaplanowaną w harmonogramie wydarzenia/spotkania/ konferencji przerwą kawową/obiadową.</w:t>
      </w:r>
    </w:p>
    <w:p w14:paraId="396296B3" w14:textId="77777777" w:rsidR="00470D10" w:rsidRPr="00B309D8" w:rsidRDefault="00470D10" w:rsidP="00470D1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09D8">
        <w:rPr>
          <w:rFonts w:ascii="Times New Roman" w:eastAsia="Calibri" w:hAnsi="Times New Roman" w:cs="Times New Roman"/>
          <w:lang w:eastAsia="pl-PL"/>
        </w:rPr>
        <w:t>Zamawiający wymaga, aby wszystkie posiłki zostały przygotowane wyłącznie ze świeżych produktów dostępnych na rynku (nie dopuszcza się produktów rozmrażanych). Posiłki powinny posiadać odpowiednie walory smakowe i zapachowe oraz estetyczny wygląd.</w:t>
      </w:r>
    </w:p>
    <w:p w14:paraId="163C35A9" w14:textId="77777777" w:rsidR="00470D10" w:rsidRPr="00B309D8" w:rsidRDefault="00470D10" w:rsidP="00470D1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09D8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Wykonawca jest zobowiązany do dostarczania i serwowania </w:t>
      </w:r>
      <w:r w:rsidRPr="00B309D8">
        <w:rPr>
          <w:rFonts w:ascii="Times New Roman" w:eastAsia="Calibri" w:hAnsi="Times New Roman" w:cs="Times New Roman"/>
          <w:lang w:eastAsia="pl-PL"/>
        </w:rPr>
        <w:t xml:space="preserve">dań na naczyniach ceramicznych, chromowanych lub lustrzanych tacach. Wyklucza się naczynia jednorazowego użytku. W ramach usługi cateringowej Wykonawca powinien zapewnić metalowe, chromowane sztućce </w:t>
      </w:r>
      <w:r w:rsidRPr="00B309D8">
        <w:rPr>
          <w:rFonts w:ascii="Times New Roman" w:eastAsia="Calibri" w:hAnsi="Times New Roman" w:cs="Times New Roman"/>
          <w:lang w:eastAsia="pl-PL"/>
        </w:rPr>
        <w:br/>
        <w:t xml:space="preserve">oraz serwetki. Serwetki powinny być jednorazowe, jednobarwne lub ze wzorem, wykonane </w:t>
      </w:r>
      <w:r w:rsidRPr="00B309D8">
        <w:rPr>
          <w:rFonts w:ascii="Times New Roman" w:eastAsia="Calibri" w:hAnsi="Times New Roman" w:cs="Times New Roman"/>
          <w:lang w:eastAsia="pl-PL"/>
        </w:rPr>
        <w:br/>
        <w:t>z włókien pierwotnych pochodzących z recyklingu lub wyprodukowane w sposób zrównoważony.</w:t>
      </w:r>
    </w:p>
    <w:p w14:paraId="1EE345B3" w14:textId="77777777" w:rsidR="00470D10" w:rsidRPr="00B309D8" w:rsidRDefault="00470D10" w:rsidP="00470D1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09D8">
        <w:rPr>
          <w:rFonts w:ascii="Times New Roman" w:eastAsia="Calibri" w:hAnsi="Times New Roman" w:cs="Times New Roman"/>
          <w:lang w:eastAsia="pl-PL"/>
        </w:rPr>
        <w:t>Zamawiający wymaga, aby soki serwowano w  szklanych dzbankach/karafkach.</w:t>
      </w:r>
    </w:p>
    <w:p w14:paraId="0FF5AB70" w14:textId="772971C1" w:rsidR="00470D10" w:rsidRPr="00B309D8" w:rsidRDefault="00470D10" w:rsidP="00470D1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09D8">
        <w:rPr>
          <w:rFonts w:ascii="Times New Roman" w:eastAsia="Calibri" w:hAnsi="Times New Roman" w:cs="Times New Roman"/>
          <w:lang w:eastAsia="pl-PL"/>
        </w:rPr>
        <w:t xml:space="preserve">W ramach usługi cateringowej Wykonawca dostarczy wodę mineralną gazowaną i niegazowaną </w:t>
      </w:r>
      <w:r w:rsidRPr="00B309D8">
        <w:rPr>
          <w:rFonts w:ascii="Times New Roman" w:eastAsia="Calibri" w:hAnsi="Times New Roman" w:cs="Times New Roman"/>
          <w:lang w:eastAsia="pl-PL"/>
        </w:rPr>
        <w:br/>
      </w:r>
      <w:r w:rsidRPr="00B309D8">
        <w:rPr>
          <w:rFonts w:ascii="Times New Roman" w:eastAsia="Calibri" w:hAnsi="Times New Roman" w:cs="Times New Roman"/>
        </w:rPr>
        <w:t>w butelkach plastikowych typu pet lub butelkach szklanych.</w:t>
      </w:r>
      <w:r w:rsidRPr="00B309D8">
        <w:rPr>
          <w:rFonts w:ascii="Times New Roman" w:eastAsia="Calibri" w:hAnsi="Times New Roman" w:cs="Times New Roman"/>
          <w:lang w:eastAsia="pl-PL"/>
        </w:rPr>
        <w:t xml:space="preserve"> Woda butelkowana nie powinna przekraczać pojemności 500 ml. W zakresie </w:t>
      </w:r>
      <w:r w:rsidRPr="00B309D8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 obowiązków Wykonawcy leży zapewnienie, aby woda mineralna gazowana i niegazowana była dostępna dla prelegentów podczas ich wystąpień. Zamawiający nie zaakceptuje wody źródlanej.</w:t>
      </w:r>
    </w:p>
    <w:p w14:paraId="5EBE9F22" w14:textId="77777777" w:rsidR="00470D10" w:rsidRPr="00B309D8" w:rsidRDefault="00470D10" w:rsidP="00470D1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09D8">
        <w:rPr>
          <w:rFonts w:ascii="Times New Roman" w:eastAsia="Calibri" w:hAnsi="Times New Roman" w:cs="Times New Roman"/>
          <w:lang w:eastAsia="pl-PL"/>
        </w:rPr>
        <w:t>Zamawiający wymaga, aby napoje ciepłe i zimne były rozmieszczone punktowo (na max. Liczbę 100 osób powinien przypadać 1 punkt serwujący napoje) wg wytycznych Zamawiającego.</w:t>
      </w:r>
    </w:p>
    <w:p w14:paraId="51EBC513" w14:textId="77777777" w:rsidR="00470D10" w:rsidRPr="00B309D8" w:rsidRDefault="00470D10" w:rsidP="00470D1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09D8">
        <w:rPr>
          <w:rFonts w:ascii="Times New Roman" w:eastAsia="Calibri" w:hAnsi="Times New Roman" w:cs="Times New Roman"/>
          <w:lang w:eastAsia="pl-PL"/>
        </w:rPr>
        <w:t>Wykonawca każdorazowo umieści w miejscu widocznym dla konsumentów do ogólnego zapoznania się informacje na temat obecnych w serwowanej żywności składników lub innych substancji mogących powodować alergie lub reakcje nietolerancji.</w:t>
      </w:r>
    </w:p>
    <w:p w14:paraId="2389AE2B" w14:textId="77777777" w:rsidR="00470D10" w:rsidRPr="00B309D8" w:rsidRDefault="00470D10" w:rsidP="00470D1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ar-SA"/>
        </w:rPr>
        <w:t>Po zakończeniu każdego wydarzenia/spotkania/konferencji Wykonawca zobowiązuje się doprowadzić miejsce świadczenia usługi do stanu sprzed rozpoczęcia jej świadczenia, w </w:t>
      </w:r>
      <w:r w:rsidRPr="00B309D8">
        <w:rPr>
          <w:rFonts w:ascii="Times New Roman" w:eastAsia="Times New Roman" w:hAnsi="Times New Roman" w:cs="Times New Roman"/>
          <w:lang w:eastAsia="pl-PL"/>
        </w:rPr>
        <w:t xml:space="preserve">szczególności powinien odebrać naczynia, sztućce oraz inne materiały i akcesoria, będące jego własnością, które były wykorzystywane w trakcie świadczenia usługi. Do obowiązków </w:t>
      </w:r>
      <w:r w:rsidRPr="00B309D8">
        <w:rPr>
          <w:rFonts w:ascii="Times New Roman" w:eastAsia="Times New Roman" w:hAnsi="Times New Roman" w:cs="Times New Roman"/>
          <w:lang w:eastAsia="pl-PL"/>
        </w:rPr>
        <w:lastRenderedPageBreak/>
        <w:t>Wykonawcy należy ponadto uprzątnięcie</w:t>
      </w:r>
      <w:r w:rsidRPr="00B309D8">
        <w:rPr>
          <w:rFonts w:ascii="Times New Roman" w:eastAsia="Times New Roman" w:hAnsi="Times New Roman" w:cs="Times New Roman"/>
          <w:lang w:eastAsia="ar-SA"/>
        </w:rPr>
        <w:t xml:space="preserve"> miejsca świadczenia usługi ze śmieci, odpadków oraz wszelkich pozostałości po konsumowaniu posiłków i napojów oraz zabranie całego sprzętu cateringowego. </w:t>
      </w:r>
    </w:p>
    <w:p w14:paraId="73EB788A" w14:textId="77777777" w:rsidR="00470D10" w:rsidRPr="00B309D8" w:rsidRDefault="00470D10" w:rsidP="00470D1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ar-SA"/>
        </w:rPr>
        <w:t xml:space="preserve">Wykonawca zobowiązany jest do zapakowania nieskonsumowanych produktów na życzenie Zamawiającego w opakowania wyprodukowane na bazie surowców odnawianych </w:t>
      </w:r>
      <w:r w:rsidRPr="00B309D8">
        <w:rPr>
          <w:rFonts w:ascii="Times New Roman" w:eastAsia="Times New Roman" w:hAnsi="Times New Roman" w:cs="Times New Roman"/>
          <w:lang w:eastAsia="ar-SA"/>
        </w:rPr>
        <w:br/>
        <w:t>i do niezwłocznego dostarczenia ich do siedziby Zamawiającego.</w:t>
      </w:r>
    </w:p>
    <w:p w14:paraId="2B7C4CEE" w14:textId="77777777" w:rsidR="00470D10" w:rsidRPr="00B309D8" w:rsidRDefault="00470D10" w:rsidP="00470D1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09D8">
        <w:rPr>
          <w:rFonts w:ascii="Times New Roman" w:eastAsia="Calibri" w:hAnsi="Times New Roman" w:cs="Times New Roman"/>
          <w:lang w:eastAsia="pl-PL"/>
        </w:rPr>
        <w:t>Wykonawca zapewni świadczenie usługi kelnerskiej na najwyższym profesjonalnym poziomie, dostosowanym do rangi/formatu spotkania/wydarzenia/konferencji.</w:t>
      </w:r>
    </w:p>
    <w:p w14:paraId="5AA0179B" w14:textId="77777777" w:rsidR="00470D10" w:rsidRPr="00B309D8" w:rsidRDefault="00470D10" w:rsidP="00470D1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09D8">
        <w:rPr>
          <w:rFonts w:ascii="Times New Roman" w:eastAsia="Calibri" w:hAnsi="Times New Roman" w:cs="Times New Roman"/>
          <w:lang w:eastAsia="pl-PL"/>
        </w:rPr>
        <w:t xml:space="preserve">Wykonawca powinien zapewnić obsługę kelnerską w taki sposób, aby jeden/a kelner/kelnerka obsługiwał/a  nie więcej niż  30 osób. </w:t>
      </w:r>
      <w:r w:rsidRPr="00B309D8">
        <w:rPr>
          <w:rFonts w:ascii="Times New Roman" w:eastAsia="Times New Roman" w:hAnsi="Times New Roman" w:cs="Times New Roman"/>
          <w:lang w:eastAsia="pl-PL"/>
        </w:rPr>
        <w:t>Wskazane jest posiadanie przez kelnerów/kelnerki minimum 2 letniego doświadczenia w zawodzie.</w:t>
      </w:r>
    </w:p>
    <w:p w14:paraId="4AB68AA5" w14:textId="77777777" w:rsidR="00470D10" w:rsidRPr="00B309D8" w:rsidRDefault="00470D10" w:rsidP="00470D1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 xml:space="preserve">Pracownicy Wykonawcy zajmujący się produkcją, dowozem, wydawaniem posiłków powinni zachować schludny wygląd oraz posiadać aktualne książeczki zdrowia do celów sanitarno-epidemiologicznych. Na wniosek Zamawiającego Wykonawca zobowiązany jest </w:t>
      </w:r>
      <w:r w:rsidRPr="00B309D8">
        <w:rPr>
          <w:rFonts w:ascii="Times New Roman" w:eastAsia="Times New Roman" w:hAnsi="Times New Roman" w:cs="Times New Roman"/>
          <w:lang w:eastAsia="pl-PL"/>
        </w:rPr>
        <w:br/>
        <w:t>do niezwłocznego okazania w/w dokumentów Zamawiającemu.</w:t>
      </w:r>
    </w:p>
    <w:p w14:paraId="57F1C703" w14:textId="77777777" w:rsidR="00470D10" w:rsidRPr="00B309D8" w:rsidRDefault="00470D10" w:rsidP="00470D10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09D8">
        <w:rPr>
          <w:rFonts w:ascii="Times New Roman" w:eastAsia="Calibri" w:hAnsi="Times New Roman" w:cs="Times New Roman"/>
          <w:lang w:eastAsia="pl-PL"/>
        </w:rPr>
        <w:t>W trakcie świadczenia obsługi kelnerskiej, personel zatrudniony przez Wykonawcę  powinien być ubrany w jednolity strój, dostosowany do charakteru wydarzenia/imprezy/spotkania.</w:t>
      </w:r>
    </w:p>
    <w:p w14:paraId="716CAD95" w14:textId="77777777" w:rsidR="00470D10" w:rsidRPr="00B309D8" w:rsidRDefault="00470D10" w:rsidP="00470D10">
      <w:pPr>
        <w:numPr>
          <w:ilvl w:val="0"/>
          <w:numId w:val="3"/>
        </w:num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 xml:space="preserve">Po uprzednim uzgodnieniu z Zamawiającym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B309D8">
        <w:rPr>
          <w:rFonts w:ascii="Times New Roman" w:eastAsia="Times New Roman" w:hAnsi="Times New Roman" w:cs="Times New Roman"/>
          <w:lang w:eastAsia="pl-PL"/>
        </w:rPr>
        <w:t xml:space="preserve"> dopuszcza się  inną, jednolitą kolorystykę strojów zespołu kelnerskiego.</w:t>
      </w:r>
    </w:p>
    <w:p w14:paraId="714C11C1" w14:textId="77777777" w:rsidR="00470D10" w:rsidRPr="00B309D8" w:rsidRDefault="00470D10" w:rsidP="00470D10">
      <w:pPr>
        <w:numPr>
          <w:ilvl w:val="0"/>
          <w:numId w:val="3"/>
        </w:num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09D8">
        <w:rPr>
          <w:rFonts w:ascii="Times New Roman" w:eastAsia="Calibri" w:hAnsi="Times New Roman" w:cs="Times New Roman"/>
          <w:b/>
          <w:u w:val="single"/>
          <w:lang w:eastAsia="pl-PL"/>
        </w:rPr>
        <w:t>Wymagania wobec obsługi kelnerskiej:</w:t>
      </w:r>
    </w:p>
    <w:p w14:paraId="0E521739" w14:textId="77777777" w:rsidR="00470D10" w:rsidRPr="00B309D8" w:rsidRDefault="00470D10" w:rsidP="00470D10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>Wykonawca i pracownicy wykonujący przedmiot umowy przestrzegać będą procedur higienicznych dotyczących higieny rąk</w:t>
      </w:r>
    </w:p>
    <w:p w14:paraId="7E518DCA" w14:textId="07798FC3" w:rsidR="00470D10" w:rsidRPr="00B309D8" w:rsidRDefault="00470D10" w:rsidP="00470D10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>mężczyźni: strój złożony z koszuli z długim rękawem, spodni materiałowych czarnych, czarnych pantofli, czarnych skarpet;</w:t>
      </w:r>
    </w:p>
    <w:p w14:paraId="19B98568" w14:textId="00012EAA" w:rsidR="00470D10" w:rsidRPr="00B309D8" w:rsidRDefault="00470D10" w:rsidP="00470D10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>kobiety:</w:t>
      </w:r>
      <w:r w:rsidR="00131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09D8">
        <w:rPr>
          <w:rFonts w:ascii="Times New Roman" w:eastAsia="Times New Roman" w:hAnsi="Times New Roman" w:cs="Times New Roman"/>
          <w:lang w:eastAsia="pl-PL"/>
        </w:rPr>
        <w:t>bluzka koszulowa z długim rękawem, czarna spódnica o długości do połowy kolana,  rajstopy lub pończochy w kolorze cielistym</w:t>
      </w:r>
      <w:r w:rsidR="00131F50">
        <w:rPr>
          <w:rFonts w:ascii="Times New Roman" w:eastAsia="Times New Roman" w:hAnsi="Times New Roman" w:cs="Times New Roman"/>
          <w:lang w:eastAsia="pl-PL"/>
        </w:rPr>
        <w:t xml:space="preserve"> lub czarne długie spodnie,</w:t>
      </w:r>
      <w:r w:rsidRPr="00B309D8">
        <w:rPr>
          <w:rFonts w:ascii="Times New Roman" w:eastAsia="Times New Roman" w:hAnsi="Times New Roman" w:cs="Times New Roman"/>
          <w:lang w:eastAsia="pl-PL"/>
        </w:rPr>
        <w:t xml:space="preserve"> czarne pantofle kryte; </w:t>
      </w:r>
    </w:p>
    <w:p w14:paraId="7D3FA68B" w14:textId="77777777" w:rsidR="00470D10" w:rsidRPr="00B309D8" w:rsidRDefault="00470D10" w:rsidP="00470D10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>dopuszcza się po uzgodnieniu z Zamawiającym inną, jednolitą kolorystykę ubrań zespołu kelnerskiego;</w:t>
      </w:r>
    </w:p>
    <w:p w14:paraId="0DE51271" w14:textId="77777777" w:rsidR="00470D10" w:rsidRPr="00B309D8" w:rsidRDefault="00470D10" w:rsidP="00470D10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 xml:space="preserve">wysoka kultura osobista, sprawność, uprzejmość, </w:t>
      </w:r>
      <w:r>
        <w:rPr>
          <w:rFonts w:ascii="Times New Roman" w:eastAsia="Times New Roman" w:hAnsi="Times New Roman" w:cs="Times New Roman"/>
          <w:lang w:eastAsia="pl-PL"/>
        </w:rPr>
        <w:t>itp</w:t>
      </w:r>
      <w:r w:rsidRPr="00B309D8">
        <w:rPr>
          <w:rFonts w:ascii="Times New Roman" w:eastAsia="Times New Roman" w:hAnsi="Times New Roman" w:cs="Times New Roman"/>
          <w:lang w:eastAsia="pl-PL"/>
        </w:rPr>
        <w:t>.;</w:t>
      </w:r>
    </w:p>
    <w:p w14:paraId="28013AEA" w14:textId="77777777" w:rsidR="00470D10" w:rsidRPr="00B309D8" w:rsidRDefault="00470D10" w:rsidP="00470D10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>wykluczone jest palenie papierosów podczas realizacji zamówienia, zakaz obejmuje również przerwy w świadczeniu usługi;</w:t>
      </w:r>
    </w:p>
    <w:p w14:paraId="523DEFE2" w14:textId="22B1B5DC" w:rsidR="00470D10" w:rsidRDefault="00131F50" w:rsidP="00470D10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d</w:t>
      </w:r>
      <w:r w:rsidR="00470D10" w:rsidRPr="00B309D8">
        <w:rPr>
          <w:rFonts w:ascii="Times New Roman" w:eastAsia="Times New Roman" w:hAnsi="Times New Roman" w:cs="Times New Roman"/>
          <w:lang w:eastAsia="ar-SA"/>
        </w:rPr>
        <w:t xml:space="preserve">o podstawowych obowiązków obsługi kelnerskiej należy utrzymanie na stołach idealnego porządku, poprzez systematyczne zbieranie zbędnej zastawy stołowej (talerzy, sztućców, szklanek, półmisków i innych naczyń), uzupełnianie stołów nowymi potrawami i poprawianie naruszonych dekoracji, a także uzupełnianie w razie potrzeby zastawy stołowej i sztućców, </w:t>
      </w:r>
      <w:r w:rsidR="00470D10">
        <w:rPr>
          <w:rFonts w:ascii="Times New Roman" w:eastAsia="Times New Roman" w:hAnsi="Times New Roman" w:cs="Times New Roman"/>
          <w:lang w:eastAsia="ar-SA"/>
        </w:rPr>
        <w:t>itp</w:t>
      </w:r>
      <w:r w:rsidR="00470D10" w:rsidRPr="00B309D8">
        <w:rPr>
          <w:rFonts w:ascii="Times New Roman" w:eastAsia="Times New Roman" w:hAnsi="Times New Roman" w:cs="Times New Roman"/>
          <w:lang w:eastAsia="ar-SA"/>
        </w:rPr>
        <w:t>.).</w:t>
      </w:r>
    </w:p>
    <w:p w14:paraId="3A47480D" w14:textId="3CE93B2C" w:rsidR="00001C95" w:rsidRPr="00A00204" w:rsidRDefault="00001C95" w:rsidP="00001C95">
      <w:pPr>
        <w:numPr>
          <w:ilvl w:val="0"/>
          <w:numId w:val="3"/>
        </w:num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0204">
        <w:rPr>
          <w:rFonts w:ascii="Times New Roman" w:eastAsia="Calibri" w:hAnsi="Times New Roman" w:cs="Times New Roman"/>
          <w:b/>
          <w:u w:val="single"/>
          <w:lang w:eastAsia="pl-PL"/>
        </w:rPr>
        <w:t>Wymagania wobec szefa kuchni:</w:t>
      </w:r>
    </w:p>
    <w:p w14:paraId="0AE38F16" w14:textId="6FF29E5C" w:rsidR="00001C95" w:rsidRPr="00A00204" w:rsidRDefault="00A00204" w:rsidP="00F45DBB">
      <w:pPr>
        <w:pStyle w:val="Akapitzlist"/>
        <w:numPr>
          <w:ilvl w:val="0"/>
          <w:numId w:val="16"/>
        </w:numPr>
        <w:spacing w:after="60" w:line="276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001C95" w:rsidRPr="00A00204">
        <w:rPr>
          <w:rFonts w:ascii="Times New Roman" w:eastAsia="Times New Roman" w:hAnsi="Times New Roman" w:cs="Times New Roman"/>
          <w:bCs/>
          <w:lang w:eastAsia="pl-PL"/>
        </w:rPr>
        <w:t xml:space="preserve"> wymaga</w:t>
      </w:r>
      <w:r>
        <w:rPr>
          <w:rFonts w:ascii="Times New Roman" w:eastAsia="Times New Roman" w:hAnsi="Times New Roman" w:cs="Times New Roman"/>
          <w:bCs/>
          <w:lang w:eastAsia="pl-PL"/>
        </w:rPr>
        <w:t>, a</w:t>
      </w:r>
      <w:r w:rsidR="00001C95" w:rsidRPr="00A00204">
        <w:rPr>
          <w:rFonts w:ascii="Times New Roman" w:eastAsia="Times New Roman" w:hAnsi="Times New Roman" w:cs="Times New Roman"/>
          <w:bCs/>
          <w:lang w:eastAsia="pl-PL"/>
        </w:rPr>
        <w:t>by doświadczenie osoby pracującej na stanowisku szefa kuchni wynosiło minimum 3 lata pracy w zawodzie.</w:t>
      </w:r>
    </w:p>
    <w:p w14:paraId="2D2898E1" w14:textId="77777777" w:rsidR="00470D10" w:rsidRPr="00B309D8" w:rsidRDefault="00470D10" w:rsidP="00470D10">
      <w:pPr>
        <w:pStyle w:val="Akapitzlist"/>
        <w:numPr>
          <w:ilvl w:val="0"/>
          <w:numId w:val="6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09D8">
        <w:rPr>
          <w:rFonts w:ascii="Times New Roman" w:eastAsia="Times New Roman" w:hAnsi="Times New Roman" w:cs="Times New Roman"/>
          <w:b/>
          <w:u w:val="single"/>
          <w:lang w:eastAsia="ar-SA"/>
        </w:rPr>
        <w:t>Uwagi dodatkowe:</w:t>
      </w:r>
    </w:p>
    <w:p w14:paraId="097DB92C" w14:textId="77777777" w:rsidR="00470D10" w:rsidRPr="00B309D8" w:rsidRDefault="00470D10" w:rsidP="00470D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>Zamawiający zgłosi Wykonawcy zapotrzebowanie na każdą z usług cateringowych, nie później niż 3 dni robocze przed terminem rozpoczęcia każdego ze spotkań.</w:t>
      </w:r>
    </w:p>
    <w:p w14:paraId="373580C3" w14:textId="77777777" w:rsidR="00470D10" w:rsidRPr="00B309D8" w:rsidRDefault="00470D10" w:rsidP="00470D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Zamawiający zastrzega możliwość zamówienia tylko części z usług wymienionych </w:t>
      </w:r>
      <w:r w:rsidRPr="00B309D8">
        <w:rPr>
          <w:rFonts w:ascii="Times New Roman" w:eastAsia="Calibri" w:hAnsi="Times New Roman" w:cs="Times New Roman"/>
        </w:rPr>
        <w:br/>
        <w:t xml:space="preserve">w szczegółowym opisie Zamówienia. Wynagrodzenie będzie przekazywane Wykonawcy tylko </w:t>
      </w:r>
      <w:r w:rsidRPr="00B309D8">
        <w:rPr>
          <w:rFonts w:ascii="Times New Roman" w:eastAsia="Calibri" w:hAnsi="Times New Roman" w:cs="Times New Roman"/>
        </w:rPr>
        <w:br/>
        <w:t>za usługi zrealizowane.</w:t>
      </w:r>
    </w:p>
    <w:p w14:paraId="1A998006" w14:textId="3DC75085" w:rsidR="00470D10" w:rsidRPr="00B309D8" w:rsidRDefault="00470D10" w:rsidP="00470D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Zamawiający zastrzega sobie prawo odwołania spotkania lub zmiany jego terminu, </w:t>
      </w:r>
      <w:r w:rsidRPr="00B309D8">
        <w:rPr>
          <w:rFonts w:ascii="Times New Roman" w:eastAsia="Calibri" w:hAnsi="Times New Roman" w:cs="Times New Roman"/>
        </w:rPr>
        <w:br/>
        <w:t xml:space="preserve">bez odszkodowania, najpóźniej na </w:t>
      </w:r>
      <w:r w:rsidR="00131F50">
        <w:rPr>
          <w:rFonts w:ascii="Times New Roman" w:eastAsia="Calibri" w:hAnsi="Times New Roman" w:cs="Times New Roman"/>
        </w:rPr>
        <w:t>2</w:t>
      </w:r>
      <w:r w:rsidRPr="00B309D8">
        <w:rPr>
          <w:rFonts w:ascii="Times New Roman" w:eastAsia="Calibri" w:hAnsi="Times New Roman" w:cs="Times New Roman"/>
        </w:rPr>
        <w:t xml:space="preserve"> dni robocze przed terminem rozpoczęcia spotkania.</w:t>
      </w:r>
    </w:p>
    <w:p w14:paraId="0DD12F17" w14:textId="77777777" w:rsidR="00470D10" w:rsidRPr="00B309D8" w:rsidRDefault="00470D10" w:rsidP="00470D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lastRenderedPageBreak/>
        <w:t xml:space="preserve">Zamawiający ma prawo zmienić liczbę osób biorących udział w poszczególnych spotkaniach, </w:t>
      </w:r>
      <w:r w:rsidRPr="00B309D8">
        <w:rPr>
          <w:rFonts w:ascii="Times New Roman" w:eastAsia="Calibri" w:hAnsi="Times New Roman" w:cs="Times New Roman"/>
        </w:rPr>
        <w:br/>
        <w:t>nie później niż na 2 dni robocze przed terminem rozpoczęcia każdego ze spotkań.</w:t>
      </w:r>
    </w:p>
    <w:p w14:paraId="2D082EB8" w14:textId="77777777" w:rsidR="00470D10" w:rsidRPr="00B309D8" w:rsidRDefault="00470D10" w:rsidP="00470D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>W trakcie wykonywania zamówienia Zamawiający zastrzega możliwość każdorazowego sprawdzenia jakości i ilości dostarczonych posiłków, jak również jakości pracy personelu Wykonawcy, realizującego usługę.</w:t>
      </w:r>
    </w:p>
    <w:p w14:paraId="2DF50683" w14:textId="03AD19E6" w:rsidR="00470D10" w:rsidRPr="007E1F32" w:rsidRDefault="00470D10" w:rsidP="00470D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Usługi będą świadczone przez okres 12 miesięcy od dnia podpisania umowy, nie wcześniej niż od </w:t>
      </w:r>
      <w:r w:rsidR="00991317">
        <w:rPr>
          <w:rFonts w:ascii="Times New Roman" w:hAnsi="Times New Roman" w:cs="Times New Roman"/>
        </w:rPr>
        <w:t>15</w:t>
      </w:r>
      <w:r w:rsidRPr="007E1F32">
        <w:rPr>
          <w:rFonts w:ascii="Times New Roman" w:hAnsi="Times New Roman" w:cs="Times New Roman"/>
        </w:rPr>
        <w:t>.0</w:t>
      </w:r>
      <w:r w:rsidR="008A0381" w:rsidRPr="007E1F32">
        <w:rPr>
          <w:rFonts w:ascii="Times New Roman" w:hAnsi="Times New Roman" w:cs="Times New Roman"/>
        </w:rPr>
        <w:t>3</w:t>
      </w:r>
      <w:r w:rsidRPr="007E1F32">
        <w:rPr>
          <w:rFonts w:ascii="Times New Roman" w:hAnsi="Times New Roman" w:cs="Times New Roman"/>
        </w:rPr>
        <w:t>.202</w:t>
      </w:r>
      <w:r w:rsidR="0099131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czy też do wcześniejszego wyczerpania środków </w:t>
      </w:r>
      <w:r w:rsidRPr="007E1F32">
        <w:rPr>
          <w:rFonts w:ascii="Times New Roman" w:hAnsi="Times New Roman" w:cs="Times New Roman"/>
        </w:rPr>
        <w:t>finansowych planowanych na wykonanie niniejszej Umowy. Wykonawca zobowiązany jest do zatrudnienia osób na umowę</w:t>
      </w:r>
      <w:r w:rsidRPr="007E1F32">
        <w:rPr>
          <w:rFonts w:ascii="Times New Roman" w:hAnsi="Times New Roman" w:cs="Times New Roman"/>
        </w:rPr>
        <w:br/>
        <w:t>o pracę, które wykonują czynności bezpośredniej usługi cateringowej – Załącznik nr 5 do Umowy.</w:t>
      </w:r>
    </w:p>
    <w:p w14:paraId="2C0795E0" w14:textId="77777777" w:rsidR="00470D10" w:rsidRPr="007E1F32" w:rsidRDefault="00470D10" w:rsidP="00470D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7E1F32">
        <w:rPr>
          <w:rFonts w:ascii="Times New Roman" w:eastAsia="Calibri" w:hAnsi="Times New Roman" w:cs="Times New Roman"/>
        </w:rPr>
        <w:t xml:space="preserve">Wyżej wymienione osoby powinny być zatrudnione na umowę o pracę przez cały okres obowiązywania Umowy. </w:t>
      </w:r>
    </w:p>
    <w:p w14:paraId="3A0D7463" w14:textId="77777777" w:rsidR="00470D10" w:rsidRPr="007E1F32" w:rsidRDefault="00470D10" w:rsidP="00470D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B309D8">
        <w:rPr>
          <w:rFonts w:ascii="Times New Roman" w:eastAsia="Calibri" w:hAnsi="Times New Roman" w:cs="Times New Roman"/>
        </w:rPr>
        <w:t xml:space="preserve">W przypadku rozwiązania stosunku pracy przez pracownika lub przez pracodawcę przed </w:t>
      </w:r>
      <w:r w:rsidRPr="007E1F32">
        <w:rPr>
          <w:rFonts w:ascii="Times New Roman" w:eastAsia="Calibri" w:hAnsi="Times New Roman" w:cs="Times New Roman"/>
        </w:rPr>
        <w:t xml:space="preserve">zakończeniem Umowy, Wykonawca będzie zobowiązany do zatrudnienia na podstawie umowy </w:t>
      </w:r>
      <w:r w:rsidRPr="007E1F32">
        <w:rPr>
          <w:rFonts w:ascii="Times New Roman" w:eastAsia="Calibri" w:hAnsi="Times New Roman" w:cs="Times New Roman"/>
        </w:rPr>
        <w:br/>
        <w:t>o pracę w to miejsce innej osoby w ciągu 30 dni licząc od dnia rozwiązania stosunku pracy.</w:t>
      </w:r>
    </w:p>
    <w:p w14:paraId="1F8DB5D4" w14:textId="0311C355" w:rsidR="00470D10" w:rsidRPr="007E1F32" w:rsidRDefault="00470D10" w:rsidP="00470D10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309D8">
        <w:rPr>
          <w:rFonts w:ascii="Times New Roman" w:hAnsi="Times New Roman" w:cs="Times New Roman"/>
        </w:rPr>
        <w:t xml:space="preserve">W trakcie realizacji Umowy Zamawiający uprawniony będzie do </w:t>
      </w:r>
      <w:r w:rsidRPr="007E1F32">
        <w:rPr>
          <w:rFonts w:ascii="Times New Roman" w:hAnsi="Times New Roman" w:cs="Times New Roman"/>
        </w:rPr>
        <w:t xml:space="preserve">wykonywania czynności kontrolnych wobec Wykonawcy odnośnie spełnienia przez Wykonawcę wymogu zatrudnienia na podstawie umowy o pracę osób wykonujących czynności, o których mowa w Załączniku nr 5 </w:t>
      </w:r>
      <w:r w:rsidRPr="007E1F32">
        <w:rPr>
          <w:rFonts w:ascii="Times New Roman" w:hAnsi="Times New Roman" w:cs="Times New Roman"/>
        </w:rPr>
        <w:br/>
        <w:t>do Umowy. Zamawiający uprawniony jest do żądania oświadczeń w zakresie</w:t>
      </w:r>
      <w:r w:rsidRPr="00B309D8">
        <w:rPr>
          <w:rFonts w:ascii="Times New Roman" w:hAnsi="Times New Roman" w:cs="Times New Roman"/>
        </w:rPr>
        <w:t xml:space="preserve"> potwierdzenia </w:t>
      </w:r>
      <w:r w:rsidRPr="007E1F32">
        <w:rPr>
          <w:rFonts w:ascii="Times New Roman" w:hAnsi="Times New Roman" w:cs="Times New Roman"/>
        </w:rPr>
        <w:t xml:space="preserve">spełnienia w/w wymogu. Wykonawca przedłoży oświadczenie o zatrudnieniu osób w terminie wyznaczonym w wezwaniu przez Zamawiającego – nie </w:t>
      </w:r>
      <w:r w:rsidR="00CF4F71">
        <w:rPr>
          <w:rFonts w:ascii="Times New Roman" w:hAnsi="Times New Roman" w:cs="Times New Roman"/>
        </w:rPr>
        <w:t>dłuższym</w:t>
      </w:r>
      <w:r w:rsidRPr="007E1F32">
        <w:rPr>
          <w:rFonts w:ascii="Times New Roman" w:hAnsi="Times New Roman" w:cs="Times New Roman"/>
        </w:rPr>
        <w:t xml:space="preserve"> niż 5 dni roboczych. </w:t>
      </w:r>
    </w:p>
    <w:p w14:paraId="1A855032" w14:textId="77777777" w:rsidR="00470D10" w:rsidRPr="007E1F32" w:rsidRDefault="00470D10" w:rsidP="00470D10">
      <w:pPr>
        <w:pStyle w:val="Akapitzlist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7E1F32">
        <w:rPr>
          <w:rFonts w:ascii="Times New Roman" w:eastAsia="Calibri" w:hAnsi="Times New Roman" w:cs="Times New Roman"/>
        </w:rPr>
        <w:t xml:space="preserve">W przypadku niezatrudnienia wymaganych osób wykonujących czynności określone </w:t>
      </w:r>
      <w:r w:rsidRPr="007E1F32">
        <w:rPr>
          <w:rFonts w:ascii="Times New Roman" w:eastAsia="Calibri" w:hAnsi="Times New Roman" w:cs="Times New Roman"/>
        </w:rPr>
        <w:br/>
        <w:t xml:space="preserve">w Załączniku nr 5 do Umowy Zamawiający może rozwiązać Umowę z winy Wykonawcy. </w:t>
      </w:r>
    </w:p>
    <w:p w14:paraId="643A0BAC" w14:textId="77777777" w:rsidR="00470D10" w:rsidRPr="00B309D8" w:rsidRDefault="00470D10" w:rsidP="00470D10">
      <w:pPr>
        <w:pStyle w:val="Akapitzlist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</w:rPr>
      </w:pPr>
      <w:r w:rsidRPr="00B309D8">
        <w:rPr>
          <w:rFonts w:ascii="Times New Roman" w:eastAsia="Calibri" w:hAnsi="Times New Roman" w:cs="Times New Roman"/>
          <w:b/>
        </w:rPr>
        <w:t>Zakres czynności pracowników zatrudnionych na umowę o prace, wykonujących czynności bezpośredniej usługi cateringowej:</w:t>
      </w:r>
    </w:p>
    <w:p w14:paraId="21DEB880" w14:textId="77777777" w:rsidR="00470D10" w:rsidRPr="00B309D8" w:rsidRDefault="00470D10" w:rsidP="00470D10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</w:rPr>
      </w:pPr>
      <w:r w:rsidRPr="00B309D8">
        <w:rPr>
          <w:rFonts w:ascii="Times New Roman" w:hAnsi="Times New Roman" w:cs="Times New Roman"/>
          <w:lang w:eastAsia="pl-PL"/>
        </w:rPr>
        <w:t>organizowanie pracy w części produkcyjnej zakładu gastronomicznego zgodnie z zasadami bhp, przeciwpożarowymi, ochrony środowiska oraz systemów zapewnienia jakości zdrowotnej żywności;</w:t>
      </w:r>
    </w:p>
    <w:p w14:paraId="7858D95E" w14:textId="77777777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  <w:lang w:eastAsia="pl-PL"/>
        </w:rPr>
        <w:t>organizowanie cateringu na potrzeby Urzędu Marszałkowskiego Województwa Podlaskiego zgodnie z formularzem zamówień;</w:t>
      </w:r>
    </w:p>
    <w:p w14:paraId="0397E74F" w14:textId="77777777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  <w:lang w:eastAsia="pl-PL"/>
        </w:rPr>
        <w:t>dbanie o dostarczenie potraw zgodnie z formularzem zamówień Urzędu Marszałkowskiego Województwa Podlaskiego;</w:t>
      </w:r>
    </w:p>
    <w:p w14:paraId="7591746C" w14:textId="77777777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  <w:lang w:eastAsia="pl-PL"/>
        </w:rPr>
        <w:t>składowanie i magazynowanie surowców, półproduktów oraz gotowych potraw;</w:t>
      </w:r>
    </w:p>
    <w:p w14:paraId="682C5250" w14:textId="77777777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  <w:lang w:eastAsia="pl-PL"/>
        </w:rPr>
        <w:t>sporządzanie szerokiego asortymentu potraw i napojów z różnych grup surowców;</w:t>
      </w:r>
    </w:p>
    <w:p w14:paraId="075EA34E" w14:textId="77777777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  <w:lang w:eastAsia="pl-PL"/>
        </w:rPr>
        <w:t>posługiwanie się i prowadzenie dokumentacji wymaganej przy produkcji potraw;</w:t>
      </w:r>
    </w:p>
    <w:p w14:paraId="54AB8B73" w14:textId="77777777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  <w:lang w:eastAsia="pl-PL"/>
        </w:rPr>
        <w:t>ocenianie jakości i ilości surowców, półproduktów i gotowych potraw;</w:t>
      </w:r>
    </w:p>
    <w:p w14:paraId="5411A9BF" w14:textId="77777777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  <w:lang w:eastAsia="pl-PL"/>
        </w:rPr>
        <w:t>nadzorowanie przebiegu procesów technologicznych oraz ekspedycji potraw;</w:t>
      </w:r>
    </w:p>
    <w:p w14:paraId="44A9DE9A" w14:textId="77777777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  <w:lang w:eastAsia="pl-PL"/>
        </w:rPr>
        <w:t>kontrolowanie przestrzegania zasad i procedur zapewniających właściwą jakość żywności.</w:t>
      </w:r>
    </w:p>
    <w:p w14:paraId="43CD8818" w14:textId="77777777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  <w:lang w:eastAsia="pl-PL"/>
        </w:rPr>
        <w:t>ocenianie wielkości, świeżości, dekoracji oraz estetyki potraw i napojów pobieranych z kuchni przed podaniem ich gościom;</w:t>
      </w:r>
    </w:p>
    <w:p w14:paraId="3EEAEBDE" w14:textId="77777777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  <w:lang w:eastAsia="pl-PL"/>
        </w:rPr>
        <w:t>wykonywanie czynności związanych z fachową i kompleksową obsługą gości;</w:t>
      </w:r>
    </w:p>
    <w:p w14:paraId="556773BF" w14:textId="77777777" w:rsidR="00470D10" w:rsidRPr="00B309D8" w:rsidRDefault="00470D10" w:rsidP="00470D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>przygotowanie oraz utrzymanie stanowiska zgodnie z przepisami BHP i HACCP;</w:t>
      </w:r>
    </w:p>
    <w:p w14:paraId="7CD046E4" w14:textId="77777777" w:rsidR="00470D10" w:rsidRPr="00B309D8" w:rsidRDefault="00470D10" w:rsidP="00470D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>nakrywanie stołu;</w:t>
      </w:r>
    </w:p>
    <w:p w14:paraId="5D3C973B" w14:textId="77777777" w:rsidR="00470D10" w:rsidRPr="00B309D8" w:rsidRDefault="00470D10" w:rsidP="00470D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</w:rPr>
        <w:t>podawanie oraz serwowanie potraw i napojów ciepłych i zimnych;</w:t>
      </w:r>
    </w:p>
    <w:p w14:paraId="78829CC1" w14:textId="0D90B633" w:rsidR="00470D10" w:rsidRPr="00B309D8" w:rsidRDefault="00470D10" w:rsidP="00470D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 xml:space="preserve">dbanie o czystość i estetykę </w:t>
      </w:r>
      <w:r w:rsidR="003827A1">
        <w:rPr>
          <w:rFonts w:ascii="Times New Roman" w:eastAsia="Times New Roman" w:hAnsi="Times New Roman" w:cs="Times New Roman"/>
          <w:lang w:eastAsia="pl-PL"/>
        </w:rPr>
        <w:t>s</w:t>
      </w:r>
      <w:r w:rsidRPr="00B309D8">
        <w:rPr>
          <w:rFonts w:ascii="Times New Roman" w:eastAsia="Times New Roman" w:hAnsi="Times New Roman" w:cs="Times New Roman"/>
          <w:lang w:eastAsia="pl-PL"/>
        </w:rPr>
        <w:t xml:space="preserve">ali konsumpcyjnej oraz zaplecza; </w:t>
      </w:r>
    </w:p>
    <w:p w14:paraId="45C48EA6" w14:textId="77777777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</w:rPr>
        <w:t>obsługiwanie uczestników spotkań;</w:t>
      </w:r>
    </w:p>
    <w:p w14:paraId="20A15DEF" w14:textId="77777777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  <w:lang w:eastAsia="pl-PL"/>
        </w:rPr>
        <w:t xml:space="preserve">posługiwanie się narzędziami, maszynami i urządzeniami wykorzystywanymi do obsługi </w:t>
      </w:r>
      <w:r w:rsidRPr="00B309D8">
        <w:rPr>
          <w:rFonts w:ascii="Times New Roman" w:hAnsi="Times New Roman" w:cs="Times New Roman"/>
          <w:lang w:eastAsia="pl-PL"/>
        </w:rPr>
        <w:br/>
        <w:t>(</w:t>
      </w:r>
      <w:r>
        <w:rPr>
          <w:rFonts w:ascii="Times New Roman" w:hAnsi="Times New Roman" w:cs="Times New Roman"/>
          <w:lang w:eastAsia="pl-PL"/>
        </w:rPr>
        <w:t>itp</w:t>
      </w:r>
      <w:r w:rsidRPr="00B309D8">
        <w:rPr>
          <w:rFonts w:ascii="Times New Roman" w:hAnsi="Times New Roman" w:cs="Times New Roman"/>
          <w:lang w:eastAsia="pl-PL"/>
        </w:rPr>
        <w:t xml:space="preserve">. warniki, podgrzewacze, termosy </w:t>
      </w:r>
      <w:r>
        <w:rPr>
          <w:rFonts w:ascii="Times New Roman" w:hAnsi="Times New Roman" w:cs="Times New Roman"/>
          <w:lang w:eastAsia="pl-PL"/>
        </w:rPr>
        <w:t>itp</w:t>
      </w:r>
      <w:r w:rsidRPr="00B309D8">
        <w:rPr>
          <w:rFonts w:ascii="Times New Roman" w:hAnsi="Times New Roman" w:cs="Times New Roman"/>
          <w:lang w:eastAsia="pl-PL"/>
        </w:rPr>
        <w:t xml:space="preserve">.); </w:t>
      </w:r>
    </w:p>
    <w:p w14:paraId="699D5551" w14:textId="3E1ECECB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eastAsia="Times New Roman" w:hAnsi="Times New Roman" w:cs="Times New Roman"/>
          <w:lang w:eastAsia="pl-PL"/>
        </w:rPr>
        <w:t xml:space="preserve">sprzątanie </w:t>
      </w:r>
      <w:r w:rsidR="003827A1">
        <w:rPr>
          <w:rFonts w:ascii="Times New Roman" w:eastAsia="Times New Roman" w:hAnsi="Times New Roman" w:cs="Times New Roman"/>
          <w:lang w:eastAsia="pl-PL"/>
        </w:rPr>
        <w:t>s</w:t>
      </w:r>
      <w:r w:rsidRPr="00B309D8">
        <w:rPr>
          <w:rFonts w:ascii="Times New Roman" w:eastAsia="Times New Roman" w:hAnsi="Times New Roman" w:cs="Times New Roman"/>
          <w:lang w:eastAsia="pl-PL"/>
        </w:rPr>
        <w:t xml:space="preserve">ali konsumpcyjnej i stołów, zebranie naczyń oraz sprzętu należącego </w:t>
      </w:r>
      <w:r w:rsidRPr="00B309D8">
        <w:rPr>
          <w:rFonts w:ascii="Times New Roman" w:eastAsia="Times New Roman" w:hAnsi="Times New Roman" w:cs="Times New Roman"/>
          <w:lang w:eastAsia="pl-PL"/>
        </w:rPr>
        <w:br/>
        <w:t>do Wykonawcy;</w:t>
      </w:r>
    </w:p>
    <w:p w14:paraId="53DEE6CE" w14:textId="235A199A" w:rsidR="00470D10" w:rsidRPr="00B309D8" w:rsidRDefault="00470D10" w:rsidP="00470D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9D8">
        <w:rPr>
          <w:rFonts w:ascii="Times New Roman" w:hAnsi="Times New Roman" w:cs="Times New Roman"/>
          <w:lang w:eastAsia="pl-PL"/>
        </w:rPr>
        <w:lastRenderedPageBreak/>
        <w:t>doradzanie konsumentom i udzielanie informacji na temat podawanych potraw i napojów;</w:t>
      </w:r>
    </w:p>
    <w:p w14:paraId="294959A2" w14:textId="77777777" w:rsidR="00470D10" w:rsidRDefault="00470D10" w:rsidP="00470D10">
      <w:pPr>
        <w:pStyle w:val="Akapitzlist"/>
        <w:numPr>
          <w:ilvl w:val="0"/>
          <w:numId w:val="5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09D8">
        <w:rPr>
          <w:rFonts w:ascii="Times New Roman" w:eastAsia="Times New Roman" w:hAnsi="Times New Roman" w:cs="Times New Roman"/>
          <w:lang w:eastAsia="ar-SA"/>
        </w:rPr>
        <w:t xml:space="preserve">utrzymanie na stołach idealnego porządku, poprzez systematyczne zbieranie zbędnej zastawy stołowej (talerzy, sztućców, szklanek, półmisków i innych naczyń), uzupełnianie stołów nowymi potrawami i poprawianie naruszonych dekoracji, a także  uzupełnianie w razie potrzeby  zastawy stołowej i sztućców, </w:t>
      </w:r>
      <w:r>
        <w:rPr>
          <w:rFonts w:ascii="Times New Roman" w:eastAsia="Times New Roman" w:hAnsi="Times New Roman" w:cs="Times New Roman"/>
          <w:lang w:eastAsia="ar-SA"/>
        </w:rPr>
        <w:t>itp</w:t>
      </w:r>
      <w:r w:rsidRPr="00B309D8">
        <w:rPr>
          <w:rFonts w:ascii="Times New Roman" w:eastAsia="Times New Roman" w:hAnsi="Times New Roman" w:cs="Times New Roman"/>
          <w:lang w:eastAsia="ar-SA"/>
        </w:rPr>
        <w:t>.).</w:t>
      </w:r>
    </w:p>
    <w:p w14:paraId="7E006BCC" w14:textId="77777777" w:rsidR="00470D10" w:rsidRDefault="00470D10" w:rsidP="00470D10">
      <w:pPr>
        <w:pStyle w:val="Akapitzlist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346A0A" w14:textId="77777777" w:rsidR="00470D10" w:rsidRDefault="00470D10" w:rsidP="00470D10">
      <w:pPr>
        <w:pStyle w:val="Akapitzlist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2D5086F" w14:textId="77777777" w:rsidR="00470D10" w:rsidRDefault="00470D10" w:rsidP="00470D10">
      <w:pPr>
        <w:pStyle w:val="Akapitzlist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B1351C" w14:textId="77777777" w:rsidR="00470D10" w:rsidRDefault="00470D10" w:rsidP="00470D10">
      <w:pPr>
        <w:pStyle w:val="Akapitzlist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4F4226" w14:textId="77777777" w:rsidR="00470D10" w:rsidRDefault="00470D10" w:rsidP="00470D10">
      <w:pPr>
        <w:pStyle w:val="Akapitzlist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A98784" w14:textId="77777777" w:rsidR="00470D10" w:rsidRDefault="00470D10" w:rsidP="00470D10">
      <w:pPr>
        <w:pStyle w:val="Akapitzlist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C0B962" w14:textId="77777777" w:rsidR="00470D10" w:rsidRDefault="00470D10" w:rsidP="00470D10">
      <w:pPr>
        <w:pStyle w:val="Akapitzlist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94A3B1" w14:textId="77777777" w:rsidR="00470D10" w:rsidRDefault="00470D10" w:rsidP="00470D10">
      <w:pPr>
        <w:pStyle w:val="Akapitzlist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C5894E5" w14:textId="77777777" w:rsidR="00470D10" w:rsidRDefault="00470D10" w:rsidP="00470D10">
      <w:pPr>
        <w:pStyle w:val="Akapitzlist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54D5A1" w14:textId="77777777" w:rsidR="00470D10" w:rsidRDefault="00470D10" w:rsidP="00470D10">
      <w:pPr>
        <w:pStyle w:val="Akapitzlist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94636B" w14:textId="77777777" w:rsidR="00470D10" w:rsidRDefault="00470D10" w:rsidP="00470D10">
      <w:pPr>
        <w:pStyle w:val="Akapitzlist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B6E939" w14:textId="77777777" w:rsidR="00470D10" w:rsidRDefault="00470D10" w:rsidP="00470D10">
      <w:pPr>
        <w:pStyle w:val="Akapitzlist"/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1DF22B" w14:textId="3CD18CD6" w:rsidR="00470D10" w:rsidRDefault="00470D10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14B8F8" w14:textId="37429D80" w:rsidR="003651BC" w:rsidRDefault="003651BC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1A11397" w14:textId="6B794465" w:rsidR="00D16E5B" w:rsidRDefault="00D16E5B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41CDE7" w14:textId="77777777" w:rsidR="00D16E5B" w:rsidRDefault="00D16E5B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3ACE82" w14:textId="231114F7" w:rsidR="007E1F32" w:rsidRDefault="007E1F32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15E02FF" w14:textId="77777777" w:rsidR="007E1F32" w:rsidRDefault="007E1F32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06992F" w14:textId="112F71F9" w:rsidR="003651BC" w:rsidRDefault="003651BC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342563" w14:textId="3EF01A89" w:rsidR="003651BC" w:rsidRDefault="003651BC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36DCFA" w14:textId="7FC8292D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E092B1" w14:textId="0E686725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649BDEC" w14:textId="6607EB83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E2E631" w14:textId="13A5CB55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763413" w14:textId="03B89F96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CEF96F" w14:textId="0B43FD28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53953D" w14:textId="0391175C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39E1DC" w14:textId="779AB306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D2E1FF" w14:textId="2934AE02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04494F" w14:textId="707D3995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16F9D3" w14:textId="7F7ACE51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4A023F" w14:textId="2344F871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FBBA74" w14:textId="7F2CBED7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76AEC6" w14:textId="77777777" w:rsidR="00EC0174" w:rsidRDefault="00EC0174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CC2E8F3" w14:textId="77777777" w:rsidR="00EC0174" w:rsidRDefault="00EC0174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A241FA" w14:textId="55CA0808" w:rsidR="003827A1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A3109E" w14:textId="77777777" w:rsidR="003827A1" w:rsidRPr="003651BC" w:rsidRDefault="003827A1" w:rsidP="003651BC">
      <w:p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E039E2" w14:textId="77777777" w:rsidR="00470D10" w:rsidRDefault="00470D10" w:rsidP="00470D10">
      <w:pPr>
        <w:widowControl w:val="0"/>
        <w:spacing w:after="0" w:line="276" w:lineRule="auto"/>
        <w:ind w:right="291"/>
        <w:jc w:val="both"/>
        <w:rPr>
          <w:rFonts w:ascii="Times New Roman" w:eastAsia="Arial" w:hAnsi="Times New Roman" w:cs="Times New Roman"/>
        </w:rPr>
      </w:pPr>
    </w:p>
    <w:p w14:paraId="3E4AA57B" w14:textId="77777777" w:rsidR="00470D10" w:rsidRDefault="00470D10" w:rsidP="00470D10">
      <w:pPr>
        <w:widowControl w:val="0"/>
        <w:spacing w:after="0" w:line="276" w:lineRule="auto"/>
        <w:ind w:right="291"/>
        <w:rPr>
          <w:rFonts w:ascii="Times New Roman" w:eastAsia="Calibri" w:hAnsi="Times New Roman" w:cs="Times New Roman"/>
        </w:rPr>
      </w:pPr>
    </w:p>
    <w:tbl>
      <w:tblPr>
        <w:tblW w:w="1019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646"/>
        <w:gridCol w:w="5512"/>
        <w:gridCol w:w="1556"/>
        <w:gridCol w:w="20"/>
      </w:tblGrid>
      <w:tr w:rsidR="00470D10" w:rsidRPr="00EA6B37" w14:paraId="3B0A8ACC" w14:textId="77777777" w:rsidTr="00CC6B07">
        <w:trPr>
          <w:trHeight w:val="331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31D" w14:textId="0D27763E" w:rsidR="00470D10" w:rsidRPr="00EA6B37" w:rsidRDefault="003651BC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Urząd Marszałkowski Województwa Podlaskiego</w:t>
            </w:r>
          </w:p>
        </w:tc>
      </w:tr>
      <w:tr w:rsidR="00470D10" w:rsidRPr="00EA6B37" w14:paraId="61D69A1A" w14:textId="77777777" w:rsidTr="00CC6B07">
        <w:trPr>
          <w:gridAfter w:val="1"/>
          <w:wAfter w:w="20" w:type="dxa"/>
          <w:trHeight w:val="47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7B9718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Lp.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60252D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Asortyment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7EDE54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spotkań/liczba uczestników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241215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Ilość spotkań/</w:t>
            </w: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br/>
              <w:t>uczestników</w:t>
            </w:r>
          </w:p>
        </w:tc>
      </w:tr>
      <w:tr w:rsidR="00470D10" w:rsidRPr="00EA6B37" w14:paraId="368571D9" w14:textId="77777777" w:rsidTr="00CC6B07">
        <w:trPr>
          <w:gridAfter w:val="1"/>
          <w:wAfter w:w="20" w:type="dxa"/>
          <w:trHeight w:val="33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E2B5A2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5EC7B2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Przerwa kawowa w wersji podstawowej do 30 osób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1FA1DA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90F14A" w14:textId="77FEA014" w:rsidR="00470D10" w:rsidRPr="00EA6B3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14</w:t>
            </w:r>
          </w:p>
        </w:tc>
      </w:tr>
      <w:tr w:rsidR="00470D10" w:rsidRPr="00EA6B37" w14:paraId="7C033449" w14:textId="77777777" w:rsidTr="00CC6B07">
        <w:trPr>
          <w:gridAfter w:val="1"/>
          <w:wAfter w:w="20" w:type="dxa"/>
          <w:trHeight w:val="2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586A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B864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DFC505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9631D9" w14:textId="26131E61" w:rsidR="00470D10" w:rsidRPr="00EA6B3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460</w:t>
            </w:r>
          </w:p>
        </w:tc>
      </w:tr>
      <w:tr w:rsidR="00470D10" w:rsidRPr="00EA6B37" w14:paraId="71C3C06B" w14:textId="77777777" w:rsidTr="00CC6B07">
        <w:trPr>
          <w:gridAfter w:val="1"/>
          <w:wAfter w:w="20" w:type="dxa"/>
          <w:trHeight w:val="33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F9C870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2.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8B242B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Przerwa kawowa w wersji podstawowej od 31 do 50 osób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F730EF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1CF3DB" w14:textId="68701ADA" w:rsidR="00470D10" w:rsidRPr="00EA6B37" w:rsidRDefault="0062685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</w:t>
            </w:r>
            <w:r w:rsidR="007E764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</w:t>
            </w:r>
          </w:p>
        </w:tc>
      </w:tr>
      <w:tr w:rsidR="00470D10" w:rsidRPr="00EA6B37" w14:paraId="0578D3DE" w14:textId="77777777" w:rsidTr="00CC6B07">
        <w:trPr>
          <w:gridAfter w:val="1"/>
          <w:wAfter w:w="20" w:type="dxa"/>
          <w:trHeight w:val="186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BAFC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5659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C87777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9BCF9F" w14:textId="21C4ACF8" w:rsidR="00470D10" w:rsidRPr="00EA6B3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530</w:t>
            </w:r>
          </w:p>
        </w:tc>
      </w:tr>
      <w:tr w:rsidR="00470D10" w:rsidRPr="00EA6B37" w14:paraId="61F88D7A" w14:textId="77777777" w:rsidTr="00CC6B07">
        <w:trPr>
          <w:gridAfter w:val="1"/>
          <w:wAfter w:w="20" w:type="dxa"/>
          <w:trHeight w:val="33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649B9B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3.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B24660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Przerwa kawowa w wersji podstawowej powyżej 50 osób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42AC24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D29DB2" w14:textId="72DE8960" w:rsidR="00470D10" w:rsidRPr="00EA6B3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4</w:t>
            </w:r>
          </w:p>
        </w:tc>
      </w:tr>
      <w:tr w:rsidR="00470D10" w:rsidRPr="00EA6B37" w14:paraId="41C07CF5" w14:textId="77777777" w:rsidTr="00CC6B07">
        <w:trPr>
          <w:gridAfter w:val="1"/>
          <w:wAfter w:w="20" w:type="dxa"/>
          <w:trHeight w:val="28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7D08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4B1D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6B5BA5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A7A70D" w14:textId="775C00AF" w:rsidR="00470D10" w:rsidRPr="00EA6B3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380</w:t>
            </w:r>
          </w:p>
        </w:tc>
      </w:tr>
      <w:tr w:rsidR="00470D10" w:rsidRPr="00EA6B37" w14:paraId="44FB3695" w14:textId="77777777" w:rsidTr="00CC6B07">
        <w:trPr>
          <w:gridAfter w:val="1"/>
          <w:wAfter w:w="20" w:type="dxa"/>
          <w:trHeight w:val="33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8697AD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4.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758511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Przerwa kawowa w wersji pełnej do 30 osób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7EA003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CD6DD4" w14:textId="647AFCB8" w:rsidR="00470D10" w:rsidRPr="00EA6B37" w:rsidRDefault="00266D17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2</w:t>
            </w:r>
            <w:r w:rsidR="007E764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3</w:t>
            </w:r>
          </w:p>
        </w:tc>
      </w:tr>
      <w:tr w:rsidR="00470D10" w:rsidRPr="00EA6B37" w14:paraId="7A030D57" w14:textId="77777777" w:rsidTr="00CC6B07">
        <w:trPr>
          <w:gridAfter w:val="1"/>
          <w:wAfter w:w="20" w:type="dxa"/>
          <w:trHeight w:val="226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C06D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0EAF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28176F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17B839" w14:textId="0A185200" w:rsidR="00470D10" w:rsidRPr="00EA6B37" w:rsidRDefault="0062685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5</w:t>
            </w:r>
            <w:r w:rsidR="007E764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12</w:t>
            </w:r>
          </w:p>
        </w:tc>
      </w:tr>
      <w:tr w:rsidR="00470D10" w:rsidRPr="00EA6B37" w14:paraId="3A512B8F" w14:textId="77777777" w:rsidTr="00CC6B07">
        <w:trPr>
          <w:gridAfter w:val="1"/>
          <w:wAfter w:w="20" w:type="dxa"/>
          <w:trHeight w:val="33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23AA01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5.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3DDBAE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Przerwa kawowa w wersji pełnej od 31 do 50 osób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216A98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030E87" w14:textId="1BA87D5D" w:rsidR="00470D10" w:rsidRPr="00EA6B3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18</w:t>
            </w:r>
          </w:p>
        </w:tc>
      </w:tr>
      <w:tr w:rsidR="00470D10" w:rsidRPr="00EA6B37" w14:paraId="0932FA65" w14:textId="77777777" w:rsidTr="00CC6B07">
        <w:trPr>
          <w:gridAfter w:val="1"/>
          <w:wAfter w:w="20" w:type="dxa"/>
          <w:trHeight w:val="69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D09C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CB56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3873D6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C0D187" w14:textId="5284C7FA" w:rsidR="00470D10" w:rsidRPr="00266D1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lang w:eastAsia="pl-PL"/>
              </w:rPr>
              <w:t>541</w:t>
            </w:r>
          </w:p>
        </w:tc>
      </w:tr>
      <w:tr w:rsidR="00470D10" w:rsidRPr="00EA6B37" w14:paraId="38A08897" w14:textId="77777777" w:rsidTr="00CC6B07">
        <w:trPr>
          <w:gridAfter w:val="1"/>
          <w:wAfter w:w="20" w:type="dxa"/>
          <w:trHeight w:val="33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BC99B6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6.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618440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Przerwa kawowa w wersji pełnej powyżej 50 osób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1B80BD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26A54E" w14:textId="3E199856" w:rsidR="00470D10" w:rsidRPr="00266D17" w:rsidRDefault="0062685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lang w:eastAsia="pl-PL"/>
              </w:rPr>
              <w:t>1</w:t>
            </w:r>
            <w:r w:rsidR="007E7645">
              <w:rPr>
                <w:rFonts w:ascii="Palatino Linotype" w:eastAsia="Times New Roman" w:hAnsi="Palatino Linotype" w:cs="Calibri"/>
                <w:lang w:eastAsia="pl-PL"/>
              </w:rPr>
              <w:t>8</w:t>
            </w:r>
          </w:p>
        </w:tc>
      </w:tr>
      <w:tr w:rsidR="00470D10" w:rsidRPr="00EA6B37" w14:paraId="7874BCCD" w14:textId="77777777" w:rsidTr="00CC6B07">
        <w:trPr>
          <w:gridAfter w:val="1"/>
          <w:wAfter w:w="20" w:type="dxa"/>
          <w:trHeight w:val="409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C806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4661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8AB38F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173C65" w14:textId="38866C6C" w:rsidR="00470D10" w:rsidRPr="00266D17" w:rsidRDefault="0062685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lang w:eastAsia="pl-PL"/>
              </w:rPr>
              <w:t>13</w:t>
            </w:r>
            <w:r w:rsidR="007E7645">
              <w:rPr>
                <w:rFonts w:ascii="Palatino Linotype" w:eastAsia="Times New Roman" w:hAnsi="Palatino Linotype" w:cs="Calibri"/>
                <w:lang w:eastAsia="pl-PL"/>
              </w:rPr>
              <w:t>65</w:t>
            </w:r>
          </w:p>
        </w:tc>
      </w:tr>
      <w:tr w:rsidR="00470D10" w:rsidRPr="00EA6B37" w14:paraId="39FFBF7B" w14:textId="77777777" w:rsidTr="00CC6B07">
        <w:trPr>
          <w:gridAfter w:val="1"/>
          <w:wAfter w:w="20" w:type="dxa"/>
          <w:trHeight w:val="33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7BFF5B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7.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001BB3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Lunch bufetowy w wersji podstawowej do 30 osób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339379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AD3CBC" w14:textId="2AB82B45" w:rsidR="00470D10" w:rsidRPr="00266D17" w:rsidRDefault="0062685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lang w:eastAsia="pl-PL"/>
              </w:rPr>
              <w:t>41</w:t>
            </w:r>
          </w:p>
        </w:tc>
      </w:tr>
      <w:tr w:rsidR="00470D10" w:rsidRPr="00EA6B37" w14:paraId="38D8FFA6" w14:textId="77777777" w:rsidTr="00CC6B07">
        <w:trPr>
          <w:gridAfter w:val="1"/>
          <w:wAfter w:w="20" w:type="dxa"/>
          <w:trHeight w:val="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9A97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6294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F6ABCB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297778" w14:textId="1F02957E" w:rsidR="00470D10" w:rsidRPr="00266D17" w:rsidRDefault="00626855" w:rsidP="0062685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lang w:eastAsia="pl-PL"/>
              </w:rPr>
              <w:t>7</w:t>
            </w:r>
            <w:r w:rsidR="007E7645">
              <w:rPr>
                <w:rFonts w:ascii="Palatino Linotype" w:eastAsia="Times New Roman" w:hAnsi="Palatino Linotype" w:cs="Calibri"/>
                <w:lang w:eastAsia="pl-PL"/>
              </w:rPr>
              <w:t>59</w:t>
            </w:r>
          </w:p>
        </w:tc>
      </w:tr>
      <w:tr w:rsidR="00470D10" w:rsidRPr="00EA6B37" w14:paraId="559F8E9D" w14:textId="77777777" w:rsidTr="00CC6B07">
        <w:trPr>
          <w:gridAfter w:val="1"/>
          <w:wAfter w:w="20" w:type="dxa"/>
          <w:trHeight w:val="33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D460F6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8.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98BF85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Lunch bufetowy w wersji podstawowej od 31 do 50 osób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F8186C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CDCF89" w14:textId="1184A920" w:rsidR="00470D10" w:rsidRPr="00266D17" w:rsidRDefault="0062685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lang w:eastAsia="pl-PL"/>
              </w:rPr>
              <w:t>1</w:t>
            </w:r>
            <w:r w:rsidR="007E7645">
              <w:rPr>
                <w:rFonts w:ascii="Palatino Linotype" w:eastAsia="Times New Roman" w:hAnsi="Palatino Linotype" w:cs="Calibri"/>
                <w:lang w:eastAsia="pl-PL"/>
              </w:rPr>
              <w:t>0</w:t>
            </w:r>
          </w:p>
        </w:tc>
      </w:tr>
      <w:tr w:rsidR="00470D10" w:rsidRPr="00EA6B37" w14:paraId="514E30FC" w14:textId="77777777" w:rsidTr="00CC6B07">
        <w:trPr>
          <w:gridAfter w:val="1"/>
          <w:wAfter w:w="20" w:type="dxa"/>
          <w:trHeight w:val="69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00B0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501B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1FF26C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A4188A" w14:textId="31E364F7" w:rsidR="00470D10" w:rsidRPr="00266D1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lang w:eastAsia="pl-PL"/>
              </w:rPr>
              <w:t>449</w:t>
            </w:r>
          </w:p>
        </w:tc>
      </w:tr>
      <w:tr w:rsidR="00470D10" w:rsidRPr="00EA6B37" w14:paraId="3E21C53D" w14:textId="77777777" w:rsidTr="00CC6B07">
        <w:trPr>
          <w:gridAfter w:val="1"/>
          <w:wAfter w:w="20" w:type="dxa"/>
          <w:trHeight w:val="33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BA1EFF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9.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43E23E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Lunch bufetowy w wersji podstawowej powyżej 50 osób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4B5AE9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EB7630" w14:textId="08CDBDD9" w:rsidR="00470D10" w:rsidRPr="00266D17" w:rsidRDefault="00161A7D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lang w:eastAsia="pl-PL"/>
              </w:rPr>
              <w:t>1</w:t>
            </w:r>
            <w:r w:rsidR="007E7645">
              <w:rPr>
                <w:rFonts w:ascii="Palatino Linotype" w:eastAsia="Times New Roman" w:hAnsi="Palatino Linotype" w:cs="Calibri"/>
                <w:lang w:eastAsia="pl-PL"/>
              </w:rPr>
              <w:t>5</w:t>
            </w:r>
          </w:p>
        </w:tc>
      </w:tr>
      <w:tr w:rsidR="00470D10" w:rsidRPr="00EA6B37" w14:paraId="572F59E3" w14:textId="77777777" w:rsidTr="00CC6B07">
        <w:trPr>
          <w:gridAfter w:val="1"/>
          <w:wAfter w:w="20" w:type="dxa"/>
          <w:trHeight w:val="26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78AC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2B36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389074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0AAA2C" w14:textId="1E5DA481" w:rsidR="00470D10" w:rsidRPr="00266D17" w:rsidRDefault="00161A7D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lang w:eastAsia="pl-PL"/>
              </w:rPr>
              <w:t>2</w:t>
            </w:r>
            <w:r w:rsidR="007E7645">
              <w:rPr>
                <w:rFonts w:ascii="Palatino Linotype" w:eastAsia="Times New Roman" w:hAnsi="Palatino Linotype" w:cs="Calibri"/>
                <w:lang w:eastAsia="pl-PL"/>
              </w:rPr>
              <w:t>340</w:t>
            </w:r>
          </w:p>
        </w:tc>
      </w:tr>
      <w:tr w:rsidR="00470D10" w:rsidRPr="00EA6B37" w14:paraId="3C157F30" w14:textId="77777777" w:rsidTr="00CC6B07">
        <w:trPr>
          <w:gridAfter w:val="1"/>
          <w:wAfter w:w="20" w:type="dxa"/>
          <w:trHeight w:val="33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9835B3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10.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5104DF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Lunch bufetowy w wersji pełnej do 30 osób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34A79D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0F329D" w14:textId="77F4065B" w:rsidR="00470D10" w:rsidRPr="00EA6B37" w:rsidRDefault="00266D17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2</w:t>
            </w:r>
            <w:r w:rsidR="0062685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0</w:t>
            </w:r>
          </w:p>
        </w:tc>
      </w:tr>
      <w:tr w:rsidR="00470D10" w:rsidRPr="00EA6B37" w14:paraId="753940F9" w14:textId="77777777" w:rsidTr="00CC6B07">
        <w:trPr>
          <w:gridAfter w:val="1"/>
          <w:wAfter w:w="20" w:type="dxa"/>
          <w:trHeight w:val="362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1939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6FCE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371258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C79203" w14:textId="62487948" w:rsidR="00470D10" w:rsidRPr="00EA6B37" w:rsidRDefault="0062685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4</w:t>
            </w:r>
            <w:r w:rsidR="007E764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45</w:t>
            </w:r>
          </w:p>
        </w:tc>
      </w:tr>
      <w:tr w:rsidR="00470D10" w:rsidRPr="00EA6B37" w14:paraId="294E01D2" w14:textId="77777777" w:rsidTr="00CC6B07">
        <w:trPr>
          <w:gridAfter w:val="1"/>
          <w:wAfter w:w="20" w:type="dxa"/>
          <w:trHeight w:val="33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7E8007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11.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0251DB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Lunch bufetowy w wersji pełnej od 31 do 50 osób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0AF2B5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0DF3C7" w14:textId="46A4A53F" w:rsidR="00470D10" w:rsidRPr="00EA6B3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18</w:t>
            </w:r>
          </w:p>
        </w:tc>
      </w:tr>
      <w:tr w:rsidR="00470D10" w:rsidRPr="00EA6B37" w14:paraId="2A7A3D25" w14:textId="77777777" w:rsidTr="00CC6B07">
        <w:trPr>
          <w:gridAfter w:val="1"/>
          <w:wAfter w:w="20" w:type="dxa"/>
          <w:trHeight w:val="69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97AD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9F23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18F303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2F5FC7" w14:textId="7A10F48D" w:rsidR="00470D10" w:rsidRPr="00EA6B37" w:rsidRDefault="0062685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9</w:t>
            </w:r>
            <w:r w:rsidR="007E764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24</w:t>
            </w:r>
          </w:p>
        </w:tc>
      </w:tr>
      <w:tr w:rsidR="00470D10" w:rsidRPr="00EA6B37" w14:paraId="06271DBA" w14:textId="77777777" w:rsidTr="00CC6B07">
        <w:trPr>
          <w:gridAfter w:val="1"/>
          <w:wAfter w:w="20" w:type="dxa"/>
          <w:trHeight w:val="33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8884FE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12.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62C1DD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Lunch bufetowy w wersji pełnej powyżej 50 osób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B420F6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6169DC" w14:textId="6F91D045" w:rsidR="00470D10" w:rsidRPr="00EA6B37" w:rsidRDefault="00626855" w:rsidP="0034007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</w:t>
            </w:r>
            <w:r w:rsidR="007E764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7</w:t>
            </w:r>
          </w:p>
        </w:tc>
      </w:tr>
      <w:tr w:rsidR="00470D10" w:rsidRPr="00EA6B37" w14:paraId="7E885A3F" w14:textId="77777777" w:rsidTr="00CC6B07">
        <w:trPr>
          <w:gridAfter w:val="1"/>
          <w:wAfter w:w="20" w:type="dxa"/>
          <w:trHeight w:val="544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2557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39FE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BAB8BE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4E00FA" w14:textId="6C234216" w:rsidR="00470D10" w:rsidRPr="00EA6B37" w:rsidRDefault="0062685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3</w:t>
            </w:r>
            <w:r w:rsidR="007E764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430</w:t>
            </w:r>
          </w:p>
        </w:tc>
      </w:tr>
      <w:tr w:rsidR="00470D10" w:rsidRPr="00EA6B37" w14:paraId="126891A3" w14:textId="77777777" w:rsidTr="00CC6B07">
        <w:trPr>
          <w:gridAfter w:val="1"/>
          <w:wAfter w:w="20" w:type="dxa"/>
          <w:trHeight w:val="12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FB2483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13.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B498B8" w14:textId="44786B5B" w:rsidR="00470D10" w:rsidRPr="00EA6B37" w:rsidRDefault="007E19E4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Przekąski zimne typu „</w:t>
            </w:r>
            <w:proofErr w:type="spellStart"/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finger</w:t>
            </w:r>
            <w:proofErr w:type="spellEnd"/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food”</w:t>
            </w:r>
            <w:r w:rsidR="00470D10"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do 30 osób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53B098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AAAAD6" w14:textId="0906FA09" w:rsidR="00470D10" w:rsidRPr="00EA6B3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9</w:t>
            </w:r>
          </w:p>
        </w:tc>
      </w:tr>
      <w:tr w:rsidR="00470D10" w:rsidRPr="00EA6B37" w14:paraId="1B0497D9" w14:textId="77777777" w:rsidTr="00CC6B07">
        <w:trPr>
          <w:gridAfter w:val="1"/>
          <w:wAfter w:w="20" w:type="dxa"/>
          <w:trHeight w:val="41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CF0A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8EA5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732BE1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672BB6" w14:textId="611437BA" w:rsidR="00470D10" w:rsidRPr="00EA6B37" w:rsidRDefault="0062685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</w:t>
            </w:r>
            <w:r w:rsidR="007E764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60</w:t>
            </w:r>
          </w:p>
        </w:tc>
      </w:tr>
      <w:tr w:rsidR="00470D10" w:rsidRPr="00EA6B37" w14:paraId="3C03FC67" w14:textId="77777777" w:rsidTr="00CC6B07">
        <w:trPr>
          <w:gridAfter w:val="1"/>
          <w:wAfter w:w="20" w:type="dxa"/>
          <w:trHeight w:val="27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421230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14.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C0714F" w14:textId="03E0CFCB" w:rsidR="00470D10" w:rsidRPr="00EA6B37" w:rsidRDefault="007E19E4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Przekąski zimne typu „</w:t>
            </w:r>
            <w:proofErr w:type="spellStart"/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finger</w:t>
            </w:r>
            <w:proofErr w:type="spellEnd"/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food</w:t>
            </w:r>
            <w:r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</w:t>
            </w:r>
            <w:r w:rsidR="00470D10"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od 31 do 50 osób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C7D48B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31A140" w14:textId="32DDB18F" w:rsidR="00470D10" w:rsidRPr="00EA6B3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5</w:t>
            </w:r>
          </w:p>
        </w:tc>
      </w:tr>
      <w:tr w:rsidR="00470D10" w:rsidRPr="00EA6B37" w14:paraId="7EC62F6D" w14:textId="77777777" w:rsidTr="00CC6B07">
        <w:trPr>
          <w:gridAfter w:val="1"/>
          <w:wAfter w:w="20" w:type="dxa"/>
          <w:trHeight w:val="261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C153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790D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27B0C7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B59FF5" w14:textId="02D55B46" w:rsidR="00470D10" w:rsidRPr="00EA6B3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230</w:t>
            </w:r>
          </w:p>
        </w:tc>
      </w:tr>
      <w:tr w:rsidR="00470D10" w:rsidRPr="00EA6B37" w14:paraId="43372F71" w14:textId="77777777" w:rsidTr="00CC6B07">
        <w:trPr>
          <w:gridAfter w:val="1"/>
          <w:wAfter w:w="20" w:type="dxa"/>
          <w:trHeight w:val="308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1655FF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15.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EDD29B" w14:textId="56479684" w:rsidR="00470D10" w:rsidRPr="00EA6B37" w:rsidRDefault="007E19E4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Przekąski zimne typu „</w:t>
            </w:r>
            <w:proofErr w:type="spellStart"/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finger</w:t>
            </w:r>
            <w:proofErr w:type="spellEnd"/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food</w:t>
            </w:r>
            <w:r w:rsidR="00470D10" w:rsidRPr="00EA6B3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powyżej 50 osób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B55C46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Liczba spotkań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A1CCB5" w14:textId="085DE2B7" w:rsidR="00470D10" w:rsidRPr="00EA6B37" w:rsidRDefault="0062685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1</w:t>
            </w:r>
            <w:r w:rsidR="007E764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2</w:t>
            </w:r>
          </w:p>
        </w:tc>
      </w:tr>
      <w:tr w:rsidR="00470D10" w:rsidRPr="00EA6B37" w14:paraId="62599D50" w14:textId="77777777" w:rsidTr="00CC6B07">
        <w:trPr>
          <w:gridAfter w:val="1"/>
          <w:wAfter w:w="20" w:type="dxa"/>
          <w:trHeight w:val="204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ED46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6D7E" w14:textId="77777777" w:rsidR="00470D10" w:rsidRPr="00EA6B37" w:rsidRDefault="00470D10" w:rsidP="0026709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3F7D87" w14:textId="77777777" w:rsidR="00470D10" w:rsidRPr="00EA6B37" w:rsidRDefault="00470D10" w:rsidP="0026709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EA6B37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Łączna liczba osób uczestniczących w spotkaniach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BF562B" w14:textId="59A72A61" w:rsidR="00470D10" w:rsidRPr="00EA6B37" w:rsidRDefault="007E7645" w:rsidP="00267094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797</w:t>
            </w:r>
          </w:p>
        </w:tc>
      </w:tr>
    </w:tbl>
    <w:p w14:paraId="1A582B4C" w14:textId="6D43F8CF" w:rsidR="000D109D" w:rsidRDefault="000D109D" w:rsidP="00CC6B07">
      <w:pPr>
        <w:widowControl w:val="0"/>
        <w:spacing w:after="0" w:line="276" w:lineRule="auto"/>
        <w:ind w:right="-6"/>
        <w:rPr>
          <w:rFonts w:ascii="Times New Roman" w:eastAsia="Calibri" w:hAnsi="Times New Roman" w:cs="Times New Roman"/>
        </w:rPr>
      </w:pPr>
    </w:p>
    <w:sectPr w:rsidR="000D109D" w:rsidSect="00305C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77FA" w14:textId="77777777" w:rsidR="00305C38" w:rsidRDefault="00305C38" w:rsidP="004B0815">
      <w:pPr>
        <w:spacing w:after="0" w:line="240" w:lineRule="auto"/>
      </w:pPr>
      <w:r>
        <w:separator/>
      </w:r>
    </w:p>
  </w:endnote>
  <w:endnote w:type="continuationSeparator" w:id="0">
    <w:p w14:paraId="1B9C4BE7" w14:textId="77777777" w:rsidR="00305C38" w:rsidRDefault="00305C38" w:rsidP="004B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691917"/>
      <w:docPartObj>
        <w:docPartGallery w:val="Page Numbers (Bottom of Page)"/>
        <w:docPartUnique/>
      </w:docPartObj>
    </w:sdtPr>
    <w:sdtEndPr/>
    <w:sdtContent>
      <w:p w14:paraId="7457352B" w14:textId="15C7E694" w:rsidR="00694E63" w:rsidRDefault="00694E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C70DF" w14:textId="77777777" w:rsidR="00694E63" w:rsidRDefault="00694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80CF" w14:textId="77777777" w:rsidR="00305C38" w:rsidRDefault="00305C38" w:rsidP="004B0815">
      <w:pPr>
        <w:spacing w:after="0" w:line="240" w:lineRule="auto"/>
      </w:pPr>
      <w:r>
        <w:separator/>
      </w:r>
    </w:p>
  </w:footnote>
  <w:footnote w:type="continuationSeparator" w:id="0">
    <w:p w14:paraId="5DA770B3" w14:textId="77777777" w:rsidR="00305C38" w:rsidRDefault="00305C38" w:rsidP="004B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206"/>
    <w:multiLevelType w:val="hybridMultilevel"/>
    <w:tmpl w:val="2E34D2F2"/>
    <w:lvl w:ilvl="0" w:tplc="2F6A58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E589C"/>
    <w:multiLevelType w:val="hybridMultilevel"/>
    <w:tmpl w:val="04E64ED6"/>
    <w:lvl w:ilvl="0" w:tplc="8AB84F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A082D"/>
    <w:multiLevelType w:val="hybridMultilevel"/>
    <w:tmpl w:val="5E3EEE30"/>
    <w:lvl w:ilvl="0" w:tplc="818A20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A71DE"/>
    <w:multiLevelType w:val="hybridMultilevel"/>
    <w:tmpl w:val="29248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34845"/>
    <w:multiLevelType w:val="hybridMultilevel"/>
    <w:tmpl w:val="CD306A58"/>
    <w:lvl w:ilvl="0" w:tplc="80E2DB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2D81"/>
    <w:multiLevelType w:val="hybridMultilevel"/>
    <w:tmpl w:val="2604DB2E"/>
    <w:lvl w:ilvl="0" w:tplc="04150017">
      <w:start w:val="15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80DF7"/>
    <w:multiLevelType w:val="hybridMultilevel"/>
    <w:tmpl w:val="2D7066CC"/>
    <w:lvl w:ilvl="0" w:tplc="16484D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222"/>
    <w:multiLevelType w:val="hybridMultilevel"/>
    <w:tmpl w:val="52D64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177D"/>
    <w:multiLevelType w:val="hybridMultilevel"/>
    <w:tmpl w:val="60982C42"/>
    <w:lvl w:ilvl="0" w:tplc="686454E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364A8C"/>
    <w:multiLevelType w:val="hybridMultilevel"/>
    <w:tmpl w:val="D806F978"/>
    <w:lvl w:ilvl="0" w:tplc="9CD070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680704"/>
    <w:multiLevelType w:val="hybridMultilevel"/>
    <w:tmpl w:val="7A0223A2"/>
    <w:lvl w:ilvl="0" w:tplc="809C82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45435"/>
    <w:multiLevelType w:val="hybridMultilevel"/>
    <w:tmpl w:val="B442C0A4"/>
    <w:lvl w:ilvl="0" w:tplc="DA8824B8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C07C25"/>
    <w:multiLevelType w:val="hybridMultilevel"/>
    <w:tmpl w:val="7292AB32"/>
    <w:lvl w:ilvl="0" w:tplc="7F708A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F5C8B"/>
    <w:multiLevelType w:val="hybridMultilevel"/>
    <w:tmpl w:val="7646EC28"/>
    <w:lvl w:ilvl="0" w:tplc="3FDEAD2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076FEF"/>
    <w:multiLevelType w:val="hybridMultilevel"/>
    <w:tmpl w:val="760C22B4"/>
    <w:lvl w:ilvl="0" w:tplc="D440251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535E24"/>
    <w:multiLevelType w:val="hybridMultilevel"/>
    <w:tmpl w:val="0106848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004349">
    <w:abstractNumId w:val="8"/>
  </w:num>
  <w:num w:numId="2" w16cid:durableId="142166677">
    <w:abstractNumId w:val="4"/>
  </w:num>
  <w:num w:numId="3" w16cid:durableId="1151867887">
    <w:abstractNumId w:val="13"/>
  </w:num>
  <w:num w:numId="4" w16cid:durableId="1257058721">
    <w:abstractNumId w:val="15"/>
  </w:num>
  <w:num w:numId="5" w16cid:durableId="774403125">
    <w:abstractNumId w:val="10"/>
  </w:num>
  <w:num w:numId="6" w16cid:durableId="260184820">
    <w:abstractNumId w:val="0"/>
  </w:num>
  <w:num w:numId="7" w16cid:durableId="811798034">
    <w:abstractNumId w:val="12"/>
  </w:num>
  <w:num w:numId="8" w16cid:durableId="1503857359">
    <w:abstractNumId w:val="7"/>
  </w:num>
  <w:num w:numId="9" w16cid:durableId="775295997">
    <w:abstractNumId w:val="6"/>
  </w:num>
  <w:num w:numId="10" w16cid:durableId="1446121897">
    <w:abstractNumId w:val="11"/>
  </w:num>
  <w:num w:numId="11" w16cid:durableId="2002728686">
    <w:abstractNumId w:val="1"/>
  </w:num>
  <w:num w:numId="12" w16cid:durableId="1676104981">
    <w:abstractNumId w:val="2"/>
  </w:num>
  <w:num w:numId="13" w16cid:durableId="1752387929">
    <w:abstractNumId w:val="3"/>
  </w:num>
  <w:num w:numId="14" w16cid:durableId="307706046">
    <w:abstractNumId w:val="9"/>
  </w:num>
  <w:num w:numId="15" w16cid:durableId="1390298383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07513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53"/>
    <w:rsid w:val="00001C95"/>
    <w:rsid w:val="00011B23"/>
    <w:rsid w:val="0002588B"/>
    <w:rsid w:val="00026EF6"/>
    <w:rsid w:val="00044151"/>
    <w:rsid w:val="00044324"/>
    <w:rsid w:val="00045D58"/>
    <w:rsid w:val="00063FC3"/>
    <w:rsid w:val="000922FE"/>
    <w:rsid w:val="00096B0C"/>
    <w:rsid w:val="000A2B77"/>
    <w:rsid w:val="000A4DF4"/>
    <w:rsid w:val="000B6366"/>
    <w:rsid w:val="000D109D"/>
    <w:rsid w:val="000D3CDF"/>
    <w:rsid w:val="000E0B9E"/>
    <w:rsid w:val="000E21F7"/>
    <w:rsid w:val="000E5837"/>
    <w:rsid w:val="000E5E9C"/>
    <w:rsid w:val="00110660"/>
    <w:rsid w:val="00126A03"/>
    <w:rsid w:val="00131F50"/>
    <w:rsid w:val="0014171E"/>
    <w:rsid w:val="00161A7D"/>
    <w:rsid w:val="00164754"/>
    <w:rsid w:val="00177322"/>
    <w:rsid w:val="00196446"/>
    <w:rsid w:val="001A025A"/>
    <w:rsid w:val="001B0968"/>
    <w:rsid w:val="001B1E0C"/>
    <w:rsid w:val="001C2C42"/>
    <w:rsid w:val="001C5953"/>
    <w:rsid w:val="001C629E"/>
    <w:rsid w:val="001D6CA3"/>
    <w:rsid w:val="001E020A"/>
    <w:rsid w:val="002141EA"/>
    <w:rsid w:val="00216513"/>
    <w:rsid w:val="00223AB7"/>
    <w:rsid w:val="00234161"/>
    <w:rsid w:val="002426D7"/>
    <w:rsid w:val="00243281"/>
    <w:rsid w:val="00257E79"/>
    <w:rsid w:val="0026632E"/>
    <w:rsid w:val="00266D17"/>
    <w:rsid w:val="0027391B"/>
    <w:rsid w:val="00277278"/>
    <w:rsid w:val="00291340"/>
    <w:rsid w:val="002A0836"/>
    <w:rsid w:val="002B035F"/>
    <w:rsid w:val="0030357C"/>
    <w:rsid w:val="00305C38"/>
    <w:rsid w:val="00306151"/>
    <w:rsid w:val="0034007B"/>
    <w:rsid w:val="003634DE"/>
    <w:rsid w:val="003651BC"/>
    <w:rsid w:val="003723EF"/>
    <w:rsid w:val="003827A1"/>
    <w:rsid w:val="00384905"/>
    <w:rsid w:val="003865E6"/>
    <w:rsid w:val="003B6D22"/>
    <w:rsid w:val="003C68EC"/>
    <w:rsid w:val="003D2B95"/>
    <w:rsid w:val="003F28DA"/>
    <w:rsid w:val="003F7EEF"/>
    <w:rsid w:val="0040203B"/>
    <w:rsid w:val="00417955"/>
    <w:rsid w:val="004334A0"/>
    <w:rsid w:val="00470387"/>
    <w:rsid w:val="00470D10"/>
    <w:rsid w:val="0047348B"/>
    <w:rsid w:val="004B0815"/>
    <w:rsid w:val="004B1578"/>
    <w:rsid w:val="004B506F"/>
    <w:rsid w:val="004C6713"/>
    <w:rsid w:val="004D334B"/>
    <w:rsid w:val="004E236D"/>
    <w:rsid w:val="004F7200"/>
    <w:rsid w:val="005172BC"/>
    <w:rsid w:val="00517428"/>
    <w:rsid w:val="00532CCC"/>
    <w:rsid w:val="005359F6"/>
    <w:rsid w:val="005450EA"/>
    <w:rsid w:val="00546D6D"/>
    <w:rsid w:val="0055553C"/>
    <w:rsid w:val="00557321"/>
    <w:rsid w:val="005742A7"/>
    <w:rsid w:val="00583A77"/>
    <w:rsid w:val="0059072F"/>
    <w:rsid w:val="00591274"/>
    <w:rsid w:val="005A3156"/>
    <w:rsid w:val="005B6EF2"/>
    <w:rsid w:val="005C36C2"/>
    <w:rsid w:val="005C61C7"/>
    <w:rsid w:val="005D2D57"/>
    <w:rsid w:val="00615331"/>
    <w:rsid w:val="00625136"/>
    <w:rsid w:val="00626855"/>
    <w:rsid w:val="0063173D"/>
    <w:rsid w:val="006317AC"/>
    <w:rsid w:val="00675D0D"/>
    <w:rsid w:val="0068143E"/>
    <w:rsid w:val="00684B63"/>
    <w:rsid w:val="00694E63"/>
    <w:rsid w:val="006E18F7"/>
    <w:rsid w:val="006E4588"/>
    <w:rsid w:val="006F1804"/>
    <w:rsid w:val="006F428C"/>
    <w:rsid w:val="00701D84"/>
    <w:rsid w:val="00707502"/>
    <w:rsid w:val="007416BC"/>
    <w:rsid w:val="00746116"/>
    <w:rsid w:val="0076303D"/>
    <w:rsid w:val="00782350"/>
    <w:rsid w:val="00790BB8"/>
    <w:rsid w:val="007C4701"/>
    <w:rsid w:val="007E19E4"/>
    <w:rsid w:val="007E1F32"/>
    <w:rsid w:val="007E2806"/>
    <w:rsid w:val="007E7645"/>
    <w:rsid w:val="007F4CF8"/>
    <w:rsid w:val="007F4FA7"/>
    <w:rsid w:val="008163A8"/>
    <w:rsid w:val="00847B80"/>
    <w:rsid w:val="00852F2E"/>
    <w:rsid w:val="00853D13"/>
    <w:rsid w:val="00856021"/>
    <w:rsid w:val="00865F9C"/>
    <w:rsid w:val="008812AE"/>
    <w:rsid w:val="0089087C"/>
    <w:rsid w:val="008A0381"/>
    <w:rsid w:val="008A112E"/>
    <w:rsid w:val="008A7DC6"/>
    <w:rsid w:val="008B002E"/>
    <w:rsid w:val="008B2BBB"/>
    <w:rsid w:val="008B6C45"/>
    <w:rsid w:val="008D2C9B"/>
    <w:rsid w:val="008D2D7A"/>
    <w:rsid w:val="008D52D5"/>
    <w:rsid w:val="008E5782"/>
    <w:rsid w:val="008E5B9F"/>
    <w:rsid w:val="00906E71"/>
    <w:rsid w:val="009554E5"/>
    <w:rsid w:val="00976DF9"/>
    <w:rsid w:val="00991317"/>
    <w:rsid w:val="009931FF"/>
    <w:rsid w:val="00995D57"/>
    <w:rsid w:val="009A18DB"/>
    <w:rsid w:val="009B01F2"/>
    <w:rsid w:val="009B0EFA"/>
    <w:rsid w:val="009C6173"/>
    <w:rsid w:val="009D6509"/>
    <w:rsid w:val="009F59EA"/>
    <w:rsid w:val="00A00204"/>
    <w:rsid w:val="00A04612"/>
    <w:rsid w:val="00A05C9A"/>
    <w:rsid w:val="00A06D96"/>
    <w:rsid w:val="00A206FD"/>
    <w:rsid w:val="00A23B07"/>
    <w:rsid w:val="00A520C8"/>
    <w:rsid w:val="00A566BB"/>
    <w:rsid w:val="00A66646"/>
    <w:rsid w:val="00A67CAF"/>
    <w:rsid w:val="00A735B6"/>
    <w:rsid w:val="00A74355"/>
    <w:rsid w:val="00A85C9B"/>
    <w:rsid w:val="00A92E47"/>
    <w:rsid w:val="00A93890"/>
    <w:rsid w:val="00A96A91"/>
    <w:rsid w:val="00AA05D9"/>
    <w:rsid w:val="00AA2FA5"/>
    <w:rsid w:val="00AA6AB1"/>
    <w:rsid w:val="00AF381A"/>
    <w:rsid w:val="00AF6E48"/>
    <w:rsid w:val="00B0392F"/>
    <w:rsid w:val="00B21760"/>
    <w:rsid w:val="00B22BD7"/>
    <w:rsid w:val="00B309D8"/>
    <w:rsid w:val="00B35DC0"/>
    <w:rsid w:val="00B41D23"/>
    <w:rsid w:val="00B633FD"/>
    <w:rsid w:val="00B64EA4"/>
    <w:rsid w:val="00B67547"/>
    <w:rsid w:val="00BB688A"/>
    <w:rsid w:val="00BC21C8"/>
    <w:rsid w:val="00BC6FD6"/>
    <w:rsid w:val="00BE2CDD"/>
    <w:rsid w:val="00BF1310"/>
    <w:rsid w:val="00BF6401"/>
    <w:rsid w:val="00C06566"/>
    <w:rsid w:val="00C209FF"/>
    <w:rsid w:val="00C238A8"/>
    <w:rsid w:val="00C3701E"/>
    <w:rsid w:val="00C46F89"/>
    <w:rsid w:val="00C525A4"/>
    <w:rsid w:val="00C5680C"/>
    <w:rsid w:val="00C8461A"/>
    <w:rsid w:val="00C84B86"/>
    <w:rsid w:val="00C877CC"/>
    <w:rsid w:val="00CC6B07"/>
    <w:rsid w:val="00CE1C4D"/>
    <w:rsid w:val="00CE5867"/>
    <w:rsid w:val="00CF4F71"/>
    <w:rsid w:val="00CF5902"/>
    <w:rsid w:val="00D01B2B"/>
    <w:rsid w:val="00D044F2"/>
    <w:rsid w:val="00D16E5B"/>
    <w:rsid w:val="00D31949"/>
    <w:rsid w:val="00D40366"/>
    <w:rsid w:val="00D41967"/>
    <w:rsid w:val="00D4599C"/>
    <w:rsid w:val="00D5177B"/>
    <w:rsid w:val="00D6209B"/>
    <w:rsid w:val="00D628D6"/>
    <w:rsid w:val="00D65E2D"/>
    <w:rsid w:val="00D9461A"/>
    <w:rsid w:val="00DA567D"/>
    <w:rsid w:val="00DA6D65"/>
    <w:rsid w:val="00DC0A45"/>
    <w:rsid w:val="00DE02EC"/>
    <w:rsid w:val="00DE0339"/>
    <w:rsid w:val="00DE1803"/>
    <w:rsid w:val="00E00523"/>
    <w:rsid w:val="00E12FDB"/>
    <w:rsid w:val="00E244D1"/>
    <w:rsid w:val="00E44422"/>
    <w:rsid w:val="00E64194"/>
    <w:rsid w:val="00E855F6"/>
    <w:rsid w:val="00E86E07"/>
    <w:rsid w:val="00E8770D"/>
    <w:rsid w:val="00EA6B37"/>
    <w:rsid w:val="00EA7FCD"/>
    <w:rsid w:val="00EC0174"/>
    <w:rsid w:val="00ED4F32"/>
    <w:rsid w:val="00ED7CA8"/>
    <w:rsid w:val="00EE2A96"/>
    <w:rsid w:val="00EE3518"/>
    <w:rsid w:val="00EE3D1F"/>
    <w:rsid w:val="00EF0B82"/>
    <w:rsid w:val="00F017DB"/>
    <w:rsid w:val="00F06477"/>
    <w:rsid w:val="00F12253"/>
    <w:rsid w:val="00F1318C"/>
    <w:rsid w:val="00F45DBB"/>
    <w:rsid w:val="00F73E42"/>
    <w:rsid w:val="00F776C7"/>
    <w:rsid w:val="00F85452"/>
    <w:rsid w:val="00F93704"/>
    <w:rsid w:val="00FB4FE6"/>
    <w:rsid w:val="00FB6069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7140293"/>
  <w15:docId w15:val="{0E4F9144-A9FD-4F16-80FC-AFB9B66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A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6173"/>
    <w:pPr>
      <w:ind w:left="720"/>
      <w:contextualSpacing/>
    </w:pPr>
  </w:style>
  <w:style w:type="paragraph" w:styleId="Bezodstpw">
    <w:name w:val="No Spacing"/>
    <w:uiPriority w:val="1"/>
    <w:qFormat/>
    <w:rsid w:val="0014171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8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1FF"/>
    <w:rPr>
      <w:color w:val="0000FF"/>
      <w:u w:val="single"/>
    </w:rPr>
  </w:style>
  <w:style w:type="table" w:styleId="Tabela-Siatka">
    <w:name w:val="Table Grid"/>
    <w:basedOn w:val="Standardowy"/>
    <w:uiPriority w:val="39"/>
    <w:rsid w:val="00B2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E63"/>
  </w:style>
  <w:style w:type="paragraph" w:styleId="Stopka">
    <w:name w:val="footer"/>
    <w:basedOn w:val="Normalny"/>
    <w:link w:val="StopkaZnak"/>
    <w:uiPriority w:val="99"/>
    <w:unhideWhenUsed/>
    <w:rsid w:val="0069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E63"/>
  </w:style>
  <w:style w:type="character" w:styleId="UyteHipercze">
    <w:name w:val="FollowedHyperlink"/>
    <w:basedOn w:val="Domylnaczcionkaakapitu"/>
    <w:uiPriority w:val="99"/>
    <w:semiHidden/>
    <w:unhideWhenUsed/>
    <w:rsid w:val="00A9389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3414-7A72-45A0-9ADF-0E9F7E8F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2717</Words>
  <Characters>16305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Magdalena</dc:creator>
  <cp:lastModifiedBy>Stypułkowska Agnieszka</cp:lastModifiedBy>
  <cp:revision>15</cp:revision>
  <cp:lastPrinted>2024-02-08T09:02:00Z</cp:lastPrinted>
  <dcterms:created xsi:type="dcterms:W3CDTF">2023-02-07T10:08:00Z</dcterms:created>
  <dcterms:modified xsi:type="dcterms:W3CDTF">2024-02-26T07:56:00Z</dcterms:modified>
</cp:coreProperties>
</file>