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D0EB" w14:textId="377F0446" w:rsidR="00420AF9" w:rsidRPr="00E12A26" w:rsidRDefault="00E12A26" w:rsidP="00E12A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2A26">
        <w:rPr>
          <w:rFonts w:ascii="Arial" w:hAnsi="Arial" w:cs="Arial"/>
          <w:b/>
          <w:sz w:val="18"/>
          <w:szCs w:val="18"/>
        </w:rPr>
        <w:t>A2-70-USG/2023</w:t>
      </w:r>
      <w:r w:rsidR="00420AF9" w:rsidRPr="00E12A26">
        <w:rPr>
          <w:rFonts w:ascii="Arial" w:hAnsi="Arial" w:cs="Arial"/>
          <w:b/>
          <w:sz w:val="18"/>
          <w:szCs w:val="18"/>
        </w:rPr>
        <w:tab/>
      </w:r>
      <w:r w:rsidR="00420AF9" w:rsidRPr="00E12A26">
        <w:rPr>
          <w:rFonts w:ascii="Arial" w:hAnsi="Arial" w:cs="Arial"/>
          <w:b/>
          <w:sz w:val="18"/>
          <w:szCs w:val="18"/>
        </w:rPr>
        <w:tab/>
      </w:r>
      <w:r w:rsidR="00420AF9" w:rsidRPr="00E12A26">
        <w:rPr>
          <w:rFonts w:ascii="Arial" w:hAnsi="Arial" w:cs="Arial"/>
          <w:b/>
          <w:sz w:val="18"/>
          <w:szCs w:val="18"/>
        </w:rPr>
        <w:tab/>
      </w:r>
      <w:r w:rsidR="00420AF9" w:rsidRPr="00E12A26">
        <w:rPr>
          <w:rFonts w:ascii="Arial" w:hAnsi="Arial" w:cs="Arial"/>
          <w:b/>
          <w:sz w:val="18"/>
          <w:szCs w:val="18"/>
        </w:rPr>
        <w:tab/>
      </w:r>
      <w:r w:rsidR="00420AF9" w:rsidRPr="00E12A2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="00420AF9" w:rsidRPr="00E12A26">
        <w:rPr>
          <w:rFonts w:ascii="Arial" w:hAnsi="Arial" w:cs="Arial"/>
          <w:sz w:val="18"/>
          <w:szCs w:val="18"/>
        </w:rPr>
        <w:t xml:space="preserve">Załącznik nr </w:t>
      </w:r>
      <w:r w:rsidR="00582E0C" w:rsidRPr="00E12A26">
        <w:rPr>
          <w:rFonts w:ascii="Arial" w:hAnsi="Arial" w:cs="Arial"/>
          <w:sz w:val="18"/>
          <w:szCs w:val="18"/>
        </w:rPr>
        <w:t>1</w:t>
      </w:r>
      <w:r w:rsidRPr="00E12A26">
        <w:rPr>
          <w:rFonts w:ascii="Arial" w:hAnsi="Arial" w:cs="Arial"/>
          <w:sz w:val="18"/>
          <w:szCs w:val="18"/>
        </w:rPr>
        <w:t xml:space="preserve"> do Zapytania</w:t>
      </w:r>
    </w:p>
    <w:p w14:paraId="5455B2CE" w14:textId="6083E28B" w:rsidR="00C2377F" w:rsidRPr="00282AFA" w:rsidRDefault="00C85AE9" w:rsidP="00C85A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0AF9">
        <w:rPr>
          <w:rFonts w:ascii="Arial" w:hAnsi="Arial" w:cs="Arial"/>
          <w:b/>
          <w:sz w:val="24"/>
          <w:szCs w:val="24"/>
        </w:rPr>
        <w:t>FORMULARZ OFERTOWY</w:t>
      </w:r>
      <w:r w:rsidR="00420AF9" w:rsidRPr="00420AF9">
        <w:rPr>
          <w:rFonts w:ascii="Arial" w:hAnsi="Arial" w:cs="Arial"/>
          <w:b/>
          <w:sz w:val="24"/>
          <w:szCs w:val="24"/>
        </w:rPr>
        <w:t xml:space="preserve"> </w:t>
      </w:r>
      <w:r w:rsidR="00E12A26">
        <w:rPr>
          <w:rFonts w:ascii="Arial" w:hAnsi="Arial" w:cs="Arial"/>
          <w:b/>
          <w:sz w:val="24"/>
          <w:szCs w:val="24"/>
        </w:rPr>
        <w:t>( strona druga)</w:t>
      </w:r>
    </w:p>
    <w:tbl>
      <w:tblPr>
        <w:tblpPr w:leftFromText="141" w:rightFromText="141" w:vertAnchor="page" w:horzAnchor="margin" w:tblpY="170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552"/>
      </w:tblGrid>
      <w:tr w:rsidR="00E12A26" w:rsidRPr="007621CB" w14:paraId="17B94B33" w14:textId="77777777" w:rsidTr="00E12A26">
        <w:trPr>
          <w:trHeight w:val="983"/>
        </w:trPr>
        <w:tc>
          <w:tcPr>
            <w:tcW w:w="496" w:type="dxa"/>
            <w:vAlign w:val="center"/>
          </w:tcPr>
          <w:p w14:paraId="14CBE686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D574ECF" w14:textId="77777777" w:rsidR="00E12A26" w:rsidRDefault="00E12A26" w:rsidP="00E1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minimalne parametry</w:t>
            </w: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775AE0" w14:textId="54E2FAF8" w:rsidR="00E12A26" w:rsidRPr="007621CB" w:rsidRDefault="00E12A26" w:rsidP="00E1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hAnsi="Arial" w:cs="Arial"/>
                <w:b/>
                <w:sz w:val="20"/>
                <w:szCs w:val="20"/>
              </w:rPr>
              <w:t>Głowica współpracująca z urządzeniami mobilnymi typu smartfon, tablet</w:t>
            </w:r>
            <w:r w:rsidR="006115FD">
              <w:rPr>
                <w:rFonts w:ascii="Arial" w:hAnsi="Arial" w:cs="Arial"/>
                <w:b/>
                <w:sz w:val="20"/>
                <w:szCs w:val="20"/>
              </w:rPr>
              <w:t xml:space="preserve"> –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02E63100" w14:textId="77777777" w:rsidR="00E12A26" w:rsidRPr="007621CB" w:rsidRDefault="00E12A26" w:rsidP="00E12A2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53F27682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E12A26" w:rsidRPr="007621CB" w14:paraId="4F85E9A4" w14:textId="77777777" w:rsidTr="00E12A26">
        <w:trPr>
          <w:cantSplit/>
          <w:trHeight w:hRule="exact" w:val="170"/>
        </w:trPr>
        <w:tc>
          <w:tcPr>
            <w:tcW w:w="496" w:type="dxa"/>
            <w:vAlign w:val="center"/>
          </w:tcPr>
          <w:p w14:paraId="3A869235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81?</w:t>
            </w:r>
            <w:r w:rsidRPr="007621C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8" w:type="dxa"/>
            <w:vAlign w:val="center"/>
          </w:tcPr>
          <w:p w14:paraId="57A3DB50" w14:textId="77777777" w:rsidR="00E12A26" w:rsidRPr="007621CB" w:rsidRDefault="00E12A26" w:rsidP="00E12A26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442160A8" w14:textId="77777777" w:rsidR="00E12A26" w:rsidRPr="007621CB" w:rsidRDefault="00E12A26" w:rsidP="00E12A2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E12A26" w:rsidRPr="007621CB" w14:paraId="1528A46A" w14:textId="77777777" w:rsidTr="00E12A26">
        <w:trPr>
          <w:trHeight w:val="23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6125E6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CF7C2EB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D8D75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E12A26" w:rsidRPr="007621CB" w14:paraId="36015531" w14:textId="77777777" w:rsidTr="00E12A26">
        <w:trPr>
          <w:trHeight w:val="484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3820FE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B5689BD" w14:textId="77777777" w:rsidR="00E12A26" w:rsidRPr="007621CB" w:rsidRDefault="00E12A26" w:rsidP="00E12A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EECDB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nazwę i typ urządzenia</w:t>
            </w:r>
          </w:p>
        </w:tc>
      </w:tr>
      <w:tr w:rsidR="00E12A26" w:rsidRPr="007621CB" w14:paraId="2D2D140C" w14:textId="77777777" w:rsidTr="00E12A26">
        <w:trPr>
          <w:trHeight w:val="276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C2E0526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C888687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DCF78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E12A26" w:rsidRPr="007621CB" w14:paraId="513F408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3566E7F4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47DD3C14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Urządzenie fabrycznie nowe, rok produkcji nie wcześniej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niż w 2023</w:t>
            </w: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0D56AD33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650F3E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29ACA45" w14:textId="77777777" w:rsidR="00E12A26" w:rsidRPr="007621CB" w:rsidRDefault="00E12A26" w:rsidP="00E12A26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74E6308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Głowica nowej generacji, cyfrowo przetwarzająca wiązkę ultrasonograficzną bez zastosowania kryształków piezoelektrycznych</w:t>
            </w:r>
          </w:p>
        </w:tc>
        <w:tc>
          <w:tcPr>
            <w:tcW w:w="2552" w:type="dxa"/>
            <w:vAlign w:val="center"/>
          </w:tcPr>
          <w:p w14:paraId="6539D298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469CB7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1AA944D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AC31C8F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Jedna głowica emulująca obrazowanie liniowe,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convex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Phased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Array</w:t>
            </w:r>
            <w:proofErr w:type="spellEnd"/>
          </w:p>
        </w:tc>
        <w:tc>
          <w:tcPr>
            <w:tcW w:w="2552" w:type="dxa"/>
            <w:vAlign w:val="center"/>
          </w:tcPr>
          <w:p w14:paraId="5A2B9115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21D8F60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79B053B9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C88CDD3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552" w:type="dxa"/>
            <w:vAlign w:val="center"/>
          </w:tcPr>
          <w:p w14:paraId="274D0DF7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6100367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53123D20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DBFDA00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max 163 x 56 x 35 mm</w:t>
            </w:r>
          </w:p>
        </w:tc>
        <w:tc>
          <w:tcPr>
            <w:tcW w:w="2552" w:type="dxa"/>
            <w:vAlign w:val="center"/>
          </w:tcPr>
          <w:p w14:paraId="441B28FC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urządzenia</w:t>
            </w:r>
          </w:p>
        </w:tc>
      </w:tr>
      <w:tr w:rsidR="00E12A26" w:rsidRPr="007621CB" w14:paraId="6D9D79A7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0367B26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51F4DAD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max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3CF3BCC4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wagę urządzenia</w:t>
            </w:r>
          </w:p>
        </w:tc>
      </w:tr>
      <w:tr w:rsidR="00E12A26" w:rsidRPr="007621CB" w14:paraId="5B30C761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D50DC5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14:paraId="32214248" w14:textId="77777777" w:rsidR="00E12A26" w:rsidRPr="00867021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Akumulator o pojemności min. 2600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mAh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, pozwalający na min. 2 godziny ciągłego skanowania,</w:t>
            </w:r>
          </w:p>
          <w:p w14:paraId="40F88DBC" w14:textId="77777777" w:rsidR="00E12A26" w:rsidRPr="00C2377F" w:rsidRDefault="00E12A26" w:rsidP="00E12A2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ofert:</w:t>
            </w:r>
          </w:p>
          <w:p w14:paraId="1A624D60" w14:textId="77777777" w:rsidR="00E12A26" w:rsidRPr="00C2377F" w:rsidRDefault="00E12A26" w:rsidP="00E12A2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2 godz. = 0 pkt., powyżej 2 godz. - 2,5 godz. włącznie = 5 pkt.</w:t>
            </w:r>
          </w:p>
          <w:p w14:paraId="483F1AD1" w14:textId="77777777" w:rsidR="00E12A26" w:rsidRPr="007621CB" w:rsidRDefault="00E12A26" w:rsidP="00E12A26">
            <w:pPr>
              <w:pStyle w:val="Bezodstpw"/>
              <w:rPr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powyżej 2,5 godz. - 3 godz. włącznie = 5 pkt. powyżej 3 godz. = 10 pkt.</w:t>
            </w:r>
          </w:p>
        </w:tc>
        <w:tc>
          <w:tcPr>
            <w:tcW w:w="2552" w:type="dxa"/>
            <w:vAlign w:val="center"/>
          </w:tcPr>
          <w:p w14:paraId="37F48D95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Wpisać czas ciągłego skanowania </w:t>
            </w:r>
          </w:p>
          <w:p w14:paraId="3BE855CF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A26" w:rsidRPr="007621CB" w14:paraId="303A6EE5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795DC4A1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D4D4003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 akumulatora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pełnego naładowania -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5 godzin </w:t>
            </w:r>
          </w:p>
        </w:tc>
        <w:tc>
          <w:tcPr>
            <w:tcW w:w="2552" w:type="dxa"/>
            <w:vAlign w:val="center"/>
          </w:tcPr>
          <w:p w14:paraId="379D7FBE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max. czas ładowania</w:t>
            </w:r>
          </w:p>
        </w:tc>
      </w:tr>
      <w:tr w:rsidR="00E12A26" w:rsidRPr="00867021" w14:paraId="5E19104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CBD1CF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E0DC891" w14:textId="77777777" w:rsidR="00E12A26" w:rsidRPr="00867021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Tryby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 xml:space="preserve">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pracy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min.:</w:t>
            </w:r>
          </w:p>
          <w:p w14:paraId="41D40E0F" w14:textId="77777777" w:rsidR="00E12A26" w:rsidRPr="007621CB" w:rsidRDefault="00E12A26" w:rsidP="00E12A26">
            <w:pPr>
              <w:pStyle w:val="Bezodstpw"/>
              <w:rPr>
                <w:lang w:val="en-GB"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M-mode,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B-mode,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Color</w:t>
            </w:r>
            <w:proofErr w:type="spellEnd"/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Doppler,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Power Doppler</w:t>
            </w:r>
          </w:p>
        </w:tc>
        <w:tc>
          <w:tcPr>
            <w:tcW w:w="2552" w:type="dxa"/>
            <w:vAlign w:val="center"/>
          </w:tcPr>
          <w:p w14:paraId="7F2C35CE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Opisać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ofrowane</w:t>
            </w:r>
            <w:proofErr w:type="spellEnd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tryby</w:t>
            </w:r>
            <w:proofErr w:type="spellEnd"/>
          </w:p>
        </w:tc>
      </w:tr>
      <w:tr w:rsidR="00E12A26" w:rsidRPr="007621CB" w14:paraId="18573895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2934C8B" w14:textId="77777777" w:rsidR="00E12A26" w:rsidRPr="00867021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Align w:val="center"/>
          </w:tcPr>
          <w:p w14:paraId="67EC198E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Głębokość skanowania min. 1-30cm</w:t>
            </w:r>
            <w:r w:rsidRPr="009B13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79D4B1B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głębokości skanowania</w:t>
            </w:r>
          </w:p>
        </w:tc>
      </w:tr>
      <w:tr w:rsidR="00E12A26" w:rsidRPr="007621CB" w14:paraId="6A17CC86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522639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352E820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częstotliwości min. 1-10 MHz</w:t>
            </w:r>
          </w:p>
        </w:tc>
        <w:tc>
          <w:tcPr>
            <w:tcW w:w="2552" w:type="dxa"/>
            <w:vAlign w:val="center"/>
          </w:tcPr>
          <w:p w14:paraId="4E9FF8C7" w14:textId="77777777" w:rsidR="00E12A26" w:rsidRPr="009B137B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częstotliwości</w:t>
            </w:r>
          </w:p>
        </w:tc>
      </w:tr>
      <w:tr w:rsidR="00E12A26" w:rsidRPr="007621CB" w14:paraId="3D4B295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E0E0F8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C76F952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Pomiary i adnotacje</w:t>
            </w: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2B47B6FA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Pomiary liniowe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794355C8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 elipsy</w:t>
            </w:r>
          </w:p>
          <w:p w14:paraId="273EC601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Etykiety tekstowe (możliwość tworzenia własnych lub wyboru spośród gotowych etykiet)</w:t>
            </w:r>
          </w:p>
        </w:tc>
        <w:tc>
          <w:tcPr>
            <w:tcW w:w="2552" w:type="dxa"/>
            <w:vAlign w:val="center"/>
          </w:tcPr>
          <w:p w14:paraId="2E3EE104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parametry pomiarów i adnotacji</w:t>
            </w:r>
          </w:p>
        </w:tc>
      </w:tr>
      <w:tr w:rsidR="00E12A26" w:rsidRPr="007621CB" w14:paraId="3996AB9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77D2AF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7E55EED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Obliczenia OB</w:t>
            </w:r>
          </w:p>
        </w:tc>
        <w:tc>
          <w:tcPr>
            <w:tcW w:w="2552" w:type="dxa"/>
            <w:vAlign w:val="center"/>
          </w:tcPr>
          <w:p w14:paraId="6577A23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066F064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442702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3D4E134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do wzmocnienie igły biopsyjnej</w:t>
            </w:r>
          </w:p>
        </w:tc>
        <w:tc>
          <w:tcPr>
            <w:tcW w:w="2552" w:type="dxa"/>
            <w:vAlign w:val="center"/>
          </w:tcPr>
          <w:p w14:paraId="78D076B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4ADDFB60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3821293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B37B4D7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Możliwość jednoczesnego obrazowania naczyń w trybie in-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oraz out-of-</w:t>
            </w:r>
            <w:proofErr w:type="spellStart"/>
            <w:r w:rsidRPr="007621CB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7621CB">
              <w:rPr>
                <w:rFonts w:ascii="Arial" w:hAnsi="Arial" w:cs="Arial"/>
                <w:sz w:val="18"/>
                <w:szCs w:val="18"/>
              </w:rPr>
              <w:t xml:space="preserve"> dla wybranych procedur (np. dostęp do żyły centralnej/obwodowej, dostęp tętniczy, blokady nerwów, zastrzyki do układu mięśniowo-szkieletowego)</w:t>
            </w:r>
          </w:p>
        </w:tc>
        <w:tc>
          <w:tcPr>
            <w:tcW w:w="2552" w:type="dxa"/>
            <w:vAlign w:val="center"/>
          </w:tcPr>
          <w:p w14:paraId="53219856" w14:textId="77777777" w:rsidR="00E12A26" w:rsidRPr="009B137B" w:rsidRDefault="00E12A26" w:rsidP="00E12A26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E12A26" w:rsidRPr="007621CB" w14:paraId="57A73996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1016D70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ED03A2D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Sterowanie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54BE0B" w14:textId="77777777" w:rsidR="00E12A26" w:rsidRPr="007621CB" w:rsidRDefault="00E12A26" w:rsidP="00E12A26">
            <w:pPr>
              <w:pStyle w:val="Bezodstpw"/>
              <w:rPr>
                <w:lang w:eastAsia="pl-PL"/>
              </w:rPr>
            </w:pP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Gain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>, TGC (bliskie, średnie, dalekie), Głębokość</w:t>
            </w:r>
          </w:p>
        </w:tc>
        <w:tc>
          <w:tcPr>
            <w:tcW w:w="2552" w:type="dxa"/>
            <w:vAlign w:val="center"/>
          </w:tcPr>
          <w:p w14:paraId="5F0B82D6" w14:textId="77777777" w:rsidR="00E12A26" w:rsidRPr="009B137B" w:rsidRDefault="00E12A26" w:rsidP="00E12A26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E12A26" w:rsidRPr="007621CB" w14:paraId="25A0F3F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5591445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56B80AC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Aplikacje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3405A7" w14:textId="77777777" w:rsidR="00E12A26" w:rsidRPr="007621CB" w:rsidRDefault="00E12A26" w:rsidP="00E12A26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 xml:space="preserve">Brzuch, Aorta i woreczek żółciowy, Pęcherz, Kardiologia, FAST, Płuca, MSK, Nerwy, OB/GYN, Okulistyczne,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Brzuch,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, Kardiologia, </w:t>
            </w:r>
            <w:proofErr w:type="spellStart"/>
            <w:r w:rsidRPr="009B137B">
              <w:rPr>
                <w:rFonts w:ascii="Arial" w:hAnsi="Arial" w:cs="Arial"/>
                <w:sz w:val="18"/>
                <w:szCs w:val="18"/>
              </w:rPr>
              <w:t>Pediatric</w:t>
            </w:r>
            <w:proofErr w:type="spellEnd"/>
            <w:r w:rsidRPr="009B137B">
              <w:rPr>
                <w:rFonts w:ascii="Arial" w:hAnsi="Arial" w:cs="Arial"/>
                <w:sz w:val="18"/>
                <w:szCs w:val="18"/>
              </w:rPr>
              <w:t xml:space="preserve"> Płuca, Małe części, MSK-tkanki miękkie, Naczynia</w:t>
            </w:r>
          </w:p>
        </w:tc>
        <w:tc>
          <w:tcPr>
            <w:tcW w:w="2552" w:type="dxa"/>
            <w:vAlign w:val="center"/>
          </w:tcPr>
          <w:p w14:paraId="4EC98FDD" w14:textId="77777777" w:rsidR="00E12A26" w:rsidRPr="009B137B" w:rsidRDefault="00E12A26" w:rsidP="00E12A26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E12A26" w:rsidRPr="007621CB" w14:paraId="1971695E" w14:textId="77777777" w:rsidTr="00E12A26">
        <w:trPr>
          <w:trHeight w:val="266"/>
        </w:trPr>
        <w:tc>
          <w:tcPr>
            <w:tcW w:w="496" w:type="dxa"/>
            <w:vAlign w:val="center"/>
          </w:tcPr>
          <w:p w14:paraId="2ABC2D0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018981A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Przetwarzanie danych w chmurze</w:t>
            </w:r>
          </w:p>
        </w:tc>
        <w:tc>
          <w:tcPr>
            <w:tcW w:w="2552" w:type="dxa"/>
            <w:vAlign w:val="center"/>
          </w:tcPr>
          <w:p w14:paraId="1A8FCB2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37938FD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EE3F897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AC49098" w14:textId="77777777" w:rsidR="00E12A26" w:rsidRPr="007621CB" w:rsidRDefault="00E12A26" w:rsidP="00E12A26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Wbudowany skaner pęcherza pozwalający określić automatycznie objętość w czasie krótszym niż 6 sekund i obrazujący pęcherz w 3D</w:t>
            </w:r>
          </w:p>
        </w:tc>
        <w:tc>
          <w:tcPr>
            <w:tcW w:w="2552" w:type="dxa"/>
            <w:vAlign w:val="center"/>
          </w:tcPr>
          <w:p w14:paraId="61EC0BF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66EA21F" w14:textId="77777777" w:rsidTr="00E12A26">
        <w:tc>
          <w:tcPr>
            <w:tcW w:w="496" w:type="dxa"/>
            <w:vAlign w:val="center"/>
          </w:tcPr>
          <w:p w14:paraId="33022324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40AF57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Bezpieczeństwo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77CAD1" w14:textId="77777777" w:rsidR="00E12A26" w:rsidRPr="009B137B" w:rsidRDefault="00E12A26" w:rsidP="00E12A26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przesyłanych danych w sieci min. protokołem HTTPS, TLS 1.2</w:t>
            </w:r>
          </w:p>
          <w:p w14:paraId="05ACA60C" w14:textId="77777777" w:rsidR="00E12A26" w:rsidRPr="009B137B" w:rsidRDefault="00E12A26" w:rsidP="00E12A26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szyfrowane min. 256-bitowym algorytmem AES</w:t>
            </w:r>
          </w:p>
          <w:p w14:paraId="4B6ABFF9" w14:textId="77777777" w:rsidR="00E12A26" w:rsidRPr="007621CB" w:rsidRDefault="00E12A26" w:rsidP="00E12A26">
            <w:pPr>
              <w:pStyle w:val="Bezodstpw"/>
              <w:rPr>
                <w:rFonts w:eastAsia="Times New Roman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Bezpieczne uwierzytelnianie użytkowników, hasła zgodne ze standardami </w:t>
            </w: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NIST</w:t>
            </w:r>
          </w:p>
        </w:tc>
        <w:tc>
          <w:tcPr>
            <w:tcW w:w="2552" w:type="dxa"/>
            <w:vAlign w:val="center"/>
          </w:tcPr>
          <w:p w14:paraId="5953945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lastRenderedPageBreak/>
              <w:t>Opisać</w:t>
            </w:r>
          </w:p>
        </w:tc>
      </w:tr>
      <w:tr w:rsidR="00E12A26" w:rsidRPr="007621CB" w14:paraId="5EC78EC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D4E7B45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6DBD139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Dodatkowe akcesoria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F6324E" w14:textId="77777777" w:rsidR="00E12A26" w:rsidRPr="009B137B" w:rsidRDefault="00E12A26" w:rsidP="00E12A26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Dedykowana walizka transportowa</w:t>
            </w:r>
          </w:p>
          <w:p w14:paraId="44F48F76" w14:textId="77777777" w:rsidR="00E12A26" w:rsidRPr="007621CB" w:rsidRDefault="00E12A26" w:rsidP="00E12A26">
            <w:pPr>
              <w:pStyle w:val="Bezodstpw"/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</w:t>
            </w:r>
          </w:p>
        </w:tc>
        <w:tc>
          <w:tcPr>
            <w:tcW w:w="2552" w:type="dxa"/>
            <w:vAlign w:val="center"/>
          </w:tcPr>
          <w:p w14:paraId="75307363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1F12B529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8BD653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4E02781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Odporność na kurz i wodę zgodna z normą IP67</w:t>
            </w:r>
          </w:p>
        </w:tc>
        <w:tc>
          <w:tcPr>
            <w:tcW w:w="2552" w:type="dxa"/>
            <w:vAlign w:val="center"/>
          </w:tcPr>
          <w:p w14:paraId="2658286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4873835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BBCB326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13176B3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 zestawie tablet współpracujący z głowicą</w:t>
            </w:r>
          </w:p>
        </w:tc>
        <w:tc>
          <w:tcPr>
            <w:tcW w:w="2552" w:type="dxa"/>
            <w:vAlign w:val="center"/>
          </w:tcPr>
          <w:p w14:paraId="61A365DA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FE95FC5" w14:textId="77777777" w:rsidTr="00E12A26">
        <w:trPr>
          <w:trHeight w:val="549"/>
        </w:trPr>
        <w:tc>
          <w:tcPr>
            <w:tcW w:w="496" w:type="dxa"/>
            <w:vAlign w:val="center"/>
          </w:tcPr>
          <w:p w14:paraId="628430A7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44B69FD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 zgodny z normami IP68, MIL STD 810G ;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Anti-shock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1.5m  (1.2m bez etui)</w:t>
            </w:r>
          </w:p>
        </w:tc>
        <w:tc>
          <w:tcPr>
            <w:tcW w:w="2552" w:type="dxa"/>
            <w:vAlign w:val="center"/>
          </w:tcPr>
          <w:p w14:paraId="5C2DB0ED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43E94972" w14:textId="77777777" w:rsidTr="00E12A26">
        <w:trPr>
          <w:trHeight w:val="888"/>
        </w:trPr>
        <w:tc>
          <w:tcPr>
            <w:tcW w:w="496" w:type="dxa"/>
            <w:vAlign w:val="center"/>
          </w:tcPr>
          <w:p w14:paraId="170BE315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E13604A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>Wymiary ekranu tabletu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przekątna</w:t>
            </w: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8”  </w:t>
            </w:r>
          </w:p>
          <w:p w14:paraId="0861D18D" w14:textId="77777777" w:rsidR="00E12A26" w:rsidRPr="00C2377F" w:rsidRDefault="00E12A26" w:rsidP="00E12A26">
            <w:pPr>
              <w:pStyle w:val="Bezodstpw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</w:t>
            </w:r>
            <w:r w:rsidRPr="00C2377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:</w:t>
            </w:r>
          </w:p>
          <w:p w14:paraId="2BB0B975" w14:textId="77777777" w:rsidR="00E12A26" w:rsidRPr="00EB3B91" w:rsidRDefault="00E12A26" w:rsidP="00E12A2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8”  = 0 pkt.  powyżej 8”  - do 12” = 5 pkt.</w:t>
            </w:r>
          </w:p>
        </w:tc>
        <w:tc>
          <w:tcPr>
            <w:tcW w:w="2552" w:type="dxa"/>
            <w:vAlign w:val="center"/>
          </w:tcPr>
          <w:p w14:paraId="35C78FED" w14:textId="77777777" w:rsidR="00E12A26" w:rsidRPr="00C00804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ekranu</w:t>
            </w:r>
          </w:p>
        </w:tc>
      </w:tr>
      <w:tr w:rsidR="00E12A26" w:rsidRPr="007621CB" w14:paraId="708BD1BC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7B365C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854EC3E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PLS TFT LCD</w:t>
            </w:r>
          </w:p>
        </w:tc>
        <w:tc>
          <w:tcPr>
            <w:tcW w:w="2552" w:type="dxa"/>
            <w:vAlign w:val="center"/>
          </w:tcPr>
          <w:p w14:paraId="1CF7FC03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0BC43B5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3EFA008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7F3E064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 min. 4GB</w:t>
            </w:r>
          </w:p>
        </w:tc>
        <w:tc>
          <w:tcPr>
            <w:tcW w:w="2552" w:type="dxa"/>
            <w:vAlign w:val="center"/>
          </w:tcPr>
          <w:p w14:paraId="01F4148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468AC22" w14:textId="77777777" w:rsidTr="00E12A26">
        <w:trPr>
          <w:trHeight w:val="908"/>
        </w:trPr>
        <w:tc>
          <w:tcPr>
            <w:tcW w:w="496" w:type="dxa"/>
            <w:vAlign w:val="center"/>
          </w:tcPr>
          <w:p w14:paraId="02261AB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ADC4E65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Pamięć wbudowana min. 64GB   </w:t>
            </w:r>
          </w:p>
          <w:p w14:paraId="40B83471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Kryterium oceny ofert:</w:t>
            </w:r>
          </w:p>
          <w:p w14:paraId="75C09C02" w14:textId="77777777" w:rsidR="00E12A26" w:rsidRPr="00EB3B91" w:rsidRDefault="00E12A26" w:rsidP="00E12A2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64 GB = 0 pkt.  powyżej 64 GB = 5 pkt.</w:t>
            </w:r>
          </w:p>
        </w:tc>
        <w:tc>
          <w:tcPr>
            <w:tcW w:w="2552" w:type="dxa"/>
            <w:vAlign w:val="center"/>
          </w:tcPr>
          <w:p w14:paraId="792DFDA5" w14:textId="77777777" w:rsidR="00E12A26" w:rsidRPr="00C00804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pojemność pamięci</w:t>
            </w:r>
          </w:p>
        </w:tc>
      </w:tr>
      <w:tr w:rsidR="00E12A26" w:rsidRPr="007621CB" w14:paraId="3F7FF126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EA084AB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F0E78C1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552" w:type="dxa"/>
            <w:vAlign w:val="center"/>
          </w:tcPr>
          <w:p w14:paraId="093B357F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1A73FE6B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A53187F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0DF83DF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pamięci:</w:t>
            </w:r>
            <w:r w:rsidRPr="007621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1TB</w:t>
            </w:r>
          </w:p>
        </w:tc>
        <w:tc>
          <w:tcPr>
            <w:tcW w:w="2552" w:type="dxa"/>
            <w:vAlign w:val="center"/>
          </w:tcPr>
          <w:p w14:paraId="29D2E3A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20BCC419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EF421A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6BC6BF3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opisem parametrów oraz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Instrukcja obsługi w języku polskim</w:t>
            </w:r>
          </w:p>
        </w:tc>
        <w:tc>
          <w:tcPr>
            <w:tcW w:w="2552" w:type="dxa"/>
            <w:vAlign w:val="center"/>
          </w:tcPr>
          <w:p w14:paraId="2586000D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71B8DE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4BBB09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F72BC4B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– min 24 miesiące </w:t>
            </w:r>
          </w:p>
          <w:p w14:paraId="5FAE5380" w14:textId="77777777" w:rsidR="00E12A26" w:rsidRPr="00C00804" w:rsidRDefault="00E12A26" w:rsidP="00E12A26">
            <w:pPr>
              <w:pStyle w:val="Bezodstpw"/>
              <w:rPr>
                <w:b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gwarancyjna – z dostawą</w:t>
            </w:r>
          </w:p>
        </w:tc>
        <w:tc>
          <w:tcPr>
            <w:tcW w:w="2552" w:type="dxa"/>
            <w:vAlign w:val="center"/>
          </w:tcPr>
          <w:p w14:paraId="3DC62F90" w14:textId="77777777" w:rsidR="00E12A26" w:rsidRPr="00C00804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okres gwarancji</w:t>
            </w:r>
          </w:p>
        </w:tc>
      </w:tr>
      <w:tr w:rsidR="00E12A26" w:rsidRPr="007621CB" w14:paraId="35F15524" w14:textId="77777777" w:rsidTr="00E12A26">
        <w:trPr>
          <w:trHeight w:val="353"/>
        </w:trPr>
        <w:tc>
          <w:tcPr>
            <w:tcW w:w="496" w:type="dxa"/>
            <w:vAlign w:val="center"/>
          </w:tcPr>
          <w:p w14:paraId="771F30D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2A210E9" w14:textId="77777777" w:rsidR="00E12A26" w:rsidRPr="0047448D" w:rsidRDefault="00E12A26" w:rsidP="00E12A26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</w:tc>
        <w:tc>
          <w:tcPr>
            <w:tcW w:w="2552" w:type="dxa"/>
            <w:vAlign w:val="center"/>
          </w:tcPr>
          <w:p w14:paraId="1E6F7BE9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1579F0BE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65C191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63BB7D1" w14:textId="77777777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2552" w:type="dxa"/>
            <w:vAlign w:val="center"/>
          </w:tcPr>
          <w:p w14:paraId="0C077757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3745EFA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2155BFB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8764D15" w14:textId="77777777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2552" w:type="dxa"/>
            <w:vAlign w:val="center"/>
          </w:tcPr>
          <w:p w14:paraId="3D77C824" w14:textId="77777777" w:rsidR="00E12A26" w:rsidRPr="00C00804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czas napr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wy</w:t>
            </w:r>
          </w:p>
        </w:tc>
      </w:tr>
      <w:tr w:rsidR="00E12A26" w:rsidRPr="007621CB" w14:paraId="70A016BA" w14:textId="77777777" w:rsidTr="00E12A26">
        <w:trPr>
          <w:trHeight w:val="27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1088BE7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FEBDE69" w14:textId="77777777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6C00C2D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6A1438E1" w14:textId="77777777" w:rsidTr="00E12A26"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4CB7D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663C" w14:textId="2329C635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="0096217F">
              <w:rPr>
                <w:rFonts w:ascii="Arial" w:eastAsia="Calibri" w:hAnsi="Arial" w:cs="Arial"/>
                <w:sz w:val="18"/>
                <w:szCs w:val="18"/>
              </w:rPr>
              <w:t xml:space="preserve"> na głowicę USG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CDE1" w14:textId="77777777" w:rsidR="00E12A26" w:rsidRPr="00C00804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- 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</w:tbl>
    <w:p w14:paraId="1ED3C6B3" w14:textId="77777777" w:rsidR="00E12A26" w:rsidRDefault="00E12A26">
      <w:pPr>
        <w:spacing w:after="0" w:line="240" w:lineRule="auto"/>
        <w:jc w:val="center"/>
        <w:rPr>
          <w:rFonts w:ascii="Arial" w:hAnsi="Arial" w:cs="Arial"/>
        </w:rPr>
      </w:pPr>
    </w:p>
    <w:p w14:paraId="0BA32FAE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E68E288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8C73759" w14:textId="77777777" w:rsidR="00C00804" w:rsidRDefault="00C00804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Wypełnić kolumnę nr 3</w:t>
      </w:r>
    </w:p>
    <w:p w14:paraId="3DA33729" w14:textId="77777777" w:rsidR="00C85AE9" w:rsidRPr="0016609D" w:rsidRDefault="00C85AE9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 xml:space="preserve">, że sprzęt jest fabrycznie nowy, kompletny i do jego uruchomienia oraz stosowania zgodnie </w:t>
      </w:r>
      <w:r w:rsidR="00C00804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z przeznaczeniem oraz instrukcją użytkowania nie jest konieczny zakup dodatkowych elementów i akcesoriów</w:t>
      </w:r>
    </w:p>
    <w:p w14:paraId="3987F3F7" w14:textId="77777777" w:rsidR="00C85AE9" w:rsidRDefault="00C85AE9" w:rsidP="00D7351E">
      <w:pPr>
        <w:spacing w:after="0" w:line="240" w:lineRule="auto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FA71CEE" w14:textId="77777777" w:rsidR="00D7351E" w:rsidRDefault="00D7351E" w:rsidP="00D7351E">
      <w:pPr>
        <w:spacing w:after="0" w:line="240" w:lineRule="auto"/>
        <w:rPr>
          <w:rFonts w:ascii="Arial" w:eastAsia="Calibri" w:hAnsi="Arial" w:cs="Arial"/>
        </w:rPr>
      </w:pPr>
    </w:p>
    <w:p w14:paraId="390D93E7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……………...............</w:t>
      </w:r>
    </w:p>
    <w:p w14:paraId="58EFDCA8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Wykonawcy</w:t>
      </w:r>
    </w:p>
    <w:sectPr w:rsidR="00D7351E" w:rsidSect="00E12A26">
      <w:headerReference w:type="default" r:id="rId9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0553B" w14:textId="77777777" w:rsidR="00EB3B91" w:rsidRDefault="00EB3B91" w:rsidP="00381EDB">
      <w:pPr>
        <w:spacing w:after="0" w:line="240" w:lineRule="auto"/>
      </w:pPr>
      <w:r>
        <w:separator/>
      </w:r>
    </w:p>
  </w:endnote>
  <w:endnote w:type="continuationSeparator" w:id="0">
    <w:p w14:paraId="68AA2736" w14:textId="77777777" w:rsidR="00EB3B91" w:rsidRDefault="00EB3B91" w:rsidP="003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0DC6" w14:textId="77777777" w:rsidR="00EB3B91" w:rsidRDefault="00EB3B91" w:rsidP="00381EDB">
      <w:pPr>
        <w:spacing w:after="0" w:line="240" w:lineRule="auto"/>
      </w:pPr>
      <w:r>
        <w:separator/>
      </w:r>
    </w:p>
  </w:footnote>
  <w:footnote w:type="continuationSeparator" w:id="0">
    <w:p w14:paraId="4E715FB6" w14:textId="77777777" w:rsidR="00EB3B91" w:rsidRDefault="00EB3B91" w:rsidP="003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58C7E" w14:textId="77777777" w:rsidR="00173F57" w:rsidRPr="00911E05" w:rsidRDefault="00173F57" w:rsidP="00911E05">
    <w:pPr>
      <w:pStyle w:val="Nagwek"/>
    </w:pPr>
  </w:p>
  <w:p w14:paraId="3C4BC0F9" w14:textId="77777777" w:rsidR="00911E05" w:rsidRDefault="00911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FA2"/>
    <w:multiLevelType w:val="hybridMultilevel"/>
    <w:tmpl w:val="ECCC0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9"/>
    <w:rsid w:val="00022046"/>
    <w:rsid w:val="00173F57"/>
    <w:rsid w:val="00282AFA"/>
    <w:rsid w:val="00381EDB"/>
    <w:rsid w:val="00420AF9"/>
    <w:rsid w:val="00582E0C"/>
    <w:rsid w:val="006115FD"/>
    <w:rsid w:val="0069545C"/>
    <w:rsid w:val="007F3C17"/>
    <w:rsid w:val="00866ADC"/>
    <w:rsid w:val="00867021"/>
    <w:rsid w:val="00911E05"/>
    <w:rsid w:val="0096217F"/>
    <w:rsid w:val="00985CB2"/>
    <w:rsid w:val="009B137B"/>
    <w:rsid w:val="009B326B"/>
    <w:rsid w:val="00A56C0F"/>
    <w:rsid w:val="00AB5C1D"/>
    <w:rsid w:val="00B0312F"/>
    <w:rsid w:val="00C00804"/>
    <w:rsid w:val="00C12283"/>
    <w:rsid w:val="00C2377F"/>
    <w:rsid w:val="00C85AE9"/>
    <w:rsid w:val="00CC74CA"/>
    <w:rsid w:val="00D7351E"/>
    <w:rsid w:val="00E12A26"/>
    <w:rsid w:val="00EB3B91"/>
    <w:rsid w:val="00F42DE8"/>
    <w:rsid w:val="00F71775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47F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DB"/>
  </w:style>
  <w:style w:type="paragraph" w:styleId="Stopka">
    <w:name w:val="footer"/>
    <w:basedOn w:val="Normalny"/>
    <w:link w:val="Stopka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DB"/>
  </w:style>
  <w:style w:type="paragraph" w:styleId="Stopka">
    <w:name w:val="footer"/>
    <w:basedOn w:val="Normalny"/>
    <w:link w:val="Stopka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4CB1-08C1-45F2-A0D6-935F74A9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4</cp:revision>
  <cp:lastPrinted>2022-06-02T11:57:00Z</cp:lastPrinted>
  <dcterms:created xsi:type="dcterms:W3CDTF">2023-11-03T12:15:00Z</dcterms:created>
  <dcterms:modified xsi:type="dcterms:W3CDTF">2023-11-06T09:37:00Z</dcterms:modified>
</cp:coreProperties>
</file>