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AB626" w14:textId="565E63C6" w:rsidR="008039F6" w:rsidRPr="008039F6" w:rsidRDefault="008039F6" w:rsidP="0076795C">
      <w:pPr>
        <w:pStyle w:val="Nagwek1"/>
        <w:rPr>
          <w:b/>
          <w:color w:val="000000"/>
          <w:sz w:val="24"/>
          <w:szCs w:val="24"/>
        </w:rPr>
      </w:pPr>
      <w:r w:rsidRPr="008039F6">
        <w:rPr>
          <w:b/>
          <w:color w:val="000000"/>
          <w:sz w:val="24"/>
          <w:szCs w:val="24"/>
        </w:rPr>
        <w:t xml:space="preserve">ZZP.261.343.2023.MD </w:t>
      </w:r>
      <w:r>
        <w:rPr>
          <w:b/>
          <w:color w:val="000000"/>
          <w:sz w:val="24"/>
          <w:szCs w:val="24"/>
        </w:rPr>
        <w:t xml:space="preserve">- </w:t>
      </w:r>
      <w:r w:rsidRPr="008039F6">
        <w:rPr>
          <w:b/>
          <w:color w:val="000000"/>
          <w:sz w:val="24"/>
          <w:szCs w:val="24"/>
        </w:rPr>
        <w:t>Załącznik nr 2</w:t>
      </w:r>
    </w:p>
    <w:p w14:paraId="52836D85" w14:textId="2ABBD36D" w:rsidR="0076795C" w:rsidRPr="0076795C" w:rsidRDefault="0076795C" w:rsidP="0076795C">
      <w:pPr>
        <w:pStyle w:val="Nagwek1"/>
        <w:rPr>
          <w:b/>
          <w:color w:val="000000"/>
          <w:sz w:val="28"/>
          <w:szCs w:val="28"/>
        </w:rPr>
      </w:pPr>
      <w:r w:rsidRPr="0076795C">
        <w:rPr>
          <w:b/>
          <w:color w:val="000000"/>
          <w:sz w:val="28"/>
          <w:szCs w:val="28"/>
        </w:rPr>
        <w:t>OPIS PRZEDMIOTU ZAMÓWIENIA</w:t>
      </w:r>
    </w:p>
    <w:p w14:paraId="2A4394D3" w14:textId="18716D86" w:rsidR="005E7994" w:rsidRPr="0076795C" w:rsidRDefault="005E7994" w:rsidP="0076795C">
      <w:pPr>
        <w:pStyle w:val="Nagwek1"/>
        <w:rPr>
          <w:b/>
          <w:color w:val="000000"/>
          <w:sz w:val="24"/>
          <w:szCs w:val="24"/>
        </w:rPr>
      </w:pPr>
      <w:r w:rsidRPr="0076795C">
        <w:rPr>
          <w:b/>
          <w:color w:val="000000"/>
          <w:sz w:val="24"/>
          <w:szCs w:val="24"/>
        </w:rPr>
        <w:t>Przełącznik sieciowy</w:t>
      </w:r>
      <w:r w:rsidR="00A750BC" w:rsidRPr="0076795C">
        <w:rPr>
          <w:b/>
          <w:color w:val="000000"/>
          <w:sz w:val="24"/>
          <w:szCs w:val="24"/>
        </w:rPr>
        <w:t xml:space="preserve"> (ilość standardowa 11 sztuk</w:t>
      </w:r>
      <w:r w:rsidR="00892CEF" w:rsidRPr="0076795C">
        <w:rPr>
          <w:b/>
          <w:color w:val="000000"/>
          <w:sz w:val="24"/>
          <w:szCs w:val="24"/>
        </w:rPr>
        <w:t>,</w:t>
      </w:r>
      <w:r w:rsidR="00A750BC" w:rsidRPr="0076795C">
        <w:rPr>
          <w:b/>
          <w:color w:val="000000"/>
          <w:sz w:val="24"/>
          <w:szCs w:val="24"/>
        </w:rPr>
        <w:t xml:space="preserve"> opcja </w:t>
      </w:r>
      <w:r w:rsidR="004B0F24" w:rsidRPr="0076795C">
        <w:rPr>
          <w:b/>
          <w:color w:val="000000"/>
          <w:sz w:val="24"/>
          <w:szCs w:val="24"/>
        </w:rPr>
        <w:t>5</w:t>
      </w:r>
      <w:r w:rsidR="00A750BC" w:rsidRPr="0076795C">
        <w:rPr>
          <w:b/>
          <w:color w:val="000000"/>
          <w:sz w:val="24"/>
          <w:szCs w:val="24"/>
        </w:rPr>
        <w:t xml:space="preserve"> sztuk)</w:t>
      </w:r>
      <w:r w:rsidR="0076795C" w:rsidRPr="0076795C">
        <w:rPr>
          <w:b/>
          <w:color w:val="000000"/>
          <w:sz w:val="24"/>
          <w:szCs w:val="24"/>
        </w:rPr>
        <w:t xml:space="preserve"> </w:t>
      </w:r>
      <w:r w:rsidR="0076795C" w:rsidRPr="0076795C">
        <w:rPr>
          <w:b/>
          <w:color w:val="000000"/>
          <w:sz w:val="24"/>
          <w:szCs w:val="24"/>
        </w:rPr>
        <w:br/>
        <w:t>— wymagania minimalne</w:t>
      </w:r>
    </w:p>
    <w:p w14:paraId="7DB136A5" w14:textId="2F5EDC3B" w:rsidR="005E7994" w:rsidRPr="002B5AD4" w:rsidRDefault="005E7994" w:rsidP="005E7994">
      <w:pPr>
        <w:jc w:val="both"/>
      </w:pPr>
      <w:r w:rsidRPr="002B5AD4">
        <w:t>W ramach postępowania wymaganym jest dostarczenie elementów systemu niezbędnych do zbudowania bezpiecznej  infrastruktury dostępowej. Poszczególne elementy systemu muszą zostać dostarczone w postaci komercyjnych platform sprzętowych lub programowych.</w:t>
      </w:r>
    </w:p>
    <w:p w14:paraId="5E33CE55" w14:textId="145460CC" w:rsidR="005E7994" w:rsidRDefault="005E7994" w:rsidP="005E7994">
      <w:pPr>
        <w:jc w:val="both"/>
      </w:pPr>
      <w:r w:rsidRPr="00C63FFD">
        <w:t xml:space="preserve">Zamawiający jest w posiadaniu rozwiązania </w:t>
      </w:r>
      <w:r w:rsidR="002B5AD4" w:rsidRPr="00C63FFD">
        <w:t>Fortinet</w:t>
      </w:r>
      <w:r w:rsidRPr="00C63FFD">
        <w:t xml:space="preserve"> model </w:t>
      </w:r>
      <w:r w:rsidR="002B5AD4" w:rsidRPr="00C63FFD">
        <w:t>FG</w:t>
      </w:r>
      <w:r w:rsidR="007E1A68">
        <w:t>-</w:t>
      </w:r>
      <w:r w:rsidR="002B5AD4" w:rsidRPr="00C63FFD">
        <w:t>100</w:t>
      </w:r>
      <w:r w:rsidR="00FA44C4" w:rsidRPr="00C63FFD">
        <w:t>F</w:t>
      </w:r>
      <w:r w:rsidR="002B5AD4" w:rsidRPr="00C63FFD">
        <w:t xml:space="preserve">. </w:t>
      </w:r>
      <w:r w:rsidRPr="00C63FFD">
        <w:t>W ramach rozbudowy istniejącego systemu, której celem jest rozszerzenie mechanizmów bezpieczeństwa o warstwę dostępową, wymaganym jest dostarczenie przełącznik</w:t>
      </w:r>
      <w:r w:rsidR="00C63FFD" w:rsidRPr="00C63FFD">
        <w:t>ów sieciowych</w:t>
      </w:r>
      <w:r w:rsidRPr="00C63FFD">
        <w:t xml:space="preserve"> współpracujących z </w:t>
      </w:r>
      <w:r w:rsidR="00C63FFD" w:rsidRPr="00C63FFD">
        <w:t>posiadanym</w:t>
      </w:r>
      <w:r w:rsidRPr="00C63FFD">
        <w:t xml:space="preserve"> rozwiązaniem </w:t>
      </w:r>
      <w:proofErr w:type="spellStart"/>
      <w:r w:rsidRPr="00C63FFD">
        <w:t>Fortigate</w:t>
      </w:r>
      <w:proofErr w:type="spellEnd"/>
      <w:r w:rsidR="00C63FFD" w:rsidRPr="00C63FFD">
        <w:t>.</w:t>
      </w:r>
      <w:r w:rsidRPr="00C63FFD">
        <w:t xml:space="preserve"> </w:t>
      </w:r>
      <w:r w:rsidR="00965E22" w:rsidRPr="00C63FFD">
        <w:t xml:space="preserve"> </w:t>
      </w:r>
    </w:p>
    <w:p w14:paraId="3441DED1" w14:textId="77777777" w:rsidR="0085026C" w:rsidRPr="0076795C" w:rsidRDefault="0085026C" w:rsidP="0085026C">
      <w:pPr>
        <w:pStyle w:val="Nagwek1"/>
        <w:jc w:val="both"/>
        <w:rPr>
          <w:b/>
          <w:color w:val="000000"/>
          <w:sz w:val="24"/>
          <w:szCs w:val="24"/>
        </w:rPr>
      </w:pPr>
      <w:r w:rsidRPr="0076795C">
        <w:rPr>
          <w:b/>
          <w:color w:val="000000"/>
          <w:sz w:val="24"/>
          <w:szCs w:val="24"/>
        </w:rPr>
        <w:t>Opisy do wymagań ogólnych</w:t>
      </w:r>
    </w:p>
    <w:p w14:paraId="5E0DD06A" w14:textId="77777777" w:rsidR="0085026C" w:rsidRPr="002B5AD4" w:rsidRDefault="0085026C" w:rsidP="0085026C">
      <w:pPr>
        <w:pStyle w:val="Akapitzlist"/>
        <w:numPr>
          <w:ilvl w:val="0"/>
          <w:numId w:val="50"/>
        </w:numPr>
        <w:jc w:val="both"/>
      </w:pPr>
      <w:r w:rsidRPr="002B5AD4">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2B5AD4">
        <w:t>późn</w:t>
      </w:r>
      <w:proofErr w:type="spellEnd"/>
      <w:r w:rsidRPr="002B5AD4">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52AC3A35" w14:textId="2726F439" w:rsidR="0085026C" w:rsidRDefault="0085026C" w:rsidP="0032563F">
      <w:pPr>
        <w:pStyle w:val="Akapitzlist"/>
        <w:numPr>
          <w:ilvl w:val="0"/>
          <w:numId w:val="50"/>
        </w:numPr>
        <w:jc w:val="both"/>
      </w:pPr>
      <w:r w:rsidRPr="002B5AD4">
        <w:t xml:space="preserve">Opis przedmiotu zamówienia (nie techniczny, tylko ogólny): Oferent winien </w:t>
      </w:r>
      <w:r w:rsidR="00906B07">
        <w:t>dysponować</w:t>
      </w:r>
      <w:r w:rsidR="001F6C79">
        <w:t xml:space="preserve"> </w:t>
      </w:r>
      <w:r w:rsidRPr="002B5AD4">
        <w:t xml:space="preserve"> oświadczenie</w:t>
      </w:r>
      <w:r w:rsidR="00906B07">
        <w:t>m</w:t>
      </w:r>
      <w:r w:rsidRPr="002B5AD4">
        <w:t xml:space="preserve"> producenta lub autoryzowanego dystrybutora producenta na terenie Polski, iż oferent posiada autoryzację producenta w zakresie sprzedaży oferowanych rozwiązań.</w:t>
      </w:r>
    </w:p>
    <w:p w14:paraId="45ADF64C" w14:textId="1C73FB36" w:rsidR="001F6C79" w:rsidRDefault="001F6C79" w:rsidP="0032563F">
      <w:pPr>
        <w:pStyle w:val="Akapitzlist"/>
        <w:numPr>
          <w:ilvl w:val="0"/>
          <w:numId w:val="50"/>
        </w:numPr>
        <w:jc w:val="both"/>
      </w:pPr>
      <w:r w:rsidRPr="001F6C79">
        <w:t>Zamawiający zastrzega sobie prawo do weryfikacji dokumentów wymienionych powyżej na etapie realizacji, a Wykonawca zobowiązuje się przedstawić te dokumenty na wniosek Zamawiającego</w:t>
      </w:r>
      <w:r w:rsidR="00906B07">
        <w:t>.</w:t>
      </w:r>
      <w:bookmarkStart w:id="0" w:name="_GoBack"/>
      <w:bookmarkEnd w:id="0"/>
    </w:p>
    <w:p w14:paraId="2A925C70" w14:textId="79F663C0" w:rsidR="004217A4" w:rsidRPr="00C63FFD" w:rsidRDefault="004217A4" w:rsidP="004217A4">
      <w:pPr>
        <w:pStyle w:val="Akapitzlist"/>
        <w:numPr>
          <w:ilvl w:val="0"/>
          <w:numId w:val="50"/>
        </w:numPr>
        <w:jc w:val="both"/>
      </w:pPr>
      <w:r>
        <w:t>Zamawiający wymaga, aby oferta Wykonawcy dotycząca przełączników sieciowych była jednolita, tzn. oparta o sprzęt pochodzący od tego samego producenta oraz ten sam model sprzętu, oraz aby wszystkie dostarczone urządzenia były urządzeniami fabrycznie nowymi, wyprodukowanymi w roku 2023. W przypadku zaoferowania różnego sprzętu oferta Wykonawcy zostanie odrzucona.</w:t>
      </w:r>
    </w:p>
    <w:p w14:paraId="047F6A40" w14:textId="77777777" w:rsidR="005E7994" w:rsidRPr="0076795C" w:rsidRDefault="005E7994" w:rsidP="005E7994">
      <w:pPr>
        <w:pStyle w:val="Nagwek1"/>
        <w:jc w:val="both"/>
        <w:rPr>
          <w:b/>
          <w:color w:val="000000"/>
          <w:sz w:val="24"/>
          <w:szCs w:val="24"/>
        </w:rPr>
      </w:pPr>
      <w:r w:rsidRPr="0076795C">
        <w:rPr>
          <w:b/>
          <w:color w:val="000000"/>
          <w:sz w:val="24"/>
          <w:szCs w:val="24"/>
        </w:rPr>
        <w:t>Parametry fizyczne platformy</w:t>
      </w:r>
    </w:p>
    <w:p w14:paraId="271BC4C9" w14:textId="77777777" w:rsidR="005E7994" w:rsidRPr="002B5AD4" w:rsidRDefault="005E7994" w:rsidP="005E7994">
      <w:pPr>
        <w:pStyle w:val="Akapitzlist"/>
        <w:numPr>
          <w:ilvl w:val="0"/>
          <w:numId w:val="1"/>
        </w:numPr>
        <w:ind w:left="1068"/>
        <w:jc w:val="both"/>
      </w:pPr>
      <w:r w:rsidRPr="002B5AD4">
        <w:t xml:space="preserve">Wymiary urządzenia muszą pozwalać na montaż w szafie </w:t>
      </w:r>
      <w:proofErr w:type="spellStart"/>
      <w:r w:rsidRPr="002B5AD4">
        <w:t>rack</w:t>
      </w:r>
      <w:proofErr w:type="spellEnd"/>
      <w:r w:rsidRPr="002B5AD4">
        <w:t xml:space="preserve"> 19", obudowa nie może być wyższa niż 1U.</w:t>
      </w:r>
    </w:p>
    <w:p w14:paraId="6F591AF3" w14:textId="77777777" w:rsidR="005E7994" w:rsidRPr="002B5AD4" w:rsidRDefault="005E7994" w:rsidP="005E7994">
      <w:pPr>
        <w:pStyle w:val="Akapitzlist"/>
        <w:numPr>
          <w:ilvl w:val="0"/>
          <w:numId w:val="2"/>
        </w:numPr>
        <w:ind w:left="1068"/>
        <w:jc w:val="both"/>
      </w:pPr>
      <w:r w:rsidRPr="002B5AD4">
        <w:t>Zasilanie AC 230V.</w:t>
      </w:r>
    </w:p>
    <w:p w14:paraId="486BC481" w14:textId="77777777" w:rsidR="005E7994" w:rsidRPr="002B5AD4" w:rsidRDefault="005E7994" w:rsidP="005E7994">
      <w:pPr>
        <w:pStyle w:val="Akapitzlist"/>
        <w:numPr>
          <w:ilvl w:val="0"/>
          <w:numId w:val="3"/>
        </w:numPr>
        <w:ind w:left="1068"/>
        <w:jc w:val="both"/>
      </w:pPr>
      <w:r w:rsidRPr="002B5AD4">
        <w:t>Maksymalny pobór mocy: 60 W.</w:t>
      </w:r>
    </w:p>
    <w:p w14:paraId="695E55D0" w14:textId="77777777" w:rsidR="005E7994" w:rsidRPr="002B5AD4" w:rsidRDefault="005E7994" w:rsidP="005E7994">
      <w:pPr>
        <w:pStyle w:val="Akapitzlist"/>
        <w:numPr>
          <w:ilvl w:val="0"/>
          <w:numId w:val="4"/>
        </w:numPr>
        <w:ind w:left="1068"/>
        <w:jc w:val="both"/>
      </w:pPr>
      <w:r w:rsidRPr="002B5AD4">
        <w:t>Minimalny zakres temperatury pracy: 0-40ᵒC.</w:t>
      </w:r>
    </w:p>
    <w:p w14:paraId="630EFB4E" w14:textId="75B0E925" w:rsidR="005E7994" w:rsidRPr="0076795C" w:rsidRDefault="005E7994" w:rsidP="005E7994">
      <w:pPr>
        <w:pStyle w:val="Nagwek1"/>
        <w:jc w:val="both"/>
        <w:rPr>
          <w:b/>
          <w:color w:val="000000"/>
          <w:sz w:val="24"/>
          <w:szCs w:val="24"/>
        </w:rPr>
      </w:pPr>
      <w:r w:rsidRPr="0076795C">
        <w:rPr>
          <w:b/>
          <w:color w:val="000000"/>
          <w:sz w:val="24"/>
          <w:szCs w:val="24"/>
        </w:rPr>
        <w:lastRenderedPageBreak/>
        <w:t>Interfejsy sieciowe</w:t>
      </w:r>
    </w:p>
    <w:p w14:paraId="50CBCB02" w14:textId="77777777" w:rsidR="005E7994" w:rsidRPr="002B5AD4" w:rsidRDefault="005E7994" w:rsidP="005E7994">
      <w:pPr>
        <w:pStyle w:val="Akapitzlist"/>
        <w:numPr>
          <w:ilvl w:val="0"/>
          <w:numId w:val="5"/>
        </w:numPr>
        <w:jc w:val="both"/>
      </w:pPr>
      <w:r w:rsidRPr="002B5AD4">
        <w:t xml:space="preserve">Wymaganym jest aby przełącznik dysponował niezależnymi interfejsami sieciowymi (nie dopuszcza się portów typu </w:t>
      </w:r>
      <w:proofErr w:type="spellStart"/>
      <w:r w:rsidRPr="002B5AD4">
        <w:t>combo</w:t>
      </w:r>
      <w:proofErr w:type="spellEnd"/>
      <w:r w:rsidRPr="002B5AD4">
        <w:t>) w ilości:</w:t>
      </w:r>
    </w:p>
    <w:p w14:paraId="3537E63E" w14:textId="77777777" w:rsidR="005E7994" w:rsidRPr="009A38ED" w:rsidRDefault="005E7994" w:rsidP="007E1A68">
      <w:pPr>
        <w:ind w:left="993"/>
        <w:jc w:val="both"/>
        <w:rPr>
          <w:lang w:val="en-US"/>
        </w:rPr>
      </w:pPr>
      <w:r w:rsidRPr="009A38ED">
        <w:rPr>
          <w:lang w:val="en-US"/>
        </w:rPr>
        <w:t>a) 48 porty GE RJ-45.</w:t>
      </w:r>
    </w:p>
    <w:p w14:paraId="5456A950" w14:textId="5D3E8531" w:rsidR="00C63FFD" w:rsidRPr="009A38ED" w:rsidRDefault="00C63FFD" w:rsidP="007E1A68">
      <w:pPr>
        <w:ind w:left="993"/>
        <w:jc w:val="both"/>
        <w:rPr>
          <w:lang w:val="en-US"/>
        </w:rPr>
      </w:pPr>
      <w:r>
        <w:rPr>
          <w:lang w:val="en-US"/>
        </w:rPr>
        <w:t>b</w:t>
      </w:r>
      <w:r w:rsidR="005E7994" w:rsidRPr="009A38ED">
        <w:rPr>
          <w:lang w:val="en-US"/>
        </w:rPr>
        <w:t>) 4 porty 10 GE SFP+.</w:t>
      </w:r>
    </w:p>
    <w:p w14:paraId="5FDC91BC" w14:textId="77777777" w:rsidR="005E7994" w:rsidRPr="0076795C" w:rsidRDefault="005E7994" w:rsidP="005E7994">
      <w:pPr>
        <w:pStyle w:val="Nagwek1"/>
        <w:jc w:val="both"/>
        <w:rPr>
          <w:b/>
          <w:color w:val="000000"/>
          <w:sz w:val="24"/>
          <w:szCs w:val="24"/>
        </w:rPr>
      </w:pPr>
      <w:r w:rsidRPr="0076795C">
        <w:rPr>
          <w:b/>
          <w:color w:val="000000"/>
          <w:sz w:val="24"/>
          <w:szCs w:val="24"/>
        </w:rPr>
        <w:t>Zarządzanie</w:t>
      </w:r>
    </w:p>
    <w:p w14:paraId="2BCFD142" w14:textId="77777777" w:rsidR="005E7994" w:rsidRPr="002B5AD4" w:rsidRDefault="005E7994" w:rsidP="005E7994">
      <w:pPr>
        <w:pStyle w:val="Akapitzlist"/>
        <w:numPr>
          <w:ilvl w:val="0"/>
          <w:numId w:val="6"/>
        </w:numPr>
        <w:ind w:left="1068"/>
        <w:jc w:val="both"/>
      </w:pPr>
      <w:r w:rsidRPr="002B5AD4">
        <w:t xml:space="preserve">Zarządzanie przez: </w:t>
      </w:r>
      <w:proofErr w:type="spellStart"/>
      <w:r w:rsidRPr="002B5AD4">
        <w:t>command</w:t>
      </w:r>
      <w:proofErr w:type="spellEnd"/>
      <w:r w:rsidRPr="002B5AD4">
        <w:t xml:space="preserve"> </w:t>
      </w:r>
      <w:proofErr w:type="spellStart"/>
      <w:r w:rsidRPr="002B5AD4">
        <w:t>line</w:t>
      </w:r>
      <w:proofErr w:type="spellEnd"/>
      <w:r w:rsidRPr="002B5AD4">
        <w:t xml:space="preserve"> (w tym poprzez SSH) oraz poprzez graficzny interfejs z wykorzystaniem przeglądarki (HTTPS).</w:t>
      </w:r>
    </w:p>
    <w:p w14:paraId="5E9BA365" w14:textId="77777777" w:rsidR="005E7994" w:rsidRPr="002B5AD4" w:rsidRDefault="005E7994" w:rsidP="005E7994">
      <w:pPr>
        <w:pStyle w:val="Akapitzlist"/>
        <w:numPr>
          <w:ilvl w:val="0"/>
          <w:numId w:val="7"/>
        </w:numPr>
        <w:ind w:left="1068"/>
        <w:jc w:val="both"/>
      </w:pPr>
      <w:r w:rsidRPr="002B5AD4">
        <w:t>Wsparcie dla SNMP w wersjach 1-3</w:t>
      </w:r>
    </w:p>
    <w:p w14:paraId="13D85267" w14:textId="77777777" w:rsidR="005E7994" w:rsidRPr="002B5AD4" w:rsidRDefault="005E7994" w:rsidP="005E7994">
      <w:pPr>
        <w:pStyle w:val="Akapitzlist"/>
        <w:numPr>
          <w:ilvl w:val="0"/>
          <w:numId w:val="8"/>
        </w:numPr>
        <w:ind w:left="1068"/>
        <w:jc w:val="both"/>
      </w:pPr>
      <w:r w:rsidRPr="002B5AD4">
        <w:t>Funkcja zarządzania poprzez dedykowany kontroler przełączników lub system zarządzania, pozwalający na  automatyczne wykrywanie, centralne konfigurowanie oraz zarządzanie przełącznikami.</w:t>
      </w:r>
    </w:p>
    <w:p w14:paraId="6CDE04CB" w14:textId="77777777" w:rsidR="005E7994" w:rsidRPr="002B5AD4" w:rsidRDefault="005E7994" w:rsidP="005E7994">
      <w:pPr>
        <w:pStyle w:val="Akapitzlist"/>
        <w:numPr>
          <w:ilvl w:val="0"/>
          <w:numId w:val="9"/>
        </w:numPr>
        <w:ind w:left="1068"/>
        <w:jc w:val="both"/>
      </w:pPr>
      <w:r w:rsidRPr="002B5AD4">
        <w:t>Funkcja aktualizacji oprogramowania przez TFTP/FTP oraz za pomocą GUI.</w:t>
      </w:r>
    </w:p>
    <w:p w14:paraId="51401E54" w14:textId="77777777" w:rsidR="005E7994" w:rsidRPr="002B5AD4" w:rsidRDefault="005E7994" w:rsidP="005E7994">
      <w:pPr>
        <w:pStyle w:val="Akapitzlist"/>
        <w:numPr>
          <w:ilvl w:val="0"/>
          <w:numId w:val="10"/>
        </w:numPr>
        <w:ind w:left="1068"/>
        <w:jc w:val="both"/>
      </w:pPr>
      <w:r w:rsidRPr="002B5AD4">
        <w:t>Konfiguracja w formie pliku tekstowego umożliwiającego edycję konfiguracji offline.</w:t>
      </w:r>
    </w:p>
    <w:p w14:paraId="69DD2EE1" w14:textId="77777777" w:rsidR="005E7994" w:rsidRPr="002B5AD4" w:rsidRDefault="005E7994" w:rsidP="005E7994">
      <w:pPr>
        <w:pStyle w:val="Akapitzlist"/>
        <w:numPr>
          <w:ilvl w:val="0"/>
          <w:numId w:val="11"/>
        </w:numPr>
        <w:ind w:left="1068"/>
        <w:jc w:val="both"/>
      </w:pPr>
      <w:r w:rsidRPr="002B5AD4">
        <w:t>Funkcja backupu konfiguracji z poziomu GUI jak również z CLI (TFTP/FTP).</w:t>
      </w:r>
    </w:p>
    <w:p w14:paraId="4EB4965B" w14:textId="77777777" w:rsidR="005E7994" w:rsidRPr="002B5AD4" w:rsidRDefault="005E7994" w:rsidP="005E7994">
      <w:pPr>
        <w:pStyle w:val="Akapitzlist"/>
        <w:numPr>
          <w:ilvl w:val="0"/>
          <w:numId w:val="12"/>
        </w:numPr>
        <w:ind w:left="1068"/>
        <w:jc w:val="both"/>
      </w:pPr>
      <w:r w:rsidRPr="002B5AD4">
        <w:t>Funkcja definiowania administratorów lokalnie oraz wykorzystanie w tym celu serwerów Radius i TACACS+.</w:t>
      </w:r>
    </w:p>
    <w:p w14:paraId="677E9B39" w14:textId="77777777" w:rsidR="005E7994" w:rsidRPr="002B5AD4" w:rsidRDefault="005E7994" w:rsidP="005E7994">
      <w:pPr>
        <w:pStyle w:val="Akapitzlist"/>
        <w:numPr>
          <w:ilvl w:val="0"/>
          <w:numId w:val="13"/>
        </w:numPr>
        <w:ind w:left="1068"/>
        <w:jc w:val="both"/>
      </w:pPr>
      <w:r w:rsidRPr="002B5AD4">
        <w:t>Funkcja definiowania ról administratorów z możliwością określenia trybu dostępu (brak, tylko odczyt, odczyt oraz modyfikacja) do wybranych części konfiguracji.</w:t>
      </w:r>
    </w:p>
    <w:p w14:paraId="063F31FA" w14:textId="77777777" w:rsidR="005E7994" w:rsidRPr="002B5AD4" w:rsidRDefault="005E7994" w:rsidP="005E7994">
      <w:pPr>
        <w:pStyle w:val="Akapitzlist"/>
        <w:numPr>
          <w:ilvl w:val="0"/>
          <w:numId w:val="14"/>
        </w:numPr>
        <w:ind w:left="1068"/>
        <w:jc w:val="both"/>
      </w:pPr>
      <w:r w:rsidRPr="002B5AD4">
        <w:t>Automatycznie wykonywane rewizje konfiguracji.</w:t>
      </w:r>
    </w:p>
    <w:p w14:paraId="1B275F3B" w14:textId="77777777" w:rsidR="005E7994" w:rsidRPr="0076795C" w:rsidRDefault="005E7994" w:rsidP="005E7994">
      <w:pPr>
        <w:pStyle w:val="Nagwek1"/>
        <w:jc w:val="both"/>
        <w:rPr>
          <w:b/>
          <w:color w:val="000000"/>
          <w:sz w:val="24"/>
          <w:szCs w:val="24"/>
        </w:rPr>
      </w:pPr>
      <w:r w:rsidRPr="0076795C">
        <w:rPr>
          <w:b/>
          <w:color w:val="000000"/>
          <w:sz w:val="24"/>
          <w:szCs w:val="24"/>
        </w:rPr>
        <w:t>Parametry wydajnościowe</w:t>
      </w:r>
    </w:p>
    <w:p w14:paraId="3A821015" w14:textId="77777777" w:rsidR="005E7994" w:rsidRPr="002B5AD4" w:rsidRDefault="005E7994" w:rsidP="005E7994">
      <w:pPr>
        <w:pStyle w:val="Akapitzlist"/>
        <w:numPr>
          <w:ilvl w:val="0"/>
          <w:numId w:val="15"/>
        </w:numPr>
        <w:ind w:left="1068"/>
        <w:jc w:val="both"/>
      </w:pPr>
      <w:r w:rsidRPr="002B5AD4">
        <w:t xml:space="preserve">Przepustowość urządzenia - min. 175 </w:t>
      </w:r>
      <w:proofErr w:type="spellStart"/>
      <w:r w:rsidRPr="002B5AD4">
        <w:t>Gbps</w:t>
      </w:r>
      <w:proofErr w:type="spellEnd"/>
      <w:r w:rsidRPr="002B5AD4">
        <w:t xml:space="preserve"> (pełna prędkość, tzw. </w:t>
      </w:r>
      <w:proofErr w:type="spellStart"/>
      <w:r w:rsidRPr="002B5AD4">
        <w:t>wire-speed</w:t>
      </w:r>
      <w:proofErr w:type="spellEnd"/>
      <w:r w:rsidRPr="002B5AD4">
        <w:t xml:space="preserve"> na wszystkich portach) oraz min. 250 </w:t>
      </w:r>
      <w:proofErr w:type="spellStart"/>
      <w:r w:rsidRPr="002B5AD4">
        <w:t>Mpps</w:t>
      </w:r>
      <w:proofErr w:type="spellEnd"/>
      <w:r w:rsidRPr="002B5AD4">
        <w:t>.</w:t>
      </w:r>
    </w:p>
    <w:p w14:paraId="0C6315D1" w14:textId="77777777" w:rsidR="005E7994" w:rsidRPr="002B5AD4" w:rsidRDefault="005E7994" w:rsidP="005E7994">
      <w:pPr>
        <w:pStyle w:val="Akapitzlist"/>
        <w:numPr>
          <w:ilvl w:val="0"/>
          <w:numId w:val="16"/>
        </w:numPr>
        <w:ind w:left="1068"/>
        <w:jc w:val="both"/>
      </w:pPr>
      <w:r w:rsidRPr="002B5AD4">
        <w:t>Tablica adresów MAC o pojemności co najmniej 32k wpisów.</w:t>
      </w:r>
    </w:p>
    <w:p w14:paraId="399D2E87" w14:textId="77777777" w:rsidR="005E7994" w:rsidRPr="002B5AD4" w:rsidRDefault="005E7994" w:rsidP="005E7994">
      <w:pPr>
        <w:pStyle w:val="Akapitzlist"/>
        <w:numPr>
          <w:ilvl w:val="0"/>
          <w:numId w:val="17"/>
        </w:numPr>
        <w:ind w:left="1068"/>
        <w:jc w:val="both"/>
      </w:pPr>
      <w:r w:rsidRPr="002B5AD4">
        <w:t>Opóźnienie wprowadzane przez przełącznik - poniżej 2 mikrosekund.</w:t>
      </w:r>
    </w:p>
    <w:p w14:paraId="75EF9FBF" w14:textId="77777777" w:rsidR="005E7994" w:rsidRPr="0076795C" w:rsidRDefault="005E7994" w:rsidP="005E7994">
      <w:pPr>
        <w:pStyle w:val="Nagwek1"/>
        <w:jc w:val="both"/>
        <w:rPr>
          <w:b/>
          <w:color w:val="000000"/>
          <w:sz w:val="24"/>
          <w:szCs w:val="24"/>
        </w:rPr>
      </w:pPr>
      <w:r w:rsidRPr="0076795C">
        <w:rPr>
          <w:b/>
          <w:color w:val="000000"/>
          <w:sz w:val="24"/>
          <w:szCs w:val="24"/>
        </w:rPr>
        <w:t>Wymagane funkcje</w:t>
      </w:r>
    </w:p>
    <w:p w14:paraId="2AF43DFD" w14:textId="77777777" w:rsidR="005E7994" w:rsidRPr="002B5AD4" w:rsidRDefault="005E7994" w:rsidP="005E7994">
      <w:pPr>
        <w:pStyle w:val="Akapitzlist"/>
        <w:numPr>
          <w:ilvl w:val="0"/>
          <w:numId w:val="18"/>
        </w:numPr>
        <w:ind w:left="1068"/>
        <w:jc w:val="both"/>
      </w:pPr>
      <w:r w:rsidRPr="002B5AD4">
        <w:t xml:space="preserve">Funkcja automatycznej negocjacji prędkości i </w:t>
      </w:r>
      <w:proofErr w:type="spellStart"/>
      <w:r w:rsidRPr="002B5AD4">
        <w:t>duplexu</w:t>
      </w:r>
      <w:proofErr w:type="spellEnd"/>
      <w:r w:rsidRPr="002B5AD4">
        <w:t xml:space="preserve"> dla połączeń.</w:t>
      </w:r>
    </w:p>
    <w:p w14:paraId="11A580F9" w14:textId="77777777" w:rsidR="005E7994" w:rsidRPr="002B5AD4" w:rsidRDefault="005E7994" w:rsidP="005E7994">
      <w:pPr>
        <w:pStyle w:val="Akapitzlist"/>
        <w:numPr>
          <w:ilvl w:val="0"/>
          <w:numId w:val="19"/>
        </w:numPr>
        <w:ind w:left="1068"/>
        <w:jc w:val="both"/>
      </w:pPr>
      <w:r w:rsidRPr="002B5AD4">
        <w:t xml:space="preserve">Obsługa Jumbo </w:t>
      </w:r>
      <w:proofErr w:type="spellStart"/>
      <w:r w:rsidRPr="002B5AD4">
        <w:t>Frames</w:t>
      </w:r>
      <w:proofErr w:type="spellEnd"/>
      <w:r w:rsidRPr="002B5AD4">
        <w:t>.</w:t>
      </w:r>
    </w:p>
    <w:p w14:paraId="509F1D49" w14:textId="77777777" w:rsidR="005E7994" w:rsidRPr="009A38ED" w:rsidRDefault="005E7994" w:rsidP="005E7994">
      <w:pPr>
        <w:pStyle w:val="Akapitzlist"/>
        <w:numPr>
          <w:ilvl w:val="0"/>
          <w:numId w:val="20"/>
        </w:numPr>
        <w:ind w:left="1068"/>
        <w:jc w:val="both"/>
        <w:rPr>
          <w:lang w:val="en-US"/>
        </w:rPr>
      </w:pPr>
      <w:proofErr w:type="spellStart"/>
      <w:r w:rsidRPr="009A38ED">
        <w:rPr>
          <w:lang w:val="en-US"/>
        </w:rPr>
        <w:t>Obsługa</w:t>
      </w:r>
      <w:proofErr w:type="spellEnd"/>
      <w:r w:rsidRPr="009A38ED">
        <w:rPr>
          <w:lang w:val="en-US"/>
        </w:rPr>
        <w:t xml:space="preserve"> 802.1d (Spanning Tree), 802.1w (Rapid Spanning Tree), 802.1s (Multiple Spanning Tree).</w:t>
      </w:r>
    </w:p>
    <w:p w14:paraId="1B924EE6" w14:textId="77777777" w:rsidR="005E7994" w:rsidRPr="002B5AD4" w:rsidRDefault="005E7994" w:rsidP="005E7994">
      <w:pPr>
        <w:pStyle w:val="Akapitzlist"/>
        <w:numPr>
          <w:ilvl w:val="0"/>
          <w:numId w:val="21"/>
        </w:numPr>
        <w:ind w:left="1068"/>
        <w:jc w:val="both"/>
      </w:pPr>
      <w:r w:rsidRPr="002B5AD4">
        <w:t>Agregacja portów zgodna ze standardem 802.3ad.</w:t>
      </w:r>
    </w:p>
    <w:p w14:paraId="07659112" w14:textId="77777777" w:rsidR="005E7994" w:rsidRPr="002B5AD4" w:rsidRDefault="005E7994" w:rsidP="005E7994">
      <w:pPr>
        <w:pStyle w:val="Akapitzlist"/>
        <w:numPr>
          <w:ilvl w:val="0"/>
          <w:numId w:val="22"/>
        </w:numPr>
        <w:ind w:left="1068"/>
        <w:jc w:val="both"/>
      </w:pPr>
      <w:r w:rsidRPr="002B5AD4">
        <w:t xml:space="preserve">Obsługa co najmniej 4000 </w:t>
      </w:r>
      <w:proofErr w:type="spellStart"/>
      <w:r w:rsidRPr="002B5AD4">
        <w:t>VLAN'ów</w:t>
      </w:r>
      <w:proofErr w:type="spellEnd"/>
      <w:r w:rsidRPr="002B5AD4">
        <w:t>, zgodna ze standardem 802.1Q.</w:t>
      </w:r>
    </w:p>
    <w:p w14:paraId="4ABDECD1" w14:textId="77777777" w:rsidR="005E7994" w:rsidRPr="002B5AD4" w:rsidRDefault="005E7994" w:rsidP="005E7994">
      <w:pPr>
        <w:pStyle w:val="Akapitzlist"/>
        <w:numPr>
          <w:ilvl w:val="0"/>
          <w:numId w:val="23"/>
        </w:numPr>
        <w:ind w:left="1068"/>
        <w:jc w:val="both"/>
      </w:pPr>
      <w:r w:rsidRPr="002B5AD4">
        <w:t>Obsługa routingu statycznego.</w:t>
      </w:r>
    </w:p>
    <w:p w14:paraId="1C5686C5" w14:textId="77777777" w:rsidR="005E7994" w:rsidRPr="002B5AD4" w:rsidRDefault="005E7994" w:rsidP="005E7994">
      <w:pPr>
        <w:pStyle w:val="Akapitzlist"/>
        <w:numPr>
          <w:ilvl w:val="0"/>
          <w:numId w:val="24"/>
        </w:numPr>
        <w:ind w:left="1068"/>
        <w:jc w:val="both"/>
      </w:pPr>
      <w:r w:rsidRPr="002B5AD4">
        <w:t>Port-mirroring.</w:t>
      </w:r>
    </w:p>
    <w:p w14:paraId="23614A03" w14:textId="77777777" w:rsidR="005E7994" w:rsidRPr="002B5AD4" w:rsidRDefault="005E7994" w:rsidP="005E7994">
      <w:pPr>
        <w:pStyle w:val="Akapitzlist"/>
        <w:numPr>
          <w:ilvl w:val="0"/>
          <w:numId w:val="25"/>
        </w:numPr>
        <w:ind w:left="1068"/>
        <w:jc w:val="both"/>
      </w:pPr>
      <w:r w:rsidRPr="002B5AD4">
        <w:t>Uwierzytelnianie 802.1x na poziomie portu.</w:t>
      </w:r>
    </w:p>
    <w:p w14:paraId="01D61128" w14:textId="77777777" w:rsidR="005E7994" w:rsidRPr="002B5AD4" w:rsidRDefault="005E7994" w:rsidP="005E7994">
      <w:pPr>
        <w:pStyle w:val="Akapitzlist"/>
        <w:numPr>
          <w:ilvl w:val="0"/>
          <w:numId w:val="26"/>
        </w:numPr>
        <w:ind w:left="1068"/>
        <w:jc w:val="both"/>
      </w:pPr>
      <w:r w:rsidRPr="002B5AD4">
        <w:t>Uwierzytelnianie 802.1x w oparciu o  adres MAC.</w:t>
      </w:r>
    </w:p>
    <w:p w14:paraId="69B53EC0" w14:textId="77777777" w:rsidR="005E7994" w:rsidRPr="002B5AD4" w:rsidRDefault="005E7994" w:rsidP="005E7994">
      <w:pPr>
        <w:pStyle w:val="Akapitzlist"/>
        <w:numPr>
          <w:ilvl w:val="0"/>
          <w:numId w:val="27"/>
        </w:numPr>
        <w:ind w:left="1068"/>
        <w:jc w:val="both"/>
      </w:pPr>
      <w:r w:rsidRPr="002B5AD4">
        <w:t xml:space="preserve">W ramach 802.1x wsparcie dla dedykowanego </w:t>
      </w:r>
      <w:proofErr w:type="spellStart"/>
      <w:r w:rsidRPr="002B5AD4">
        <w:t>VLAN'u</w:t>
      </w:r>
      <w:proofErr w:type="spellEnd"/>
      <w:r w:rsidRPr="002B5AD4">
        <w:t xml:space="preserve"> dla gości (</w:t>
      </w:r>
      <w:proofErr w:type="spellStart"/>
      <w:r w:rsidRPr="002B5AD4">
        <w:t>guest</w:t>
      </w:r>
      <w:proofErr w:type="spellEnd"/>
      <w:r w:rsidRPr="002B5AD4">
        <w:t xml:space="preserve"> VLAN).</w:t>
      </w:r>
    </w:p>
    <w:p w14:paraId="5859E74D" w14:textId="77777777" w:rsidR="005E7994" w:rsidRPr="002B5AD4" w:rsidRDefault="005E7994" w:rsidP="005E7994">
      <w:pPr>
        <w:pStyle w:val="Akapitzlist"/>
        <w:numPr>
          <w:ilvl w:val="0"/>
          <w:numId w:val="28"/>
        </w:numPr>
        <w:ind w:left="1068"/>
        <w:jc w:val="both"/>
      </w:pPr>
      <w:r w:rsidRPr="002B5AD4">
        <w:t>W ramach 802.1x wsparcie dla  urządzeń, które nie obsługują tego protokołu, na podstawie adresu MAC urządzenia.</w:t>
      </w:r>
    </w:p>
    <w:p w14:paraId="1BA76870" w14:textId="77777777" w:rsidR="005E7994" w:rsidRPr="002B5AD4" w:rsidRDefault="005E7994" w:rsidP="005E7994">
      <w:pPr>
        <w:pStyle w:val="Akapitzlist"/>
        <w:numPr>
          <w:ilvl w:val="0"/>
          <w:numId w:val="29"/>
        </w:numPr>
        <w:ind w:left="1068"/>
        <w:jc w:val="both"/>
      </w:pPr>
      <w:r w:rsidRPr="002B5AD4">
        <w:t>W ramach 802.1x  wsparcie dla dynamicznego przypisywania VLAN.</w:t>
      </w:r>
    </w:p>
    <w:p w14:paraId="0DE5A459" w14:textId="77777777" w:rsidR="005E7994" w:rsidRPr="002B5AD4" w:rsidRDefault="005E7994" w:rsidP="005E7994">
      <w:pPr>
        <w:pStyle w:val="Akapitzlist"/>
        <w:numPr>
          <w:ilvl w:val="0"/>
          <w:numId w:val="30"/>
        </w:numPr>
        <w:ind w:left="1068"/>
        <w:jc w:val="both"/>
      </w:pPr>
      <w:r w:rsidRPr="002B5AD4">
        <w:t xml:space="preserve">Obsługa protokołu </w:t>
      </w:r>
      <w:proofErr w:type="spellStart"/>
      <w:r w:rsidRPr="002B5AD4">
        <w:t>sFlow</w:t>
      </w:r>
      <w:proofErr w:type="spellEnd"/>
      <w:r w:rsidRPr="002B5AD4">
        <w:t>.</w:t>
      </w:r>
    </w:p>
    <w:p w14:paraId="23E06C99" w14:textId="77777777" w:rsidR="005E7994" w:rsidRPr="00A90D6F" w:rsidRDefault="005E7994" w:rsidP="005E7994">
      <w:pPr>
        <w:pStyle w:val="Nagwek1"/>
        <w:jc w:val="both"/>
        <w:rPr>
          <w:b/>
          <w:color w:val="000000"/>
          <w:sz w:val="24"/>
          <w:szCs w:val="24"/>
        </w:rPr>
      </w:pPr>
      <w:r w:rsidRPr="00A90D6F">
        <w:rPr>
          <w:b/>
          <w:color w:val="000000"/>
          <w:sz w:val="24"/>
          <w:szCs w:val="24"/>
        </w:rPr>
        <w:lastRenderedPageBreak/>
        <w:t>Dodatkowe funkcje urządzenia przy integracji z systemem centralnego zarządzania / NAC</w:t>
      </w:r>
    </w:p>
    <w:p w14:paraId="3DB7902A" w14:textId="77777777" w:rsidR="005E7994" w:rsidRPr="002B5AD4" w:rsidRDefault="005E7994" w:rsidP="005E7994">
      <w:pPr>
        <w:pStyle w:val="Akapitzlist"/>
        <w:numPr>
          <w:ilvl w:val="0"/>
          <w:numId w:val="31"/>
        </w:numPr>
        <w:jc w:val="both"/>
      </w:pPr>
      <w:r w:rsidRPr="002B5AD4">
        <w:t xml:space="preserve">Przełączniki muszą wspierać tryb pracy, w którym są zarządzane przez fizyczny element nadrzędny (przełącznik lub dedykowany kontroler) (tzw. port extender lub element </w:t>
      </w:r>
      <w:proofErr w:type="spellStart"/>
      <w:r w:rsidRPr="002B5AD4">
        <w:t>leaf</w:t>
      </w:r>
      <w:proofErr w:type="spellEnd"/>
      <w:r w:rsidRPr="002B5AD4">
        <w:t xml:space="preserve"> w architekturze </w:t>
      </w:r>
      <w:proofErr w:type="spellStart"/>
      <w:r w:rsidRPr="002B5AD4">
        <w:t>spine-leaf</w:t>
      </w:r>
      <w:proofErr w:type="spellEnd"/>
      <w:r w:rsidRPr="002B5AD4">
        <w:t xml:space="preserve">). Zakres zarządzania przez element nadrzędny musi zawierać co najmniej: </w:t>
      </w:r>
    </w:p>
    <w:p w14:paraId="1009A575" w14:textId="77777777" w:rsidR="005E7994" w:rsidRPr="002B5AD4" w:rsidRDefault="005E7994" w:rsidP="005E7994">
      <w:pPr>
        <w:pStyle w:val="Akapitzlist"/>
        <w:numPr>
          <w:ilvl w:val="0"/>
          <w:numId w:val="32"/>
        </w:numPr>
        <w:ind w:left="1068"/>
        <w:jc w:val="both"/>
      </w:pPr>
      <w:r w:rsidRPr="002B5AD4">
        <w:t>Centralne zarządzanie konfiguracją urządzenia</w:t>
      </w:r>
    </w:p>
    <w:p w14:paraId="481CB7F9" w14:textId="77777777" w:rsidR="005E7994" w:rsidRPr="002B5AD4" w:rsidRDefault="005E7994" w:rsidP="005E7994">
      <w:pPr>
        <w:pStyle w:val="Akapitzlist"/>
        <w:numPr>
          <w:ilvl w:val="0"/>
          <w:numId w:val="33"/>
        </w:numPr>
        <w:ind w:left="1068"/>
        <w:jc w:val="both"/>
      </w:pPr>
      <w:r w:rsidRPr="002B5AD4">
        <w:t>Aktualizacja oprogramowania realizowana z systemu centralnego zarządzania</w:t>
      </w:r>
    </w:p>
    <w:p w14:paraId="12175DB5" w14:textId="77777777" w:rsidR="005E7994" w:rsidRPr="002B5AD4" w:rsidRDefault="005E7994" w:rsidP="005E7994">
      <w:pPr>
        <w:pStyle w:val="Akapitzlist"/>
        <w:numPr>
          <w:ilvl w:val="0"/>
          <w:numId w:val="34"/>
        </w:numPr>
        <w:ind w:left="1068"/>
        <w:jc w:val="both"/>
      </w:pPr>
      <w:r w:rsidRPr="002B5AD4">
        <w:t xml:space="preserve">Centralne zarządzanie sieciami VLAN. </w:t>
      </w:r>
    </w:p>
    <w:p w14:paraId="2EF22905" w14:textId="77777777" w:rsidR="005E7994" w:rsidRPr="002B5AD4" w:rsidRDefault="005E7994" w:rsidP="005E7994">
      <w:pPr>
        <w:pStyle w:val="Akapitzlist"/>
        <w:numPr>
          <w:ilvl w:val="0"/>
          <w:numId w:val="35"/>
        </w:numPr>
        <w:ind w:left="1068"/>
        <w:jc w:val="both"/>
      </w:pPr>
      <w:r w:rsidRPr="002B5AD4">
        <w:t xml:space="preserve">Blokowanie ruchu pomiędzy klientami w ramach jednego </w:t>
      </w:r>
      <w:proofErr w:type="spellStart"/>
      <w:r w:rsidRPr="002B5AD4">
        <w:t>VLAN'u</w:t>
      </w:r>
      <w:proofErr w:type="spellEnd"/>
    </w:p>
    <w:p w14:paraId="0AC26308" w14:textId="77777777" w:rsidR="005E7994" w:rsidRPr="002B5AD4" w:rsidRDefault="005E7994" w:rsidP="005E7994">
      <w:pPr>
        <w:pStyle w:val="Akapitzlist"/>
        <w:numPr>
          <w:ilvl w:val="0"/>
          <w:numId w:val="36"/>
        </w:numPr>
        <w:ind w:left="1068"/>
        <w:jc w:val="both"/>
      </w:pPr>
      <w:r w:rsidRPr="002B5AD4">
        <w:t>Rozpoznawanie urządzeń uzyskujących dostęp do sieci, zarówno stacji klienckich, jak i urządzeń typu drukarki, routery, przełączniki, itp..</w:t>
      </w:r>
    </w:p>
    <w:p w14:paraId="1FFE2CCB" w14:textId="77777777" w:rsidR="005E7994" w:rsidRPr="002B5AD4" w:rsidRDefault="005E7994" w:rsidP="005E7994">
      <w:pPr>
        <w:pStyle w:val="Akapitzlist"/>
        <w:numPr>
          <w:ilvl w:val="0"/>
          <w:numId w:val="37"/>
        </w:numPr>
        <w:ind w:left="1068"/>
        <w:jc w:val="both"/>
      </w:pPr>
      <w:r w:rsidRPr="002B5AD4">
        <w:t>Przenoszenie zidentyfikowanych urządzeń do właściwych stref. W przypadku wykrycia urządzenia niepasującego do zaakceptowanych schematów, urządzenie powinno przenieść go do strefy odizolowanej.</w:t>
      </w:r>
    </w:p>
    <w:p w14:paraId="632F9247" w14:textId="77777777" w:rsidR="005E7994" w:rsidRPr="002B5AD4" w:rsidRDefault="005E7994" w:rsidP="005E7994">
      <w:pPr>
        <w:pStyle w:val="Akapitzlist"/>
        <w:numPr>
          <w:ilvl w:val="0"/>
          <w:numId w:val="38"/>
        </w:numPr>
        <w:ind w:left="1068"/>
        <w:jc w:val="both"/>
      </w:pPr>
      <w:r w:rsidRPr="002B5AD4">
        <w:t>Integrację z systemem kontroli dostępu. Urządzenie musi podejmować decyzje o dostępie na podstawie przynajmniej następujących czynników: nazwy hosta, nazwy użytkownika, typu urządzenia, typu systemu operacyjnego.</w:t>
      </w:r>
    </w:p>
    <w:p w14:paraId="7183BCED" w14:textId="77777777" w:rsidR="005E7994" w:rsidRPr="002B5AD4" w:rsidRDefault="005E7994" w:rsidP="005E7994">
      <w:pPr>
        <w:pStyle w:val="Akapitzlist"/>
        <w:numPr>
          <w:ilvl w:val="0"/>
          <w:numId w:val="39"/>
        </w:numPr>
        <w:ind w:left="1068"/>
        <w:jc w:val="both"/>
      </w:pPr>
      <w:r w:rsidRPr="002B5AD4">
        <w:t>Automatyczna detekcja i rekomendacje konfiguracji.</w:t>
      </w:r>
    </w:p>
    <w:p w14:paraId="7A80F358" w14:textId="77777777" w:rsidR="005E7994" w:rsidRPr="002B5AD4" w:rsidRDefault="005E7994" w:rsidP="005E7994">
      <w:pPr>
        <w:pStyle w:val="Akapitzlist"/>
        <w:numPr>
          <w:ilvl w:val="0"/>
          <w:numId w:val="40"/>
        </w:numPr>
        <w:ind w:left="1068"/>
        <w:jc w:val="both"/>
      </w:pPr>
      <w:r w:rsidRPr="002B5AD4">
        <w:t xml:space="preserve">Przesyłanie logów na zewnętrzny serwer </w:t>
      </w:r>
      <w:proofErr w:type="spellStart"/>
      <w:r w:rsidRPr="002B5AD4">
        <w:t>syslog</w:t>
      </w:r>
      <w:proofErr w:type="spellEnd"/>
      <w:r w:rsidRPr="002B5AD4">
        <w:t>.</w:t>
      </w:r>
    </w:p>
    <w:p w14:paraId="67852CD7" w14:textId="77777777" w:rsidR="005E7994" w:rsidRPr="002B5AD4" w:rsidRDefault="005E7994" w:rsidP="005E7994">
      <w:pPr>
        <w:pStyle w:val="Akapitzlist"/>
        <w:numPr>
          <w:ilvl w:val="0"/>
          <w:numId w:val="41"/>
        </w:numPr>
        <w:ind w:left="1068"/>
        <w:jc w:val="both"/>
      </w:pPr>
      <w:r w:rsidRPr="002B5AD4">
        <w:t xml:space="preserve">Funkcja uruchomienia </w:t>
      </w:r>
      <w:proofErr w:type="spellStart"/>
      <w:r w:rsidRPr="002B5AD4">
        <w:t>Captive</w:t>
      </w:r>
      <w:proofErr w:type="spellEnd"/>
      <w:r w:rsidRPr="002B5AD4">
        <w:t xml:space="preserve"> Portalu w celu identyfikacji użytkowników.</w:t>
      </w:r>
    </w:p>
    <w:p w14:paraId="69D0A2FB" w14:textId="77777777" w:rsidR="005E7994" w:rsidRPr="002B5AD4" w:rsidRDefault="005E7994" w:rsidP="005E7994">
      <w:pPr>
        <w:pStyle w:val="Akapitzlist"/>
        <w:numPr>
          <w:ilvl w:val="0"/>
          <w:numId w:val="42"/>
        </w:numPr>
        <w:ind w:left="1068"/>
        <w:jc w:val="both"/>
      </w:pPr>
      <w:r w:rsidRPr="002B5AD4">
        <w:t>Obsługa białych i czarnych list adresów MAC.</w:t>
      </w:r>
    </w:p>
    <w:p w14:paraId="188092A4" w14:textId="77777777" w:rsidR="005E7994" w:rsidRPr="002B5AD4" w:rsidRDefault="005E7994" w:rsidP="005E7994">
      <w:pPr>
        <w:pStyle w:val="Akapitzlist"/>
        <w:numPr>
          <w:ilvl w:val="0"/>
          <w:numId w:val="43"/>
        </w:numPr>
        <w:ind w:left="1068"/>
        <w:jc w:val="both"/>
      </w:pPr>
      <w:r w:rsidRPr="002B5AD4">
        <w:t>Wykrywanie aplikacji komunikujących się w sieci.</w:t>
      </w:r>
    </w:p>
    <w:p w14:paraId="2B4FB435" w14:textId="77777777" w:rsidR="005E7994" w:rsidRPr="002B5AD4" w:rsidRDefault="005E7994" w:rsidP="005E7994">
      <w:pPr>
        <w:pStyle w:val="Akapitzlist"/>
        <w:numPr>
          <w:ilvl w:val="0"/>
          <w:numId w:val="31"/>
        </w:numPr>
        <w:jc w:val="both"/>
      </w:pPr>
      <w:r w:rsidRPr="002B5AD4">
        <w:t xml:space="preserve">Musi być możliwe redundantne połączenie z elementami zarządzającymi.   </w:t>
      </w:r>
    </w:p>
    <w:p w14:paraId="580CEC52" w14:textId="77777777" w:rsidR="005E7994" w:rsidRPr="002B5AD4" w:rsidRDefault="005E7994" w:rsidP="005E7994">
      <w:pPr>
        <w:pStyle w:val="Akapitzlist"/>
        <w:numPr>
          <w:ilvl w:val="0"/>
          <w:numId w:val="31"/>
        </w:numPr>
        <w:jc w:val="both"/>
      </w:pPr>
      <w:r w:rsidRPr="002B5AD4">
        <w:t>W ramach postępowania koniecznym jest dostarczenie wszystkich licencji niezbędnych do uruchomienia na przełączniku w/w funkcji, polegających na integracji z systemem centralnego zarządzania lub NAC.</w:t>
      </w:r>
    </w:p>
    <w:p w14:paraId="61FF10BD" w14:textId="77777777" w:rsidR="005E7994" w:rsidRPr="00A90D6F" w:rsidRDefault="005E7994" w:rsidP="005E7994">
      <w:pPr>
        <w:pStyle w:val="Nagwek1"/>
        <w:jc w:val="both"/>
        <w:rPr>
          <w:b/>
          <w:color w:val="000000"/>
          <w:sz w:val="24"/>
          <w:szCs w:val="24"/>
        </w:rPr>
      </w:pPr>
      <w:r w:rsidRPr="00A90D6F">
        <w:rPr>
          <w:b/>
          <w:color w:val="000000"/>
          <w:sz w:val="24"/>
          <w:szCs w:val="24"/>
        </w:rPr>
        <w:t>Funkcje urządzenia przy integracji z systemem centralnego zarządzania lub bezpieczeństwa</w:t>
      </w:r>
    </w:p>
    <w:p w14:paraId="655A9B85" w14:textId="77777777" w:rsidR="005E7994" w:rsidRPr="002B5AD4" w:rsidRDefault="005E7994" w:rsidP="005E7994">
      <w:pPr>
        <w:pStyle w:val="Akapitzlist"/>
        <w:numPr>
          <w:ilvl w:val="0"/>
          <w:numId w:val="44"/>
        </w:numPr>
        <w:ind w:left="1068"/>
        <w:jc w:val="both"/>
      </w:pPr>
      <w:r w:rsidRPr="002B5AD4">
        <w:t xml:space="preserve">System musi realizować funkcję </w:t>
      </w:r>
      <w:proofErr w:type="spellStart"/>
      <w:r w:rsidRPr="002B5AD4">
        <w:t>Stateful</w:t>
      </w:r>
      <w:proofErr w:type="spellEnd"/>
      <w:r w:rsidRPr="002B5AD4">
        <w:t xml:space="preserve">  Firewall pomiędzy sieciami VLAN realizowanymi na urządzeniu dostępowym.</w:t>
      </w:r>
    </w:p>
    <w:p w14:paraId="050C7621" w14:textId="77777777" w:rsidR="005E7994" w:rsidRPr="002B5AD4" w:rsidRDefault="005E7994" w:rsidP="005E7994">
      <w:pPr>
        <w:pStyle w:val="Akapitzlist"/>
        <w:numPr>
          <w:ilvl w:val="0"/>
          <w:numId w:val="45"/>
        </w:numPr>
        <w:ind w:left="1068"/>
        <w:jc w:val="both"/>
      </w:pPr>
      <w:r w:rsidRPr="002B5AD4">
        <w:t xml:space="preserve">System musi zapewniać Routing statyczny i dynamiczny (co najmniej OSPF) oraz Policy </w:t>
      </w:r>
      <w:proofErr w:type="spellStart"/>
      <w:r w:rsidRPr="002B5AD4">
        <w:t>Based</w:t>
      </w:r>
      <w:proofErr w:type="spellEnd"/>
      <w:r w:rsidRPr="002B5AD4">
        <w:t xml:space="preserve"> Routing.</w:t>
      </w:r>
    </w:p>
    <w:p w14:paraId="646323CA" w14:textId="77777777" w:rsidR="005E7994" w:rsidRPr="00A90D6F" w:rsidRDefault="005E7994" w:rsidP="005E7994">
      <w:pPr>
        <w:pStyle w:val="Nagwek1"/>
        <w:jc w:val="both"/>
        <w:rPr>
          <w:b/>
          <w:color w:val="000000"/>
          <w:sz w:val="24"/>
          <w:szCs w:val="24"/>
        </w:rPr>
      </w:pPr>
      <w:r w:rsidRPr="00A90D6F">
        <w:rPr>
          <w:b/>
          <w:color w:val="000000"/>
          <w:sz w:val="24"/>
          <w:szCs w:val="24"/>
        </w:rPr>
        <w:t>Gwarancja oraz wsparcie</w:t>
      </w:r>
    </w:p>
    <w:p w14:paraId="2496B110" w14:textId="55BD0B1A" w:rsidR="005E7994" w:rsidRPr="002B5AD4" w:rsidRDefault="005E7994" w:rsidP="007E1A68">
      <w:pPr>
        <w:jc w:val="both"/>
      </w:pPr>
      <w:r w:rsidRPr="002B5AD4">
        <w:t xml:space="preserve">System musi być objęty serwisem gwarancyjnym producenta przez </w:t>
      </w:r>
      <w:r w:rsidRPr="009A38ED">
        <w:t xml:space="preserve">okres </w:t>
      </w:r>
      <w:r w:rsidR="009A38ED" w:rsidRPr="007E1A68">
        <w:rPr>
          <w:b/>
          <w:bCs/>
        </w:rPr>
        <w:t>12</w:t>
      </w:r>
      <w:r w:rsidRPr="007E1A68">
        <w:rPr>
          <w:color w:val="FF0000"/>
        </w:rPr>
        <w:t xml:space="preserve"> </w:t>
      </w:r>
      <w:r w:rsidRPr="009A38ED">
        <w:t>miesięcy</w:t>
      </w:r>
      <w:r w:rsidRPr="002B5AD4">
        <w:t xml:space="preserve">, polegającym na naprawie lub wymianie urządzenia w przypadku jego wadliwości. W ramach tego serwisu producent musi zapewniać również dostęp do aktualizacji oprogramowania oraz wsparcie techniczne w trybie 24x7. </w:t>
      </w:r>
      <w:r w:rsidR="00605241" w:rsidRPr="002B5AD4">
        <w:t xml:space="preserve"> </w:t>
      </w:r>
    </w:p>
    <w:p w14:paraId="3A9B3AA9" w14:textId="1EED3537" w:rsidR="0085026C" w:rsidRPr="00A90D6F" w:rsidRDefault="0085026C" w:rsidP="0085026C">
      <w:pPr>
        <w:pStyle w:val="Nagwek1"/>
        <w:jc w:val="both"/>
        <w:rPr>
          <w:sz w:val="24"/>
          <w:szCs w:val="24"/>
        </w:rPr>
      </w:pPr>
      <w:r w:rsidRPr="00A90D6F">
        <w:rPr>
          <w:b/>
          <w:color w:val="000000"/>
          <w:sz w:val="24"/>
          <w:szCs w:val="24"/>
        </w:rPr>
        <w:t>Wyposażenie dodatkowe:</w:t>
      </w:r>
    </w:p>
    <w:p w14:paraId="4D78FBA0" w14:textId="6C7D18D1" w:rsidR="0085026C" w:rsidRDefault="0085026C" w:rsidP="0085026C">
      <w:r>
        <w:t>Zamawiający wymaga, aby każdy przełącznik sieciowy został wyposażony dodatkowo przez Wykonawcę w:</w:t>
      </w:r>
    </w:p>
    <w:p w14:paraId="355A165F" w14:textId="77777777" w:rsidR="0085026C" w:rsidRDefault="0085026C" w:rsidP="0085026C">
      <w:pPr>
        <w:pStyle w:val="Akapitzlist"/>
        <w:numPr>
          <w:ilvl w:val="0"/>
          <w:numId w:val="52"/>
        </w:numPr>
      </w:pPr>
      <w:r>
        <w:t>dwie wkładki typu SFP o minimalnych parametrach technicznych:</w:t>
      </w:r>
    </w:p>
    <w:p w14:paraId="5C190DE8" w14:textId="77777777" w:rsidR="0085026C" w:rsidRDefault="0085026C" w:rsidP="0085026C">
      <w:pPr>
        <w:pStyle w:val="Akapitzlist"/>
        <w:numPr>
          <w:ilvl w:val="0"/>
          <w:numId w:val="51"/>
        </w:numPr>
        <w:ind w:left="1134"/>
      </w:pPr>
      <w:r>
        <w:t>Jeden port optyczny wielomodowy LC duplex</w:t>
      </w:r>
    </w:p>
    <w:p w14:paraId="48375D7D" w14:textId="77777777" w:rsidR="0085026C" w:rsidRDefault="0085026C" w:rsidP="0085026C">
      <w:pPr>
        <w:pStyle w:val="Akapitzlist"/>
        <w:numPr>
          <w:ilvl w:val="0"/>
          <w:numId w:val="51"/>
        </w:numPr>
        <w:ind w:left="1134"/>
      </w:pPr>
      <w:r>
        <w:t xml:space="preserve">Standardy i protokoły: </w:t>
      </w:r>
      <w:r w:rsidRPr="00116C52">
        <w:t>IEEE 802.3z (Światłowód Ethernet Gigabit)</w:t>
      </w:r>
      <w:r>
        <w:t>, TCP/IP, SFP</w:t>
      </w:r>
    </w:p>
    <w:p w14:paraId="0F0A66F2" w14:textId="77777777" w:rsidR="0085026C" w:rsidRDefault="0085026C" w:rsidP="0085026C">
      <w:pPr>
        <w:pStyle w:val="Akapitzlist"/>
        <w:numPr>
          <w:ilvl w:val="0"/>
          <w:numId w:val="51"/>
        </w:numPr>
        <w:ind w:left="1134"/>
      </w:pPr>
      <w:r>
        <w:t xml:space="preserve">Długość fali: 850 </w:t>
      </w:r>
      <w:proofErr w:type="spellStart"/>
      <w:r>
        <w:t>nm</w:t>
      </w:r>
      <w:proofErr w:type="spellEnd"/>
    </w:p>
    <w:p w14:paraId="1D1BFFEC" w14:textId="77777777" w:rsidR="0085026C" w:rsidRDefault="0085026C" w:rsidP="0085026C">
      <w:pPr>
        <w:pStyle w:val="Akapitzlist"/>
        <w:numPr>
          <w:ilvl w:val="0"/>
          <w:numId w:val="51"/>
        </w:numPr>
        <w:ind w:left="1134"/>
      </w:pPr>
      <w:r>
        <w:t>Zasilanie: 3,3 V</w:t>
      </w:r>
    </w:p>
    <w:p w14:paraId="5635C871" w14:textId="77777777" w:rsidR="0085026C" w:rsidRDefault="0085026C" w:rsidP="0085026C">
      <w:pPr>
        <w:pStyle w:val="Akapitzlist"/>
        <w:numPr>
          <w:ilvl w:val="0"/>
          <w:numId w:val="51"/>
        </w:numPr>
        <w:ind w:left="1134"/>
      </w:pPr>
      <w:r>
        <w:t>Typ kabla: światłowód wielomodowy</w:t>
      </w:r>
    </w:p>
    <w:p w14:paraId="68576A5E" w14:textId="77777777" w:rsidR="0085026C" w:rsidRDefault="0085026C" w:rsidP="0085026C">
      <w:pPr>
        <w:pStyle w:val="Akapitzlist"/>
        <w:numPr>
          <w:ilvl w:val="0"/>
          <w:numId w:val="51"/>
        </w:numPr>
        <w:ind w:left="1134"/>
      </w:pPr>
      <w:r>
        <w:lastRenderedPageBreak/>
        <w:t>Minimalna długość kabla światłowodowego: 300 m</w:t>
      </w:r>
    </w:p>
    <w:p w14:paraId="7C9897BF" w14:textId="77777777" w:rsidR="0085026C" w:rsidRDefault="0085026C" w:rsidP="0085026C">
      <w:pPr>
        <w:pStyle w:val="Akapitzlist"/>
        <w:numPr>
          <w:ilvl w:val="0"/>
          <w:numId w:val="51"/>
        </w:numPr>
        <w:ind w:left="1134"/>
      </w:pPr>
      <w:r>
        <w:t xml:space="preserve">Prędkość transmisji dwukierunkowej: 1 </w:t>
      </w:r>
      <w:proofErr w:type="spellStart"/>
      <w:r>
        <w:t>Gbps</w:t>
      </w:r>
      <w:proofErr w:type="spellEnd"/>
    </w:p>
    <w:p w14:paraId="05028768" w14:textId="77777777" w:rsidR="0085026C" w:rsidRDefault="0085026C" w:rsidP="0085026C">
      <w:pPr>
        <w:pStyle w:val="Akapitzlist"/>
        <w:numPr>
          <w:ilvl w:val="0"/>
          <w:numId w:val="51"/>
        </w:numPr>
        <w:ind w:left="1134"/>
      </w:pPr>
      <w:r>
        <w:t>Typ portu: LC/UPC</w:t>
      </w:r>
    </w:p>
    <w:p w14:paraId="4D114E90" w14:textId="77777777" w:rsidR="0085026C" w:rsidRDefault="0085026C" w:rsidP="0085026C">
      <w:pPr>
        <w:pStyle w:val="Akapitzlist"/>
        <w:numPr>
          <w:ilvl w:val="0"/>
          <w:numId w:val="51"/>
        </w:numPr>
        <w:ind w:left="1134"/>
      </w:pPr>
      <w:r>
        <w:t xml:space="preserve">Dodatkowe informacje: Obsługa pełnego dupleksu, Obsługa standardu Plug-and-Play, Wskaźniki LED informujący o stanie pracy modułu światłowodowego, Obsługa funkcji </w:t>
      </w:r>
      <w:proofErr w:type="spellStart"/>
      <w:r>
        <w:t>Pull</w:t>
      </w:r>
      <w:proofErr w:type="spellEnd"/>
      <w:r>
        <w:t>-</w:t>
      </w:r>
      <w:proofErr w:type="spellStart"/>
      <w:r>
        <w:t>or</w:t>
      </w:r>
      <w:proofErr w:type="spellEnd"/>
      <w:r>
        <w:t>-Plug</w:t>
      </w:r>
    </w:p>
    <w:p w14:paraId="2BFFC37B" w14:textId="77777777" w:rsidR="0085026C" w:rsidRDefault="0085026C" w:rsidP="0085026C">
      <w:pPr>
        <w:pStyle w:val="Akapitzlist"/>
        <w:numPr>
          <w:ilvl w:val="0"/>
          <w:numId w:val="51"/>
        </w:numPr>
        <w:ind w:left="1134"/>
      </w:pPr>
      <w:r>
        <w:t>Gwarancja: 48 miesięcy (gwarancja producenta)</w:t>
      </w:r>
    </w:p>
    <w:p w14:paraId="0DFAFF02" w14:textId="77777777" w:rsidR="0085026C" w:rsidRPr="0085026C" w:rsidRDefault="0085026C" w:rsidP="0085026C">
      <w:pPr>
        <w:pStyle w:val="Akapitzlist"/>
        <w:numPr>
          <w:ilvl w:val="0"/>
          <w:numId w:val="51"/>
        </w:numPr>
        <w:ind w:left="1134"/>
        <w:rPr>
          <w:lang w:val="en-US"/>
        </w:rPr>
      </w:pPr>
      <w:proofErr w:type="spellStart"/>
      <w:r w:rsidRPr="0085026C">
        <w:rPr>
          <w:lang w:val="en-US"/>
        </w:rPr>
        <w:t>Certyfikaty</w:t>
      </w:r>
      <w:proofErr w:type="spellEnd"/>
      <w:r w:rsidRPr="0085026C">
        <w:rPr>
          <w:lang w:val="en-US"/>
        </w:rPr>
        <w:t>: FCC Class A, CE Mark, IEC-60825, RoHS</w:t>
      </w:r>
    </w:p>
    <w:p w14:paraId="7115A17A" w14:textId="77777777" w:rsidR="0085026C" w:rsidRPr="0085026C" w:rsidRDefault="0085026C" w:rsidP="0085026C">
      <w:pPr>
        <w:pStyle w:val="Akapitzlist"/>
        <w:rPr>
          <w:lang w:val="en-US"/>
        </w:rPr>
      </w:pPr>
    </w:p>
    <w:p w14:paraId="65E0B689" w14:textId="77777777" w:rsidR="0085026C" w:rsidRPr="0029784C" w:rsidRDefault="0085026C" w:rsidP="0085026C">
      <w:pPr>
        <w:pStyle w:val="Akapitzlist"/>
        <w:numPr>
          <w:ilvl w:val="0"/>
          <w:numId w:val="52"/>
        </w:numPr>
      </w:pPr>
      <w:r>
        <w:t>podwójny kabel światłowodowy o minimalnych parametrach technicznych:</w:t>
      </w:r>
    </w:p>
    <w:p w14:paraId="78C7914A" w14:textId="77777777" w:rsidR="0085026C" w:rsidRDefault="0085026C" w:rsidP="0085026C">
      <w:pPr>
        <w:pStyle w:val="Akapitzlist"/>
        <w:numPr>
          <w:ilvl w:val="0"/>
          <w:numId w:val="53"/>
        </w:numPr>
        <w:spacing w:after="0" w:line="240" w:lineRule="auto"/>
        <w:ind w:left="1134"/>
      </w:pPr>
      <w:r>
        <w:t xml:space="preserve">Typ: </w:t>
      </w:r>
      <w:proofErr w:type="spellStart"/>
      <w:r>
        <w:t>patchcord</w:t>
      </w:r>
      <w:proofErr w:type="spellEnd"/>
      <w:r>
        <w:t xml:space="preserve"> światłowodowy</w:t>
      </w:r>
    </w:p>
    <w:p w14:paraId="1B1DB6D3" w14:textId="77777777" w:rsidR="0085026C" w:rsidRDefault="0085026C" w:rsidP="0085026C">
      <w:pPr>
        <w:pStyle w:val="Akapitzlist"/>
        <w:numPr>
          <w:ilvl w:val="0"/>
          <w:numId w:val="53"/>
        </w:numPr>
        <w:spacing w:after="0" w:line="240" w:lineRule="auto"/>
        <w:ind w:left="1134"/>
      </w:pPr>
      <w:r>
        <w:t>Standard: LC/UPC</w:t>
      </w:r>
    </w:p>
    <w:p w14:paraId="5DFB88B4" w14:textId="77777777" w:rsidR="0085026C" w:rsidRDefault="0085026C" w:rsidP="0085026C">
      <w:pPr>
        <w:pStyle w:val="Akapitzlist"/>
        <w:numPr>
          <w:ilvl w:val="0"/>
          <w:numId w:val="53"/>
        </w:numPr>
        <w:spacing w:after="0" w:line="240" w:lineRule="auto"/>
        <w:ind w:left="1134"/>
      </w:pPr>
      <w:r>
        <w:t>Końcówka 1: 2 x LC/UPC (duplex)</w:t>
      </w:r>
    </w:p>
    <w:p w14:paraId="15B8493F" w14:textId="77777777" w:rsidR="0085026C" w:rsidRDefault="0085026C" w:rsidP="0085026C">
      <w:pPr>
        <w:pStyle w:val="Akapitzlist"/>
        <w:numPr>
          <w:ilvl w:val="0"/>
          <w:numId w:val="53"/>
        </w:numPr>
        <w:spacing w:after="0" w:line="240" w:lineRule="auto"/>
        <w:ind w:left="1134"/>
      </w:pPr>
      <w:r>
        <w:t>Końcówka 2: 2 x LC/UPC (duplex)</w:t>
      </w:r>
    </w:p>
    <w:p w14:paraId="59DE9FEC" w14:textId="41A1A1F9" w:rsidR="0085026C" w:rsidRDefault="0085026C" w:rsidP="0085026C">
      <w:pPr>
        <w:pStyle w:val="Akapitzlist"/>
        <w:numPr>
          <w:ilvl w:val="0"/>
          <w:numId w:val="53"/>
        </w:numPr>
        <w:spacing w:after="0" w:line="240" w:lineRule="auto"/>
        <w:ind w:left="1134"/>
      </w:pPr>
      <w:r>
        <w:t xml:space="preserve">Długość: </w:t>
      </w:r>
      <w:r w:rsidR="008013EF">
        <w:t>5</w:t>
      </w:r>
      <w:r>
        <w:t>0 cm</w:t>
      </w:r>
    </w:p>
    <w:p w14:paraId="4CA9F6C0" w14:textId="77777777" w:rsidR="0085026C" w:rsidRDefault="0085026C" w:rsidP="0085026C">
      <w:pPr>
        <w:pStyle w:val="Akapitzlist"/>
        <w:numPr>
          <w:ilvl w:val="0"/>
          <w:numId w:val="53"/>
        </w:numPr>
        <w:spacing w:after="0" w:line="240" w:lineRule="auto"/>
        <w:ind w:left="1134"/>
      </w:pPr>
      <w:r>
        <w:t>Typ ekranowania: LC/UPC</w:t>
      </w:r>
    </w:p>
    <w:p w14:paraId="2F6C11AC" w14:textId="77777777" w:rsidR="0085026C" w:rsidRDefault="0085026C" w:rsidP="0085026C">
      <w:pPr>
        <w:pStyle w:val="Akapitzlist"/>
        <w:numPr>
          <w:ilvl w:val="0"/>
          <w:numId w:val="53"/>
        </w:numPr>
        <w:spacing w:after="0" w:line="240" w:lineRule="auto"/>
        <w:ind w:left="1134"/>
      </w:pPr>
      <w:r>
        <w:t>Rodzaj: wielomodowy</w:t>
      </w:r>
    </w:p>
    <w:p w14:paraId="5FEEB8DE" w14:textId="77777777" w:rsidR="0085026C" w:rsidRDefault="0085026C" w:rsidP="0085026C">
      <w:pPr>
        <w:pStyle w:val="Akapitzlist"/>
        <w:numPr>
          <w:ilvl w:val="0"/>
          <w:numId w:val="53"/>
        </w:numPr>
        <w:spacing w:after="0" w:line="240" w:lineRule="auto"/>
        <w:ind w:left="1134"/>
      </w:pPr>
      <w:r>
        <w:t>Standard włókna: OM2</w:t>
      </w:r>
    </w:p>
    <w:p w14:paraId="6436FE21" w14:textId="77777777" w:rsidR="0085026C" w:rsidRDefault="0085026C" w:rsidP="0085026C">
      <w:pPr>
        <w:pStyle w:val="Akapitzlist"/>
        <w:numPr>
          <w:ilvl w:val="0"/>
          <w:numId w:val="53"/>
        </w:numPr>
        <w:spacing w:after="0" w:line="240" w:lineRule="auto"/>
        <w:ind w:left="1134"/>
      </w:pPr>
      <w:r>
        <w:t>Włókno: 50/125U</w:t>
      </w:r>
    </w:p>
    <w:p w14:paraId="2CC01DE4" w14:textId="77777777" w:rsidR="0085026C" w:rsidRDefault="0085026C" w:rsidP="0085026C">
      <w:pPr>
        <w:pStyle w:val="Akapitzlist"/>
        <w:numPr>
          <w:ilvl w:val="0"/>
          <w:numId w:val="53"/>
        </w:numPr>
        <w:spacing w:after="0" w:line="240" w:lineRule="auto"/>
        <w:ind w:left="1134"/>
      </w:pPr>
      <w:r>
        <w:t>Gwarancja: 24 miesiące (gwarancja producenta)</w:t>
      </w:r>
    </w:p>
    <w:p w14:paraId="039A31E6" w14:textId="013FEB2A" w:rsidR="0085026C" w:rsidRDefault="0085026C" w:rsidP="0085026C"/>
    <w:p w14:paraId="44828E8E" w14:textId="7E2680E3" w:rsidR="0085026C" w:rsidRPr="002B5AD4" w:rsidRDefault="0085026C" w:rsidP="004217A4">
      <w:pPr>
        <w:spacing w:line="256" w:lineRule="auto"/>
        <w:ind w:left="360"/>
      </w:pPr>
    </w:p>
    <w:sectPr w:rsidR="0085026C" w:rsidRPr="002B5AD4" w:rsidSect="00D553F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A7"/>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008F2549"/>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15F5A25"/>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3132266"/>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41434BB"/>
    <w:multiLevelType w:val="singleLevel"/>
    <w:tmpl w:val="0415000F"/>
    <w:lvl w:ilvl="0">
      <w:start w:val="1"/>
      <w:numFmt w:val="decimal"/>
      <w:lvlText w:val="%1."/>
      <w:lvlJc w:val="left"/>
      <w:pPr>
        <w:ind w:left="720" w:hanging="360"/>
      </w:pPr>
    </w:lvl>
  </w:abstractNum>
  <w:abstractNum w:abstractNumId="5" w15:restartNumberingAfterBreak="0">
    <w:nsid w:val="05E00AEE"/>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5E97027"/>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10041B81"/>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122B2A00"/>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16BE3947"/>
    <w:multiLevelType w:val="singleLevel"/>
    <w:tmpl w:val="0415000F"/>
    <w:lvl w:ilvl="0">
      <w:start w:val="1"/>
      <w:numFmt w:val="decimal"/>
      <w:lvlText w:val="%1."/>
      <w:lvlJc w:val="left"/>
      <w:pPr>
        <w:ind w:left="720" w:hanging="360"/>
      </w:pPr>
    </w:lvl>
  </w:abstractNum>
  <w:abstractNum w:abstractNumId="10" w15:restartNumberingAfterBreak="0">
    <w:nsid w:val="1CB047AA"/>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1CBA4876"/>
    <w:multiLevelType w:val="hybridMultilevel"/>
    <w:tmpl w:val="9EA0F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D376F3"/>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256A7AEB"/>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28D767A6"/>
    <w:multiLevelType w:val="hybridMultilevel"/>
    <w:tmpl w:val="5F302EF0"/>
    <w:lvl w:ilvl="0" w:tplc="B3E61B60">
      <w:start w:val="1"/>
      <w:numFmt w:val="decimal"/>
      <w:lvlText w:val="%1."/>
      <w:lvlJc w:val="left"/>
      <w:pPr>
        <w:tabs>
          <w:tab w:val="num" w:pos="720"/>
        </w:tabs>
        <w:ind w:left="720" w:hanging="360"/>
      </w:pPr>
    </w:lvl>
    <w:lvl w:ilvl="1" w:tplc="AC04C40E">
      <w:start w:val="1"/>
      <w:numFmt w:val="decimal"/>
      <w:lvlText w:val="%2."/>
      <w:lvlJc w:val="left"/>
      <w:pPr>
        <w:tabs>
          <w:tab w:val="num" w:pos="1440"/>
        </w:tabs>
        <w:ind w:left="1440" w:hanging="360"/>
      </w:pPr>
    </w:lvl>
    <w:lvl w:ilvl="2" w:tplc="DFEC023C">
      <w:start w:val="1"/>
      <w:numFmt w:val="decimal"/>
      <w:lvlText w:val="%3."/>
      <w:lvlJc w:val="left"/>
      <w:pPr>
        <w:tabs>
          <w:tab w:val="num" w:pos="2160"/>
        </w:tabs>
        <w:ind w:left="2160" w:hanging="360"/>
      </w:pPr>
    </w:lvl>
    <w:lvl w:ilvl="3" w:tplc="0B3E8500">
      <w:start w:val="1"/>
      <w:numFmt w:val="decimal"/>
      <w:lvlText w:val="%4."/>
      <w:lvlJc w:val="left"/>
      <w:pPr>
        <w:tabs>
          <w:tab w:val="num" w:pos="2880"/>
        </w:tabs>
        <w:ind w:left="2880" w:hanging="360"/>
      </w:pPr>
    </w:lvl>
    <w:lvl w:ilvl="4" w:tplc="DF9617E6">
      <w:start w:val="1"/>
      <w:numFmt w:val="decimal"/>
      <w:lvlText w:val="%5."/>
      <w:lvlJc w:val="left"/>
      <w:pPr>
        <w:tabs>
          <w:tab w:val="num" w:pos="3600"/>
        </w:tabs>
        <w:ind w:left="3600" w:hanging="360"/>
      </w:pPr>
    </w:lvl>
    <w:lvl w:ilvl="5" w:tplc="119602B2">
      <w:start w:val="1"/>
      <w:numFmt w:val="decimal"/>
      <w:lvlText w:val="%6."/>
      <w:lvlJc w:val="left"/>
      <w:pPr>
        <w:tabs>
          <w:tab w:val="num" w:pos="4320"/>
        </w:tabs>
        <w:ind w:left="4320" w:hanging="360"/>
      </w:pPr>
    </w:lvl>
    <w:lvl w:ilvl="6" w:tplc="E6D414BC">
      <w:start w:val="1"/>
      <w:numFmt w:val="decimal"/>
      <w:lvlText w:val="%7."/>
      <w:lvlJc w:val="left"/>
      <w:pPr>
        <w:tabs>
          <w:tab w:val="num" w:pos="5040"/>
        </w:tabs>
        <w:ind w:left="5040" w:hanging="360"/>
      </w:pPr>
    </w:lvl>
    <w:lvl w:ilvl="7" w:tplc="E2BA9C1A">
      <w:start w:val="1"/>
      <w:numFmt w:val="decimal"/>
      <w:lvlText w:val="%8."/>
      <w:lvlJc w:val="left"/>
      <w:pPr>
        <w:tabs>
          <w:tab w:val="num" w:pos="5760"/>
        </w:tabs>
        <w:ind w:left="5760" w:hanging="360"/>
      </w:pPr>
    </w:lvl>
    <w:lvl w:ilvl="8" w:tplc="2A58B598">
      <w:start w:val="1"/>
      <w:numFmt w:val="decimal"/>
      <w:lvlText w:val="%9."/>
      <w:lvlJc w:val="left"/>
      <w:pPr>
        <w:tabs>
          <w:tab w:val="num" w:pos="6480"/>
        </w:tabs>
        <w:ind w:left="6480" w:hanging="360"/>
      </w:pPr>
    </w:lvl>
  </w:abstractNum>
  <w:abstractNum w:abstractNumId="15" w15:restartNumberingAfterBreak="0">
    <w:nsid w:val="2C531C12"/>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2EFF30D3"/>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30B6793F"/>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33197622"/>
    <w:multiLevelType w:val="singleLevel"/>
    <w:tmpl w:val="04150001"/>
    <w:lvl w:ilvl="0">
      <w:start w:val="1"/>
      <w:numFmt w:val="bullet"/>
      <w:lvlText w:val=""/>
      <w:lvlJc w:val="left"/>
      <w:pPr>
        <w:ind w:left="720" w:hanging="360"/>
      </w:pPr>
      <w:rPr>
        <w:rFonts w:ascii="Symbol" w:hAnsi="Symbol" w:hint="default"/>
      </w:rPr>
    </w:lvl>
  </w:abstractNum>
  <w:abstractNum w:abstractNumId="19" w15:restartNumberingAfterBreak="0">
    <w:nsid w:val="35CB5EFB"/>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35E13EB1"/>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35E95C34"/>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37393EBE"/>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3AFF777A"/>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3B39390A"/>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3BCE14E7"/>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3EF16CBA"/>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458C3CAC"/>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47AF4DF3"/>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47FA7CB1"/>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482615A5"/>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50E51C02"/>
    <w:multiLevelType w:val="singleLevel"/>
    <w:tmpl w:val="0415000F"/>
    <w:lvl w:ilvl="0">
      <w:start w:val="1"/>
      <w:numFmt w:val="decimal"/>
      <w:lvlText w:val="%1."/>
      <w:lvlJc w:val="left"/>
      <w:pPr>
        <w:ind w:left="720" w:hanging="360"/>
      </w:pPr>
    </w:lvl>
  </w:abstractNum>
  <w:abstractNum w:abstractNumId="32" w15:restartNumberingAfterBreak="0">
    <w:nsid w:val="515277D0"/>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518F1516"/>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53D2656E"/>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574D6863"/>
    <w:multiLevelType w:val="hybridMultilevel"/>
    <w:tmpl w:val="EF6EC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BE22F5"/>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5B6C7819"/>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5BDC51B1"/>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5D804AA9"/>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60F158C6"/>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61431504"/>
    <w:multiLevelType w:val="hybridMultilevel"/>
    <w:tmpl w:val="C3646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DF1598"/>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68316E98"/>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689A2D52"/>
    <w:multiLevelType w:val="singleLevel"/>
    <w:tmpl w:val="0415000F"/>
    <w:lvl w:ilvl="0">
      <w:start w:val="1"/>
      <w:numFmt w:val="decimal"/>
      <w:lvlText w:val="%1."/>
      <w:lvlJc w:val="left"/>
      <w:pPr>
        <w:ind w:left="720" w:hanging="360"/>
      </w:pPr>
    </w:lvl>
  </w:abstractNum>
  <w:abstractNum w:abstractNumId="45" w15:restartNumberingAfterBreak="0">
    <w:nsid w:val="691C376E"/>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69275D5E"/>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69DC5883"/>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72090E93"/>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770C62CB"/>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77303AA4"/>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78134956"/>
    <w:multiLevelType w:val="hybridMultilevel"/>
    <w:tmpl w:val="EBB046AA"/>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52" w15:restartNumberingAfterBreak="0">
    <w:nsid w:val="7971358F"/>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7D5E431C"/>
    <w:multiLevelType w:val="singleLevel"/>
    <w:tmpl w:val="0415000F"/>
    <w:lvl w:ilvl="0">
      <w:start w:val="1"/>
      <w:numFmt w:val="decimal"/>
      <w:lvlText w:val="%1."/>
      <w:lvlJc w:val="left"/>
      <w:pPr>
        <w:ind w:left="720" w:hanging="360"/>
      </w:pPr>
    </w:lvl>
  </w:abstractNum>
  <w:abstractNum w:abstractNumId="54" w15:restartNumberingAfterBreak="0">
    <w:nsid w:val="7DE51BE6"/>
    <w:multiLevelType w:val="singleLevel"/>
    <w:tmpl w:val="04150001"/>
    <w:lvl w:ilvl="0">
      <w:start w:val="1"/>
      <w:numFmt w:val="bullet"/>
      <w:lvlText w:val=""/>
      <w:lvlJc w:val="left"/>
      <w:pPr>
        <w:ind w:left="720" w:hanging="360"/>
      </w:pPr>
      <w:rPr>
        <w:rFonts w:ascii="Symbol" w:hAnsi="Symbol" w:hint="default"/>
      </w:rPr>
    </w:lvl>
  </w:abstractNum>
  <w:num w:numId="1">
    <w:abstractNumId w:val="26"/>
  </w:num>
  <w:num w:numId="2">
    <w:abstractNumId w:val="37"/>
  </w:num>
  <w:num w:numId="3">
    <w:abstractNumId w:val="3"/>
  </w:num>
  <w:num w:numId="4">
    <w:abstractNumId w:val="21"/>
  </w:num>
  <w:num w:numId="5">
    <w:abstractNumId w:val="31"/>
  </w:num>
  <w:num w:numId="6">
    <w:abstractNumId w:val="45"/>
  </w:num>
  <w:num w:numId="7">
    <w:abstractNumId w:val="2"/>
  </w:num>
  <w:num w:numId="8">
    <w:abstractNumId w:val="32"/>
  </w:num>
  <w:num w:numId="9">
    <w:abstractNumId w:val="0"/>
  </w:num>
  <w:num w:numId="10">
    <w:abstractNumId w:val="47"/>
  </w:num>
  <w:num w:numId="11">
    <w:abstractNumId w:val="25"/>
  </w:num>
  <w:num w:numId="12">
    <w:abstractNumId w:val="12"/>
  </w:num>
  <w:num w:numId="13">
    <w:abstractNumId w:val="46"/>
  </w:num>
  <w:num w:numId="14">
    <w:abstractNumId w:val="1"/>
  </w:num>
  <w:num w:numId="15">
    <w:abstractNumId w:val="43"/>
  </w:num>
  <w:num w:numId="16">
    <w:abstractNumId w:val="20"/>
  </w:num>
  <w:num w:numId="17">
    <w:abstractNumId w:val="7"/>
  </w:num>
  <w:num w:numId="18">
    <w:abstractNumId w:val="30"/>
  </w:num>
  <w:num w:numId="19">
    <w:abstractNumId w:val="8"/>
  </w:num>
  <w:num w:numId="20">
    <w:abstractNumId w:val="49"/>
  </w:num>
  <w:num w:numId="21">
    <w:abstractNumId w:val="42"/>
  </w:num>
  <w:num w:numId="22">
    <w:abstractNumId w:val="36"/>
  </w:num>
  <w:num w:numId="23">
    <w:abstractNumId w:val="18"/>
  </w:num>
  <w:num w:numId="24">
    <w:abstractNumId w:val="5"/>
  </w:num>
  <w:num w:numId="25">
    <w:abstractNumId w:val="38"/>
  </w:num>
  <w:num w:numId="26">
    <w:abstractNumId w:val="19"/>
  </w:num>
  <w:num w:numId="27">
    <w:abstractNumId w:val="40"/>
  </w:num>
  <w:num w:numId="28">
    <w:abstractNumId w:val="24"/>
  </w:num>
  <w:num w:numId="29">
    <w:abstractNumId w:val="15"/>
  </w:num>
  <w:num w:numId="30">
    <w:abstractNumId w:val="23"/>
  </w:num>
  <w:num w:numId="31">
    <w:abstractNumId w:val="9"/>
  </w:num>
  <w:num w:numId="32">
    <w:abstractNumId w:val="17"/>
  </w:num>
  <w:num w:numId="33">
    <w:abstractNumId w:val="27"/>
  </w:num>
  <w:num w:numId="34">
    <w:abstractNumId w:val="29"/>
  </w:num>
  <w:num w:numId="35">
    <w:abstractNumId w:val="22"/>
  </w:num>
  <w:num w:numId="36">
    <w:abstractNumId w:val="16"/>
  </w:num>
  <w:num w:numId="37">
    <w:abstractNumId w:val="33"/>
  </w:num>
  <w:num w:numId="38">
    <w:abstractNumId w:val="54"/>
  </w:num>
  <w:num w:numId="39">
    <w:abstractNumId w:val="39"/>
  </w:num>
  <w:num w:numId="40">
    <w:abstractNumId w:val="34"/>
  </w:num>
  <w:num w:numId="41">
    <w:abstractNumId w:val="6"/>
  </w:num>
  <w:num w:numId="42">
    <w:abstractNumId w:val="10"/>
  </w:num>
  <w:num w:numId="43">
    <w:abstractNumId w:val="52"/>
  </w:num>
  <w:num w:numId="44">
    <w:abstractNumId w:val="28"/>
  </w:num>
  <w:num w:numId="45">
    <w:abstractNumId w:val="48"/>
  </w:num>
  <w:num w:numId="46">
    <w:abstractNumId w:val="53"/>
  </w:num>
  <w:num w:numId="47">
    <w:abstractNumId w:val="44"/>
  </w:num>
  <w:num w:numId="48">
    <w:abstractNumId w:val="13"/>
  </w:num>
  <w:num w:numId="49">
    <w:abstractNumId w:val="50"/>
  </w:num>
  <w:num w:numId="50">
    <w:abstractNumId w:val="4"/>
  </w:num>
  <w:num w:numId="51">
    <w:abstractNumId w:val="11"/>
  </w:num>
  <w:num w:numId="52">
    <w:abstractNumId w:val="41"/>
  </w:num>
  <w:num w:numId="53">
    <w:abstractNumId w:val="35"/>
  </w:num>
  <w:num w:numId="54">
    <w:abstractNumId w:val="14"/>
  </w:num>
  <w:num w:numId="55">
    <w:abstractNumId w:val="5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994"/>
    <w:rsid w:val="00006AC9"/>
    <w:rsid w:val="001E034F"/>
    <w:rsid w:val="001F6C79"/>
    <w:rsid w:val="00240CE7"/>
    <w:rsid w:val="002B5AD4"/>
    <w:rsid w:val="002E3E62"/>
    <w:rsid w:val="004217A4"/>
    <w:rsid w:val="004B0F24"/>
    <w:rsid w:val="005E7994"/>
    <w:rsid w:val="00605241"/>
    <w:rsid w:val="0076795C"/>
    <w:rsid w:val="007E1A68"/>
    <w:rsid w:val="008013EF"/>
    <w:rsid w:val="008039F6"/>
    <w:rsid w:val="0085026C"/>
    <w:rsid w:val="00892CEF"/>
    <w:rsid w:val="00906B07"/>
    <w:rsid w:val="00965E22"/>
    <w:rsid w:val="009A38ED"/>
    <w:rsid w:val="00A750BC"/>
    <w:rsid w:val="00A90D6F"/>
    <w:rsid w:val="00C63FFD"/>
    <w:rsid w:val="00CD31E1"/>
    <w:rsid w:val="00D553FA"/>
    <w:rsid w:val="00FA44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AE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E79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7994"/>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5E7994"/>
    <w:pPr>
      <w:ind w:left="720"/>
      <w:contextualSpacing/>
    </w:pPr>
  </w:style>
  <w:style w:type="paragraph" w:styleId="Tekstpodstawowy2">
    <w:name w:val="Body Text 2"/>
    <w:basedOn w:val="Normalny"/>
    <w:link w:val="Tekstpodstawowy2Znak"/>
    <w:semiHidden/>
    <w:unhideWhenUsed/>
    <w:rsid w:val="00240CE7"/>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240CE7"/>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BCB53B2364184CB769FAB63C9AA799" ma:contentTypeVersion="14" ma:contentTypeDescription="Utwórz nowy dokument." ma:contentTypeScope="" ma:versionID="89d1bc25c91721c3f7b70d85de9ecbaa">
  <xsd:schema xmlns:xsd="http://www.w3.org/2001/XMLSchema" xmlns:xs="http://www.w3.org/2001/XMLSchema" xmlns:p="http://schemas.microsoft.com/office/2006/metadata/properties" xmlns:ns2="3c790949-a4ce-4abe-9c5e-0c1b0cd24f83" xmlns:ns3="71877abb-2a10-4c9c-a5bc-0d7c46fa844b" xmlns:ns4="85fefb62-0c76-4232-b0d8-9cb509b32648" targetNamespace="http://schemas.microsoft.com/office/2006/metadata/properties" ma:root="true" ma:fieldsID="c6c0483765526f08cf34cec8f468917d" ns2:_="" ns3:_="" ns4:_="">
    <xsd:import namespace="3c790949-a4ce-4abe-9c5e-0c1b0cd24f83"/>
    <xsd:import namespace="71877abb-2a10-4c9c-a5bc-0d7c46fa844b"/>
    <xsd:import namespace="85fefb62-0c76-4232-b0d8-9cb509b326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0949-a4ce-4abe-9c5e-0c1b0cd24f83" elementFormDefault="qualified">
    <xsd:import namespace="http://schemas.microsoft.com/office/2006/documentManagement/types"/>
    <xsd:import namespace="http://schemas.microsoft.com/office/infopath/2007/PartnerControls"/>
    <xsd:element name="SharedWithUsers" ma:index="8" nillable="true" ma:displayName="Udostępniani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77abb-2a10-4c9c-a5bc-0d7c46fa84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207c092f-9563-45a7-b3ac-ff7644016c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fefb62-0c76-4232-b0d8-9cb509b326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6e6e6ac-b121-48a6-b1a3-9fce23ed076c}" ma:internalName="TaxCatchAll" ma:showField="CatchAllData" ma:web="85fefb62-0c76-4232-b0d8-9cb509b32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zawartości"/>
        <xsd:element ref="dc:title" minOccurs="0" maxOccurs="1" ma:index="3"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877abb-2a10-4c9c-a5bc-0d7c46fa844b">
      <Terms xmlns="http://schemas.microsoft.com/office/infopath/2007/PartnerControls"/>
    </lcf76f155ced4ddcb4097134ff3c332f>
    <TaxCatchAll xmlns="85fefb62-0c76-4232-b0d8-9cb509b32648" xsi:nil="true"/>
  </documentManagement>
</p:properties>
</file>

<file path=customXml/itemProps1.xml><?xml version="1.0" encoding="utf-8"?>
<ds:datastoreItem xmlns:ds="http://schemas.openxmlformats.org/officeDocument/2006/customXml" ds:itemID="{5A4D3255-43F5-4487-B4F7-DB34ABA9B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90949-a4ce-4abe-9c5e-0c1b0cd24f83"/>
    <ds:schemaRef ds:uri="71877abb-2a10-4c9c-a5bc-0d7c46fa844b"/>
    <ds:schemaRef ds:uri="85fefb62-0c76-4232-b0d8-9cb509b3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E69F8-91CB-406D-BD51-7D1768649594}">
  <ds:schemaRefs>
    <ds:schemaRef ds:uri="http://schemas.microsoft.com/sharepoint/v3/contenttype/forms"/>
  </ds:schemaRefs>
</ds:datastoreItem>
</file>

<file path=customXml/itemProps3.xml><?xml version="1.0" encoding="utf-8"?>
<ds:datastoreItem xmlns:ds="http://schemas.openxmlformats.org/officeDocument/2006/customXml" ds:itemID="{F0A539AC-4CD2-4D9F-B905-4B2C5702415C}">
  <ds:schemaRefs>
    <ds:schemaRef ds:uri="http://schemas.microsoft.com/office/2006/metadata/properties"/>
    <ds:schemaRef ds:uri="http://schemas.microsoft.com/office/infopath/2007/PartnerControls"/>
    <ds:schemaRef ds:uri="71877abb-2a10-4c9c-a5bc-0d7c46fa844b"/>
    <ds:schemaRef ds:uri="85fefb62-0c76-4232-b0d8-9cb509b326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6960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2023-10-26T09:47:00Z</dcterms:created>
  <dcterms:modified xsi:type="dcterms:W3CDTF">2023-10-26T10:58:00Z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0x0101004FBCB53B2364184CB769FAB63C9AA799</vt:lpwstr>
  </property>
</Properties>
</file>