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4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ługa w zakresie przygotowania, dostarczenia i wydania  całodziennych posiłków oraz ciepłych i zimnych napojów dla osób zatrzymanych w Pomieszczeniach dla Osób Zatrzymanych w Komendzie Miejskiej Policji w Sopocie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przedmiotu zamówienia.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Wskazane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usług w formularzu ofertowym mają charakter szacunkowy, a faktyczna ilość usług będzie zależna od rzeczywistych potrzeb Zamawiającego.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zatrzymana jest uprawniona do otrzymywania trzy razy dziennie 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łku,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tym  co najmniej jednego gor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ącego, napojów w celu zaspokojenia pragnienia, a gdy wymaga tego stan zdrowia tej osoby – diety wg. wskazań lekarza. 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pieniężne poszczególnych norm stanowią wyłącznie koszt produktów   </w:t>
        <w:br/>
        <w:t xml:space="preserve">żywnościowych użytych do przygotowania posiłku. Wartości pieniężne  posiłków podwyższa się o marżę, obejmującą podatek VAT oraz wszelkie koszty związane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przygotowaniem posi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łków uwzględniający wszystkie opłaty, w tym w szczególności opłatę za opakowania (naczynia) jednorazowe zużyte do przewozu posiłków, sztućce wydane do posiłków, kubki jednorazowe, koszt usługi transportowej dostarczania do Zamawiającego całodobowego wyżywienia, wszystkie podatki, łącznie z podatkiem od towarów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ług.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ta będzie wielkością stałą w okresie obowiązywania Umowy z zastrzeżeniem przypadków określonych postanowieniach Umowy. </w:t>
      </w:r>
    </w:p>
    <w:p>
      <w:pPr>
        <w:numPr>
          <w:ilvl w:val="0"/>
          <w:numId w:val="3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poszczególnych posiłków dla osób przebywających w PDOZ winna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podstawowej procentowej wartości dziennej (tj. kwoty 15,00), oraz (kwoty 18,75) dla kobiety ciężarnej lub nieletniego do 18 roku życia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ępujących proporcjach:</w:t>
      </w:r>
    </w:p>
    <w:p>
      <w:pPr>
        <w:spacing w:before="0" w:after="0" w:line="276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- 30%  stawki wyżywienia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 – 40 %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 – 30%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kalorycznej.</w:t>
      </w:r>
    </w:p>
    <w:p>
      <w:pPr>
        <w:numPr>
          <w:ilvl w:val="0"/>
          <w:numId w:val="7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jednej osoby dorosłej nie może być niższa niż 2600  kcal. </w:t>
      </w:r>
    </w:p>
    <w:p>
      <w:pPr>
        <w:numPr>
          <w:ilvl w:val="0"/>
          <w:numId w:val="7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kobiety w ciąży lub osoby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wieku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18 lat nie może być niższa niż 3200 kcal.</w:t>
      </w:r>
    </w:p>
    <w:p>
      <w:pPr>
        <w:numPr>
          <w:ilvl w:val="0"/>
          <w:numId w:val="7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brutto za całodziennego posiłku wliczone jest przygotowanie, dostarczenie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wydawanie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oraz koszt naczyń jednorazowych. </w:t>
      </w:r>
    </w:p>
    <w:p>
      <w:pPr>
        <w:numPr>
          <w:ilvl w:val="0"/>
          <w:numId w:val="7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w sprawie realizacji przedmiotu zamówienia przeka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imię i nazwisko, nr telefonu oraz e-mail  osoby wyznaczonej do kontaktu z Zamawiającym.</w:t>
      </w:r>
    </w:p>
    <w:p>
      <w:pPr>
        <w:numPr>
          <w:ilvl w:val="0"/>
          <w:numId w:val="7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zamawiane będą telefonicznie przez uprawnionego funkcjonariusza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 Sopot , który każdorazowo określi ilość zamawianych posiłków (lub zamiennie posiłku w formie suchego prowiantu). Następnie  po dostawie przekaże Wykonawcy pisemne zapotrzebowanie (zaprowiantowanie) z uwzględnieniem ilości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rodzaju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(śniadanie, obiad, kolacja). Zamówienie  składane będzie najpóźniej 1 godzinę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dostawą posiłków.  </w:t>
      </w:r>
    </w:p>
    <w:p>
      <w:pPr>
        <w:numPr>
          <w:ilvl w:val="0"/>
          <w:numId w:val="7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będą dostarczane do KMP Sopot w godz. 07:00 – 19:00 przez siedem dni w tygodniu, włączając w to dni ustawowo wolne od pracy oraz święta: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śniadanie: 7:00-8:00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obiad: 12:00-14:00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kolacja: 18:00-19:00 </w:t>
      </w:r>
    </w:p>
    <w:p>
      <w:pPr>
        <w:numPr>
          <w:ilvl w:val="0"/>
          <w:numId w:val="10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zapewnia,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posiłki będą przygotowane z produktów pierwszej jakości, dostarczone w opakowaniach przeznaczonych do kontaktu z żywnością (posiadających aktualny atest PZH).</w:t>
      </w:r>
    </w:p>
    <w:p>
      <w:pPr>
        <w:numPr>
          <w:ilvl w:val="0"/>
          <w:numId w:val="10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Zakwestionowane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jakościowym lub ilościowym przez Zamawiającego posiłki, podlegają wymianie na koszt Wykonawcy.</w:t>
      </w:r>
    </w:p>
    <w:p>
      <w:pPr>
        <w:numPr>
          <w:ilvl w:val="0"/>
          <w:numId w:val="10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Odbiór odpadów pokonsumpcyjnych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po stronie Zamawiającego.</w:t>
      </w:r>
    </w:p>
    <w:p>
      <w:pPr>
        <w:numPr>
          <w:ilvl w:val="0"/>
          <w:numId w:val="10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muszą być dostarczone  w pojemnikach jednorazowych i opatrzone etykietą z nazwą produktu, składem, pojemnością w gramach oraz wartością kaloryczną.</w:t>
      </w:r>
    </w:p>
    <w:p>
      <w:pPr>
        <w:numPr>
          <w:ilvl w:val="0"/>
          <w:numId w:val="10"/>
        </w:numPr>
        <w:spacing w:before="0" w:after="0" w:line="276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ponosi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odpowiedzialność za:</w:t>
      </w:r>
    </w:p>
    <w:p>
      <w:pPr>
        <w:spacing w:before="0" w:after="0" w:line="240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estetykę serwowanych posiłków;</w:t>
      </w:r>
    </w:p>
    <w:p>
      <w:pPr>
        <w:spacing w:before="0" w:after="0" w:line="240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świadczonych usług z obowiązującymi normami zbiorowego żywienia i wymogami sanitarno – epidemiologicznymi;</w:t>
      </w:r>
    </w:p>
    <w:p>
      <w:pPr>
        <w:spacing w:before="0" w:after="0" w:line="240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przekazanie kopi protoko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kontroli sanitarnej przeprowadzonej  przez uprawniony organ.</w:t>
      </w:r>
    </w:p>
    <w:p>
      <w:pPr>
        <w:numPr>
          <w:ilvl w:val="0"/>
          <w:numId w:val="16"/>
        </w:numPr>
        <w:spacing w:before="0" w:after="0" w:line="276"/>
        <w:ind w:right="3" w:left="991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Faktyczna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posiłków dostarczonych do KPP w Nowym Dworze Gdańskim, wynikać będzie z rzeczywistych potrzeb   Zamawiającego w tym zakresie.</w:t>
      </w:r>
    </w:p>
    <w:p>
      <w:pPr>
        <w:numPr>
          <w:ilvl w:val="0"/>
          <w:numId w:val="16"/>
        </w:numPr>
        <w:tabs>
          <w:tab w:val="left" w:pos="993" w:leader="none"/>
        </w:tabs>
        <w:spacing w:before="0" w:after="0" w:line="276"/>
        <w:ind w:right="-10" w:left="1068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powierzyć wykonanie części zamówienia podwykonawcy. Powierzenie wykonania części zamówienia podwykonawcom nie zwalnia Wykonawcy z odpowiedzialności za należyte wykonanie tego zamówienia. Jednocześnie Zamawiający żąda wskazania przez Wykonawcę w ofercie (w Formularzu ofertowym)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części zamówienia, których wykonanie zamierza powierzyć podwykonawcom oraz podania nazw ewentualnych podwykonawców jeżeli są znani.   Zmawiający nie zastrzega obowiązku osobistego wykonania przez Wykonawcę kluczowych zadań.</w:t>
      </w:r>
    </w:p>
    <w:p>
      <w:pPr>
        <w:numPr>
          <w:ilvl w:val="0"/>
          <w:numId w:val="16"/>
        </w:numPr>
        <w:spacing w:before="0" w:after="0" w:line="276"/>
        <w:ind w:right="3" w:left="991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Planowana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ługość obowiązywania umowy 36 miesięcy lub do wyczerpania wartości umowy.</w:t>
      </w:r>
    </w:p>
    <w:p>
      <w:pPr>
        <w:numPr>
          <w:ilvl w:val="0"/>
          <w:numId w:val="16"/>
        </w:numPr>
        <w:spacing w:before="0" w:after="33" w:line="276"/>
        <w:ind w:right="645" w:left="1068" w:hanging="50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 nie przewiduje zawarcia umowy ramowej.</w:t>
      </w:r>
    </w:p>
    <w:p>
      <w:pPr>
        <w:numPr>
          <w:ilvl w:val="0"/>
          <w:numId w:val="16"/>
        </w:numPr>
        <w:spacing w:before="0" w:after="0" w:line="276"/>
        <w:ind w:right="3" w:left="991" w:hanging="4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oraz nie wymaga składania ofert wariantowych.</w:t>
      </w:r>
    </w:p>
    <w:p>
      <w:pPr>
        <w:numPr>
          <w:ilvl w:val="0"/>
          <w:numId w:val="16"/>
        </w:numPr>
        <w:spacing w:before="0" w:after="64" w:line="276"/>
        <w:ind w:right="-10" w:left="1068" w:hanging="50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przewiduje udzielenia zamówień, o których mowa w art. 214 ust. 1 pkt. 7 ustawy.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7">
    <w:abstractNumId w:val="12"/>
  </w:num>
  <w:num w:numId="10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