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C5BF320" w14:textId="77777777" w:rsidR="00A20A08" w:rsidRDefault="003C5FA2">
      <w:pPr>
        <w:pStyle w:val="Textbody"/>
        <w:spacing w:before="240" w:after="60"/>
        <w:jc w:val="center"/>
        <w:rPr>
          <w:rFonts w:ascii="Arial, sans-serif" w:hAnsi="Arial, sans-serif" w:cs="Arial"/>
          <w:b/>
          <w:sz w:val="40"/>
        </w:rPr>
      </w:pPr>
      <w:bookmarkStart w:id="0" w:name="_Toc42849263"/>
      <w:bookmarkEnd w:id="0"/>
      <w:r>
        <w:rPr>
          <w:rFonts w:ascii="Arial, sans-serif" w:hAnsi="Arial, sans-serif" w:cs="Arial"/>
          <w:b/>
          <w:sz w:val="40"/>
        </w:rPr>
        <w:t>KARTA TYTUŁOWA</w:t>
      </w:r>
    </w:p>
    <w:p w14:paraId="5E8AD8C2" w14:textId="55A19414" w:rsidR="00A20A08" w:rsidRDefault="003C5FA2">
      <w:pPr>
        <w:pStyle w:val="Textbody"/>
        <w:spacing w:before="0" w:after="240"/>
        <w:jc w:val="center"/>
        <w:rPr>
          <w:rFonts w:ascii="Arial, sans-serif" w:hAnsi="Arial, sans-serif"/>
          <w:b/>
          <w:sz w:val="40"/>
        </w:rPr>
      </w:pPr>
      <w:r>
        <w:rPr>
          <w:rFonts w:ascii="Arial, sans-serif" w:hAnsi="Arial, sans-serif"/>
          <w:b/>
          <w:sz w:val="40"/>
        </w:rPr>
        <w:t xml:space="preserve">PROJEKTU </w:t>
      </w:r>
      <w:r w:rsidR="0068241C">
        <w:rPr>
          <w:rFonts w:ascii="Arial, sans-serif" w:hAnsi="Arial, sans-serif"/>
          <w:b/>
          <w:sz w:val="40"/>
        </w:rPr>
        <w:t>TECHNICZNEGO</w:t>
      </w:r>
    </w:p>
    <w:p w14:paraId="0FAA64EB" w14:textId="77777777" w:rsidR="00A20A08" w:rsidRDefault="00A20A08">
      <w:pPr>
        <w:pStyle w:val="Standard"/>
        <w:spacing w:before="0"/>
        <w:rPr>
          <w:sz w:val="4"/>
          <w:szCs w:val="4"/>
        </w:rPr>
      </w:pPr>
      <w:bookmarkStart w:id="1" w:name="gmail-1327622573"/>
      <w:bookmarkStart w:id="2" w:name="gmail-640622543"/>
      <w:bookmarkEnd w:id="1"/>
      <w:bookmarkEnd w:id="2"/>
    </w:p>
    <w:tbl>
      <w:tblPr>
        <w:tblW w:w="9070" w:type="dxa"/>
        <w:tblLayout w:type="fixed"/>
        <w:tblCellMar>
          <w:left w:w="10" w:type="dxa"/>
          <w:right w:w="10" w:type="dxa"/>
        </w:tblCellMar>
        <w:tblLook w:val="04A0" w:firstRow="1" w:lastRow="0" w:firstColumn="1" w:lastColumn="0" w:noHBand="0" w:noVBand="1"/>
      </w:tblPr>
      <w:tblGrid>
        <w:gridCol w:w="2844"/>
        <w:gridCol w:w="6226"/>
      </w:tblGrid>
      <w:tr w:rsidR="00A20A08" w14:paraId="5805FACE" w14:textId="77777777">
        <w:tc>
          <w:tcPr>
            <w:tcW w:w="2844" w:type="dxa"/>
            <w:tcBorders>
              <w:top w:val="single" w:sz="8" w:space="0" w:color="000000"/>
              <w:left w:val="single" w:sz="8" w:space="0" w:color="000000"/>
              <w:bottom w:val="single" w:sz="8" w:space="0" w:color="000000"/>
              <w:right w:val="single" w:sz="8" w:space="0" w:color="000000"/>
            </w:tcBorders>
            <w:tcMar>
              <w:top w:w="28" w:type="dxa"/>
              <w:left w:w="108" w:type="dxa"/>
              <w:bottom w:w="28" w:type="dxa"/>
              <w:right w:w="108" w:type="dxa"/>
            </w:tcMar>
          </w:tcPr>
          <w:p w14:paraId="16EE4811" w14:textId="77777777" w:rsidR="00A20A08" w:rsidRDefault="003C5FA2">
            <w:pPr>
              <w:pStyle w:val="TableContents"/>
              <w:spacing w:before="0" w:after="240"/>
            </w:pPr>
            <w:r>
              <w:t>Nazwa zamierzenia budowlanego</w:t>
            </w:r>
          </w:p>
        </w:tc>
        <w:tc>
          <w:tcPr>
            <w:tcW w:w="6226" w:type="dxa"/>
            <w:tcBorders>
              <w:top w:val="single" w:sz="8" w:space="0" w:color="000000"/>
              <w:bottom w:val="single" w:sz="8" w:space="0" w:color="000000"/>
              <w:right w:val="single" w:sz="8" w:space="0" w:color="000000"/>
            </w:tcBorders>
            <w:tcMar>
              <w:top w:w="28" w:type="dxa"/>
              <w:left w:w="0" w:type="dxa"/>
              <w:bottom w:w="28" w:type="dxa"/>
              <w:right w:w="108" w:type="dxa"/>
            </w:tcMar>
          </w:tcPr>
          <w:p w14:paraId="4E4F6C99" w14:textId="4E1B15FC" w:rsidR="00A20A08" w:rsidRDefault="0068241C" w:rsidP="00DB086C">
            <w:pPr>
              <w:pStyle w:val="TableContents"/>
              <w:spacing w:before="0"/>
            </w:pPr>
            <w:r w:rsidRPr="0068241C">
              <w:t>Projekt zabezpieczenia pomieszczenia znajdującego się na poddaszu budynku „C” na terenie S</w:t>
            </w:r>
            <w:r w:rsidR="008512A4">
              <w:t xml:space="preserve">K </w:t>
            </w:r>
            <w:r w:rsidRPr="0068241C">
              <w:t>MSW</w:t>
            </w:r>
            <w:r w:rsidR="008512A4">
              <w:t>i</w:t>
            </w:r>
            <w:r w:rsidRPr="0068241C">
              <w:t>A z W-MCO w Olsztynie.</w:t>
            </w:r>
          </w:p>
        </w:tc>
      </w:tr>
      <w:tr w:rsidR="00A20A08" w14:paraId="27B3A58B" w14:textId="77777777">
        <w:tc>
          <w:tcPr>
            <w:tcW w:w="2844" w:type="dxa"/>
            <w:tcBorders>
              <w:left w:val="single" w:sz="8" w:space="0" w:color="000000"/>
              <w:bottom w:val="single" w:sz="8" w:space="0" w:color="000000"/>
              <w:right w:val="single" w:sz="8" w:space="0" w:color="000000"/>
            </w:tcBorders>
            <w:tcMar>
              <w:top w:w="0" w:type="dxa"/>
              <w:left w:w="108" w:type="dxa"/>
              <w:bottom w:w="28" w:type="dxa"/>
              <w:right w:w="108" w:type="dxa"/>
            </w:tcMar>
          </w:tcPr>
          <w:p w14:paraId="787386C7" w14:textId="77D27B04" w:rsidR="00A20A08" w:rsidRDefault="00DB086C">
            <w:pPr>
              <w:pStyle w:val="TableContents"/>
              <w:spacing w:before="0" w:after="240"/>
              <w:jc w:val="both"/>
            </w:pPr>
            <w:r>
              <w:t>Branża</w:t>
            </w:r>
          </w:p>
        </w:tc>
        <w:tc>
          <w:tcPr>
            <w:tcW w:w="6226" w:type="dxa"/>
            <w:tcBorders>
              <w:bottom w:val="single" w:sz="8" w:space="0" w:color="000000"/>
              <w:right w:val="single" w:sz="8" w:space="0" w:color="000000"/>
            </w:tcBorders>
            <w:tcMar>
              <w:top w:w="0" w:type="dxa"/>
              <w:left w:w="0" w:type="dxa"/>
              <w:bottom w:w="28" w:type="dxa"/>
              <w:right w:w="108" w:type="dxa"/>
            </w:tcMar>
          </w:tcPr>
          <w:p w14:paraId="03066740" w14:textId="005B7307" w:rsidR="00A20A08" w:rsidRDefault="00DB086C">
            <w:pPr>
              <w:pStyle w:val="TableContents"/>
              <w:spacing w:before="0" w:after="240"/>
              <w:jc w:val="both"/>
            </w:pPr>
            <w:bookmarkStart w:id="3" w:name="gmail-128907623"/>
            <w:bookmarkEnd w:id="3"/>
            <w:r>
              <w:t>Instalacje elektryczne</w:t>
            </w:r>
          </w:p>
        </w:tc>
      </w:tr>
      <w:tr w:rsidR="00A20A08" w14:paraId="3E05E4BC" w14:textId="77777777">
        <w:tc>
          <w:tcPr>
            <w:tcW w:w="2844" w:type="dxa"/>
            <w:tcBorders>
              <w:left w:val="single" w:sz="8" w:space="0" w:color="000000"/>
              <w:bottom w:val="single" w:sz="8" w:space="0" w:color="000000"/>
              <w:right w:val="single" w:sz="8" w:space="0" w:color="000000"/>
            </w:tcBorders>
            <w:tcMar>
              <w:top w:w="0" w:type="dxa"/>
              <w:left w:w="108" w:type="dxa"/>
              <w:bottom w:w="28" w:type="dxa"/>
              <w:right w:w="108" w:type="dxa"/>
            </w:tcMar>
          </w:tcPr>
          <w:p w14:paraId="31E28E2E" w14:textId="77777777" w:rsidR="00A20A08" w:rsidRDefault="003C5FA2">
            <w:pPr>
              <w:pStyle w:val="TableContents"/>
              <w:spacing w:before="0" w:after="240"/>
              <w:jc w:val="both"/>
            </w:pPr>
            <w:r>
              <w:t>Adres obiektu budowlanego</w:t>
            </w:r>
          </w:p>
        </w:tc>
        <w:tc>
          <w:tcPr>
            <w:tcW w:w="6226" w:type="dxa"/>
            <w:tcBorders>
              <w:bottom w:val="single" w:sz="8" w:space="0" w:color="000000"/>
              <w:right w:val="single" w:sz="8" w:space="0" w:color="000000"/>
            </w:tcBorders>
            <w:tcMar>
              <w:top w:w="0" w:type="dxa"/>
              <w:left w:w="0" w:type="dxa"/>
              <w:bottom w:w="28" w:type="dxa"/>
              <w:right w:w="108" w:type="dxa"/>
            </w:tcMar>
          </w:tcPr>
          <w:p w14:paraId="5B754C88" w14:textId="7D1B276D" w:rsidR="00A20A08" w:rsidRDefault="008512A4" w:rsidP="003F6A1C">
            <w:pPr>
              <w:pStyle w:val="TableContents"/>
              <w:spacing w:before="0"/>
              <w:jc w:val="both"/>
            </w:pPr>
            <w:r>
              <w:t>a</w:t>
            </w:r>
            <w:r w:rsidR="0068241C" w:rsidRPr="0068241C">
              <w:t>l. Wojska Polskiego 37, 10-228 Olsztyn</w:t>
            </w:r>
          </w:p>
        </w:tc>
      </w:tr>
      <w:tr w:rsidR="001205CD" w14:paraId="2441FE14" w14:textId="77777777" w:rsidTr="00F40C2F">
        <w:tc>
          <w:tcPr>
            <w:tcW w:w="2844" w:type="dxa"/>
            <w:tcBorders>
              <w:left w:val="single" w:sz="8" w:space="0" w:color="000000"/>
              <w:bottom w:val="single" w:sz="8" w:space="0" w:color="000000"/>
              <w:right w:val="single" w:sz="8" w:space="0" w:color="000000"/>
            </w:tcBorders>
            <w:tcMar>
              <w:top w:w="0" w:type="dxa"/>
              <w:left w:w="108" w:type="dxa"/>
              <w:bottom w:w="28" w:type="dxa"/>
              <w:right w:w="108" w:type="dxa"/>
            </w:tcMar>
          </w:tcPr>
          <w:p w14:paraId="519A9EF7" w14:textId="77777777" w:rsidR="001205CD" w:rsidRDefault="001205CD" w:rsidP="00F40C2F">
            <w:pPr>
              <w:pStyle w:val="TableContents"/>
              <w:spacing w:before="0" w:after="240"/>
              <w:jc w:val="both"/>
            </w:pPr>
            <w:r>
              <w:t xml:space="preserve">Inwestor </w:t>
            </w:r>
          </w:p>
        </w:tc>
        <w:tc>
          <w:tcPr>
            <w:tcW w:w="6226" w:type="dxa"/>
            <w:tcBorders>
              <w:bottom w:val="single" w:sz="8" w:space="0" w:color="000000"/>
              <w:right w:val="single" w:sz="8" w:space="0" w:color="000000"/>
            </w:tcBorders>
            <w:tcMar>
              <w:top w:w="0" w:type="dxa"/>
              <w:left w:w="0" w:type="dxa"/>
              <w:bottom w:w="28" w:type="dxa"/>
              <w:right w:w="108" w:type="dxa"/>
            </w:tcMar>
          </w:tcPr>
          <w:p w14:paraId="7F9578A3" w14:textId="2F468D1D" w:rsidR="001205CD" w:rsidRPr="006F0687" w:rsidRDefault="0068241C" w:rsidP="00F40C2F">
            <w:pPr>
              <w:pStyle w:val="TableContents"/>
              <w:spacing w:before="0"/>
              <w:jc w:val="both"/>
            </w:pPr>
            <w:r w:rsidRPr="0068241C">
              <w:t>S</w:t>
            </w:r>
            <w:r w:rsidR="008512A4">
              <w:t xml:space="preserve">zpital Kliniczny </w:t>
            </w:r>
            <w:r w:rsidRPr="0068241C">
              <w:t>Ministerstwa Spraw Wewnętrznych i Administracji z Warmińsko-Mazurskim Centrum Onkologii w Olsztynie</w:t>
            </w:r>
          </w:p>
        </w:tc>
      </w:tr>
      <w:tr w:rsidR="00A20A08" w14:paraId="4A0B55A2" w14:textId="77777777">
        <w:tc>
          <w:tcPr>
            <w:tcW w:w="2844" w:type="dxa"/>
            <w:tcBorders>
              <w:left w:val="single" w:sz="8" w:space="0" w:color="000000"/>
              <w:bottom w:val="single" w:sz="8" w:space="0" w:color="000000"/>
              <w:right w:val="single" w:sz="8" w:space="0" w:color="000000"/>
            </w:tcBorders>
            <w:tcMar>
              <w:top w:w="0" w:type="dxa"/>
              <w:left w:w="108" w:type="dxa"/>
              <w:bottom w:w="28" w:type="dxa"/>
              <w:right w:w="108" w:type="dxa"/>
            </w:tcMar>
          </w:tcPr>
          <w:p w14:paraId="0324C649" w14:textId="77777777" w:rsidR="00A20A08" w:rsidRDefault="003C5FA2">
            <w:pPr>
              <w:pStyle w:val="TableContents"/>
              <w:spacing w:before="0"/>
              <w:rPr>
                <w:szCs w:val="24"/>
              </w:rPr>
            </w:pPr>
            <w:r>
              <w:rPr>
                <w:szCs w:val="24"/>
              </w:rPr>
              <w:t>Projektant branża elektryczna</w:t>
            </w:r>
          </w:p>
        </w:tc>
        <w:tc>
          <w:tcPr>
            <w:tcW w:w="6226" w:type="dxa"/>
            <w:tcBorders>
              <w:bottom w:val="single" w:sz="8" w:space="0" w:color="000000"/>
              <w:right w:val="single" w:sz="8" w:space="0" w:color="000000"/>
            </w:tcBorders>
            <w:tcMar>
              <w:top w:w="0" w:type="dxa"/>
              <w:left w:w="0" w:type="dxa"/>
              <w:bottom w:w="28" w:type="dxa"/>
              <w:right w:w="108" w:type="dxa"/>
            </w:tcMar>
          </w:tcPr>
          <w:p w14:paraId="34D784A9" w14:textId="77777777" w:rsidR="00A20A08" w:rsidRDefault="003C5FA2">
            <w:pPr>
              <w:pStyle w:val="Standard"/>
              <w:rPr>
                <w:szCs w:val="24"/>
              </w:rPr>
            </w:pPr>
            <w:r>
              <w:rPr>
                <w:szCs w:val="24"/>
              </w:rPr>
              <w:t xml:space="preserve">mgr inż. Przemysław </w:t>
            </w:r>
            <w:proofErr w:type="spellStart"/>
            <w:r>
              <w:rPr>
                <w:szCs w:val="24"/>
              </w:rPr>
              <w:t>Kicowski</w:t>
            </w:r>
            <w:proofErr w:type="spellEnd"/>
            <w:r>
              <w:rPr>
                <w:szCs w:val="24"/>
              </w:rPr>
              <w:t>,</w:t>
            </w:r>
          </w:p>
          <w:p w14:paraId="4B090C55" w14:textId="77777777" w:rsidR="00A20A08" w:rsidRDefault="003C5FA2">
            <w:pPr>
              <w:pStyle w:val="Standard"/>
              <w:spacing w:before="0" w:after="240"/>
              <w:jc w:val="both"/>
              <w:rPr>
                <w:szCs w:val="24"/>
              </w:rPr>
            </w:pPr>
            <w:proofErr w:type="spellStart"/>
            <w:r>
              <w:rPr>
                <w:szCs w:val="24"/>
              </w:rPr>
              <w:t>upr</w:t>
            </w:r>
            <w:proofErr w:type="spellEnd"/>
            <w:r>
              <w:rPr>
                <w:szCs w:val="24"/>
              </w:rPr>
              <w:t>. nr LOD/4053/PBE/19</w:t>
            </w:r>
          </w:p>
          <w:p w14:paraId="352AE78E" w14:textId="77777777" w:rsidR="00A20A08" w:rsidRDefault="00A20A08">
            <w:pPr>
              <w:pStyle w:val="Standard"/>
              <w:spacing w:before="0" w:after="240"/>
              <w:jc w:val="both"/>
              <w:rPr>
                <w:szCs w:val="24"/>
              </w:rPr>
            </w:pPr>
          </w:p>
          <w:p w14:paraId="4A0201C9" w14:textId="77777777" w:rsidR="00A20A08" w:rsidRDefault="00A20A08">
            <w:pPr>
              <w:pStyle w:val="Standard"/>
              <w:spacing w:before="0" w:after="240"/>
              <w:jc w:val="both"/>
              <w:rPr>
                <w:szCs w:val="24"/>
              </w:rPr>
            </w:pPr>
          </w:p>
        </w:tc>
      </w:tr>
    </w:tbl>
    <w:p w14:paraId="2FE10AFC" w14:textId="77777777" w:rsidR="00A20A08" w:rsidRDefault="00A20A08">
      <w:pPr>
        <w:pStyle w:val="Textbody"/>
        <w:spacing w:before="0" w:after="240"/>
        <w:jc w:val="both"/>
      </w:pPr>
    </w:p>
    <w:p w14:paraId="2DE8D84A" w14:textId="77777777" w:rsidR="00A20A08" w:rsidRDefault="00A20A08">
      <w:pPr>
        <w:pStyle w:val="Nagwek2"/>
        <w:jc w:val="center"/>
      </w:pPr>
      <w:bookmarkStart w:id="4" w:name="__RefHeading___Toc6431_3557457239"/>
      <w:bookmarkEnd w:id="4"/>
    </w:p>
    <w:p w14:paraId="58BE6533" w14:textId="77777777" w:rsidR="00A20A08" w:rsidRDefault="00A20A08">
      <w:pPr>
        <w:pStyle w:val="Standard"/>
        <w:suppressAutoHyphens w:val="0"/>
        <w:spacing w:before="0"/>
        <w:rPr>
          <w:rFonts w:cs="Arial"/>
        </w:rPr>
      </w:pPr>
    </w:p>
    <w:p w14:paraId="16BEEA45" w14:textId="1B4AD726" w:rsidR="00A20A08" w:rsidRDefault="007F59BB" w:rsidP="007F59BB">
      <w:pPr>
        <w:pStyle w:val="Nagwek1"/>
        <w:tabs>
          <w:tab w:val="left" w:pos="375"/>
          <w:tab w:val="center" w:pos="4535"/>
        </w:tabs>
        <w:jc w:val="left"/>
      </w:pPr>
      <w:r>
        <w:lastRenderedPageBreak/>
        <w:tab/>
      </w:r>
      <w:r>
        <w:tab/>
      </w:r>
      <w:bookmarkStart w:id="5" w:name="_Toc147316412"/>
      <w:r w:rsidR="003C5FA2">
        <w:t>Spis treści</w:t>
      </w:r>
      <w:bookmarkEnd w:id="5"/>
    </w:p>
    <w:p w14:paraId="3C706AD9" w14:textId="0B0D515A" w:rsidR="009C3CA7" w:rsidRPr="00480E15" w:rsidRDefault="003C5FA2" w:rsidP="009C3CA7">
      <w:pPr>
        <w:pStyle w:val="Spistreci1"/>
        <w:spacing w:before="0" w:after="0"/>
        <w:rPr>
          <w:rFonts w:asciiTheme="minorHAnsi" w:eastAsiaTheme="minorEastAsia" w:hAnsiTheme="minorHAnsi" w:cstheme="minorBidi"/>
          <w:b w:val="0"/>
          <w:bCs w:val="0"/>
          <w:kern w:val="2"/>
          <w:lang w:eastAsia="pl-PL"/>
        </w:rPr>
      </w:pPr>
      <w:r w:rsidRPr="003978DA">
        <w:rPr>
          <w:rFonts w:ascii="Cambria" w:hAnsi="Cambria" w:cs="Times New Roman"/>
          <w:color w:val="365F91"/>
          <w:sz w:val="20"/>
          <w:szCs w:val="20"/>
          <w:lang w:eastAsia="pl-PL"/>
        </w:rPr>
        <w:fldChar w:fldCharType="begin"/>
      </w:r>
      <w:r w:rsidRPr="003978DA">
        <w:rPr>
          <w:sz w:val="20"/>
          <w:szCs w:val="20"/>
        </w:rPr>
        <w:instrText xml:space="preserve"> TOC \o "1-3" \u \h </w:instrText>
      </w:r>
      <w:r w:rsidRPr="003978DA">
        <w:rPr>
          <w:rFonts w:ascii="Cambria" w:hAnsi="Cambria" w:cs="Times New Roman"/>
          <w:color w:val="365F91"/>
          <w:sz w:val="20"/>
          <w:szCs w:val="20"/>
          <w:lang w:eastAsia="pl-PL"/>
        </w:rPr>
        <w:fldChar w:fldCharType="separate"/>
      </w:r>
      <w:hyperlink w:anchor="_Toc147316412" w:history="1">
        <w:r w:rsidR="009C3CA7" w:rsidRPr="009C3CA7">
          <w:rPr>
            <w:rStyle w:val="Hipercze"/>
          </w:rPr>
          <w:t>Spis treści</w:t>
        </w:r>
        <w:r w:rsidR="009C3CA7" w:rsidRPr="009C3CA7">
          <w:tab/>
        </w:r>
        <w:r w:rsidR="009C3CA7" w:rsidRPr="009C3CA7">
          <w:fldChar w:fldCharType="begin"/>
        </w:r>
        <w:r w:rsidR="009C3CA7" w:rsidRPr="009C3CA7">
          <w:instrText xml:space="preserve"> PAGEREF _Toc147316412 \h </w:instrText>
        </w:r>
        <w:r w:rsidR="009C3CA7" w:rsidRPr="009C3CA7">
          <w:fldChar w:fldCharType="separate"/>
        </w:r>
        <w:r w:rsidR="009C3CA7" w:rsidRPr="009C3CA7">
          <w:t>2</w:t>
        </w:r>
        <w:r w:rsidR="009C3CA7" w:rsidRPr="009C3CA7">
          <w:fldChar w:fldCharType="end"/>
        </w:r>
      </w:hyperlink>
    </w:p>
    <w:p w14:paraId="3FBFDD4D" w14:textId="1F3DE0B3" w:rsidR="009C3CA7" w:rsidRPr="00480E15" w:rsidRDefault="00000000" w:rsidP="009C3CA7">
      <w:pPr>
        <w:pStyle w:val="Spistreci1"/>
        <w:spacing w:before="0" w:after="0"/>
        <w:rPr>
          <w:rFonts w:asciiTheme="minorHAnsi" w:eastAsiaTheme="minorEastAsia" w:hAnsiTheme="minorHAnsi" w:cstheme="minorBidi"/>
          <w:b w:val="0"/>
          <w:bCs w:val="0"/>
          <w:kern w:val="2"/>
          <w:lang w:eastAsia="pl-PL"/>
        </w:rPr>
      </w:pPr>
      <w:hyperlink w:anchor="_Toc147316413" w:history="1">
        <w:r w:rsidR="009C3CA7" w:rsidRPr="009C3CA7">
          <w:rPr>
            <w:rStyle w:val="Hipercze"/>
          </w:rPr>
          <w:t>Część techniczna</w:t>
        </w:r>
        <w:r w:rsidR="009C3CA7" w:rsidRPr="009C3CA7">
          <w:tab/>
        </w:r>
        <w:r w:rsidR="009C3CA7" w:rsidRPr="009C3CA7">
          <w:fldChar w:fldCharType="begin"/>
        </w:r>
        <w:r w:rsidR="009C3CA7" w:rsidRPr="009C3CA7">
          <w:instrText xml:space="preserve"> PAGEREF _Toc147316413 \h </w:instrText>
        </w:r>
        <w:r w:rsidR="009C3CA7" w:rsidRPr="009C3CA7">
          <w:fldChar w:fldCharType="separate"/>
        </w:r>
        <w:r w:rsidR="009C3CA7" w:rsidRPr="009C3CA7">
          <w:t>3</w:t>
        </w:r>
        <w:r w:rsidR="009C3CA7" w:rsidRPr="009C3CA7">
          <w:fldChar w:fldCharType="end"/>
        </w:r>
      </w:hyperlink>
    </w:p>
    <w:p w14:paraId="3E999DFA" w14:textId="30B40E6F"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14" w:history="1">
        <w:r w:rsidR="009C3CA7" w:rsidRPr="009C3CA7">
          <w:rPr>
            <w:rStyle w:val="Hipercze"/>
            <w:sz w:val="22"/>
            <w:szCs w:val="22"/>
          </w:rPr>
          <w:t>1.</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Wstęp do opracowania</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_Toc147316414 \h </w:instrText>
        </w:r>
        <w:r w:rsidR="009C3CA7" w:rsidRPr="009C3CA7">
          <w:rPr>
            <w:sz w:val="22"/>
            <w:szCs w:val="22"/>
          </w:rPr>
        </w:r>
        <w:r w:rsidR="009C3CA7" w:rsidRPr="009C3CA7">
          <w:rPr>
            <w:sz w:val="22"/>
            <w:szCs w:val="22"/>
          </w:rPr>
          <w:fldChar w:fldCharType="separate"/>
        </w:r>
        <w:r w:rsidR="009C3CA7" w:rsidRPr="009C3CA7">
          <w:rPr>
            <w:sz w:val="22"/>
            <w:szCs w:val="22"/>
          </w:rPr>
          <w:t>3</w:t>
        </w:r>
        <w:r w:rsidR="009C3CA7" w:rsidRPr="009C3CA7">
          <w:rPr>
            <w:sz w:val="22"/>
            <w:szCs w:val="22"/>
          </w:rPr>
          <w:fldChar w:fldCharType="end"/>
        </w:r>
      </w:hyperlink>
    </w:p>
    <w:p w14:paraId="264E52D8" w14:textId="2C91131E"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15" w:history="1">
        <w:r w:rsidR="009C3CA7" w:rsidRPr="009C3CA7">
          <w:rPr>
            <w:rStyle w:val="Hipercze"/>
            <w:sz w:val="22"/>
            <w:szCs w:val="22"/>
          </w:rPr>
          <w:t>2.</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Podstawa wykonania opracowania</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_Toc147316415 \h </w:instrText>
        </w:r>
        <w:r w:rsidR="009C3CA7" w:rsidRPr="009C3CA7">
          <w:rPr>
            <w:sz w:val="22"/>
            <w:szCs w:val="22"/>
          </w:rPr>
        </w:r>
        <w:r w:rsidR="009C3CA7" w:rsidRPr="009C3CA7">
          <w:rPr>
            <w:sz w:val="22"/>
            <w:szCs w:val="22"/>
          </w:rPr>
          <w:fldChar w:fldCharType="separate"/>
        </w:r>
        <w:r w:rsidR="009C3CA7" w:rsidRPr="009C3CA7">
          <w:rPr>
            <w:sz w:val="22"/>
            <w:szCs w:val="22"/>
          </w:rPr>
          <w:t>4</w:t>
        </w:r>
        <w:r w:rsidR="009C3CA7" w:rsidRPr="009C3CA7">
          <w:rPr>
            <w:sz w:val="22"/>
            <w:szCs w:val="22"/>
          </w:rPr>
          <w:fldChar w:fldCharType="end"/>
        </w:r>
      </w:hyperlink>
    </w:p>
    <w:p w14:paraId="25CCE5D6" w14:textId="593E5483"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16" w:history="1">
        <w:r w:rsidR="009C3CA7" w:rsidRPr="009C3CA7">
          <w:rPr>
            <w:rStyle w:val="Hipercze"/>
            <w:sz w:val="22"/>
            <w:szCs w:val="22"/>
          </w:rPr>
          <w:t>3.</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Zakres opracowania</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_Toc147316416 \h </w:instrText>
        </w:r>
        <w:r w:rsidR="009C3CA7" w:rsidRPr="009C3CA7">
          <w:rPr>
            <w:sz w:val="22"/>
            <w:szCs w:val="22"/>
          </w:rPr>
        </w:r>
        <w:r w:rsidR="009C3CA7" w:rsidRPr="009C3CA7">
          <w:rPr>
            <w:sz w:val="22"/>
            <w:szCs w:val="22"/>
          </w:rPr>
          <w:fldChar w:fldCharType="separate"/>
        </w:r>
        <w:r w:rsidR="009C3CA7" w:rsidRPr="009C3CA7">
          <w:rPr>
            <w:sz w:val="22"/>
            <w:szCs w:val="22"/>
          </w:rPr>
          <w:t>4</w:t>
        </w:r>
        <w:r w:rsidR="009C3CA7" w:rsidRPr="009C3CA7">
          <w:rPr>
            <w:sz w:val="22"/>
            <w:szCs w:val="22"/>
          </w:rPr>
          <w:fldChar w:fldCharType="end"/>
        </w:r>
      </w:hyperlink>
    </w:p>
    <w:p w14:paraId="409A1384" w14:textId="4958C372" w:rsidR="009C3CA7" w:rsidRPr="00480E15" w:rsidRDefault="00000000" w:rsidP="009C3CA7">
      <w:pPr>
        <w:pStyle w:val="Spistreci3"/>
        <w:tabs>
          <w:tab w:val="right" w:leader="dot" w:pos="9060"/>
        </w:tabs>
        <w:spacing w:before="0" w:after="0"/>
        <w:rPr>
          <w:rFonts w:asciiTheme="minorHAnsi" w:eastAsiaTheme="minorEastAsia" w:hAnsiTheme="minorHAnsi" w:cstheme="minorBidi"/>
          <w:noProof/>
          <w:kern w:val="2"/>
          <w:lang w:eastAsia="pl-PL"/>
        </w:rPr>
      </w:pPr>
      <w:hyperlink w:anchor="_Toc147316417" w:history="1">
        <w:r w:rsidR="009C3CA7" w:rsidRPr="009C3CA7">
          <w:rPr>
            <w:rStyle w:val="Hipercze"/>
            <w:noProof/>
          </w:rPr>
          <w:t>Instalacje wewnętrzne</w:t>
        </w:r>
        <w:r w:rsidR="009C3CA7" w:rsidRPr="009C3CA7">
          <w:rPr>
            <w:noProof/>
          </w:rPr>
          <w:tab/>
        </w:r>
        <w:r w:rsidR="009C3CA7" w:rsidRPr="009C3CA7">
          <w:rPr>
            <w:noProof/>
          </w:rPr>
          <w:fldChar w:fldCharType="begin"/>
        </w:r>
        <w:r w:rsidR="009C3CA7" w:rsidRPr="009C3CA7">
          <w:rPr>
            <w:noProof/>
          </w:rPr>
          <w:instrText xml:space="preserve"> PAGEREF _Toc147316417 \h </w:instrText>
        </w:r>
        <w:r w:rsidR="009C3CA7" w:rsidRPr="009C3CA7">
          <w:rPr>
            <w:noProof/>
          </w:rPr>
        </w:r>
        <w:r w:rsidR="009C3CA7" w:rsidRPr="009C3CA7">
          <w:rPr>
            <w:noProof/>
          </w:rPr>
          <w:fldChar w:fldCharType="separate"/>
        </w:r>
        <w:r w:rsidR="009C3CA7" w:rsidRPr="009C3CA7">
          <w:rPr>
            <w:noProof/>
          </w:rPr>
          <w:t>4</w:t>
        </w:r>
        <w:r w:rsidR="009C3CA7" w:rsidRPr="009C3CA7">
          <w:rPr>
            <w:noProof/>
          </w:rPr>
          <w:fldChar w:fldCharType="end"/>
        </w:r>
      </w:hyperlink>
    </w:p>
    <w:p w14:paraId="71EB8172" w14:textId="0AC855E0"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18" w:history="1">
        <w:r w:rsidR="009C3CA7" w:rsidRPr="009C3CA7">
          <w:rPr>
            <w:rStyle w:val="Hipercze"/>
            <w:sz w:val="22"/>
            <w:szCs w:val="22"/>
          </w:rPr>
          <w:t>4.</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INSTALACJA SŁABOPRĄDOWE</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_Toc147316418 \h </w:instrText>
        </w:r>
        <w:r w:rsidR="009C3CA7" w:rsidRPr="009C3CA7">
          <w:rPr>
            <w:sz w:val="22"/>
            <w:szCs w:val="22"/>
          </w:rPr>
        </w:r>
        <w:r w:rsidR="009C3CA7" w:rsidRPr="009C3CA7">
          <w:rPr>
            <w:sz w:val="22"/>
            <w:szCs w:val="22"/>
          </w:rPr>
          <w:fldChar w:fldCharType="separate"/>
        </w:r>
        <w:r w:rsidR="009C3CA7" w:rsidRPr="009C3CA7">
          <w:rPr>
            <w:sz w:val="22"/>
            <w:szCs w:val="22"/>
          </w:rPr>
          <w:t>5</w:t>
        </w:r>
        <w:r w:rsidR="009C3CA7" w:rsidRPr="009C3CA7">
          <w:rPr>
            <w:sz w:val="22"/>
            <w:szCs w:val="22"/>
          </w:rPr>
          <w:fldChar w:fldCharType="end"/>
        </w:r>
      </w:hyperlink>
    </w:p>
    <w:p w14:paraId="72D1F217" w14:textId="3472C2B8" w:rsidR="009C3CA7" w:rsidRPr="00480E15" w:rsidRDefault="00000000" w:rsidP="009C3CA7">
      <w:pPr>
        <w:pStyle w:val="Spistreci3"/>
        <w:tabs>
          <w:tab w:val="left" w:pos="1100"/>
          <w:tab w:val="right" w:leader="dot" w:pos="9060"/>
        </w:tabs>
        <w:spacing w:before="0" w:after="0"/>
        <w:rPr>
          <w:rFonts w:asciiTheme="minorHAnsi" w:eastAsiaTheme="minorEastAsia" w:hAnsiTheme="minorHAnsi" w:cstheme="minorBidi"/>
          <w:noProof/>
          <w:kern w:val="2"/>
          <w:lang w:eastAsia="pl-PL"/>
        </w:rPr>
      </w:pPr>
      <w:hyperlink w:anchor="_Toc147316419" w:history="1">
        <w:r w:rsidR="009C3CA7" w:rsidRPr="009C3CA7">
          <w:rPr>
            <w:rStyle w:val="Hipercze"/>
            <w:noProof/>
          </w:rPr>
          <w:t>4.1.</w:t>
        </w:r>
        <w:r w:rsidR="009C3CA7" w:rsidRPr="00480E15">
          <w:rPr>
            <w:rFonts w:asciiTheme="minorHAnsi" w:eastAsiaTheme="minorEastAsia" w:hAnsiTheme="minorHAnsi" w:cstheme="minorBidi"/>
            <w:noProof/>
            <w:kern w:val="2"/>
            <w:lang w:eastAsia="pl-PL"/>
          </w:rPr>
          <w:tab/>
        </w:r>
        <w:r w:rsidR="009C3CA7" w:rsidRPr="009C3CA7">
          <w:rPr>
            <w:rStyle w:val="Hipercze"/>
            <w:noProof/>
          </w:rPr>
          <w:t>Opis ogólny zastosowanego rozwiązania systemowego KD i SSWiN</w:t>
        </w:r>
        <w:r w:rsidR="009C3CA7" w:rsidRPr="009C3CA7">
          <w:rPr>
            <w:noProof/>
          </w:rPr>
          <w:tab/>
        </w:r>
        <w:r w:rsidR="009C3CA7" w:rsidRPr="009C3CA7">
          <w:rPr>
            <w:noProof/>
          </w:rPr>
          <w:fldChar w:fldCharType="begin"/>
        </w:r>
        <w:r w:rsidR="009C3CA7" w:rsidRPr="009C3CA7">
          <w:rPr>
            <w:noProof/>
          </w:rPr>
          <w:instrText xml:space="preserve"> PAGEREF _Toc147316419 \h </w:instrText>
        </w:r>
        <w:r w:rsidR="009C3CA7" w:rsidRPr="009C3CA7">
          <w:rPr>
            <w:noProof/>
          </w:rPr>
        </w:r>
        <w:r w:rsidR="009C3CA7" w:rsidRPr="009C3CA7">
          <w:rPr>
            <w:noProof/>
          </w:rPr>
          <w:fldChar w:fldCharType="separate"/>
        </w:r>
        <w:r w:rsidR="009C3CA7" w:rsidRPr="009C3CA7">
          <w:rPr>
            <w:noProof/>
          </w:rPr>
          <w:t>5</w:t>
        </w:r>
        <w:r w:rsidR="009C3CA7" w:rsidRPr="009C3CA7">
          <w:rPr>
            <w:noProof/>
          </w:rPr>
          <w:fldChar w:fldCharType="end"/>
        </w:r>
      </w:hyperlink>
    </w:p>
    <w:p w14:paraId="7B4149F9" w14:textId="3BA70CAB" w:rsidR="009C3CA7" w:rsidRPr="00480E15" w:rsidRDefault="00000000" w:rsidP="009C3CA7">
      <w:pPr>
        <w:pStyle w:val="Spistreci3"/>
        <w:tabs>
          <w:tab w:val="left" w:pos="1100"/>
          <w:tab w:val="right" w:leader="dot" w:pos="9060"/>
        </w:tabs>
        <w:spacing w:before="0" w:after="0"/>
        <w:rPr>
          <w:rFonts w:asciiTheme="minorHAnsi" w:eastAsiaTheme="minorEastAsia" w:hAnsiTheme="minorHAnsi" w:cstheme="minorBidi"/>
          <w:noProof/>
          <w:kern w:val="2"/>
          <w:lang w:eastAsia="pl-PL"/>
        </w:rPr>
      </w:pPr>
      <w:hyperlink w:anchor="_Toc147316420" w:history="1">
        <w:r w:rsidR="009C3CA7" w:rsidRPr="009C3CA7">
          <w:rPr>
            <w:rStyle w:val="Hipercze"/>
            <w:noProof/>
          </w:rPr>
          <w:t>4.2.</w:t>
        </w:r>
        <w:r w:rsidR="009C3CA7" w:rsidRPr="00480E15">
          <w:rPr>
            <w:rFonts w:asciiTheme="minorHAnsi" w:eastAsiaTheme="minorEastAsia" w:hAnsiTheme="minorHAnsi" w:cstheme="minorBidi"/>
            <w:noProof/>
            <w:kern w:val="2"/>
            <w:lang w:eastAsia="pl-PL"/>
          </w:rPr>
          <w:tab/>
        </w:r>
        <w:r w:rsidR="009C3CA7" w:rsidRPr="009C3CA7">
          <w:rPr>
            <w:rStyle w:val="Hipercze"/>
            <w:noProof/>
          </w:rPr>
          <w:t>Opis techniczny projektowanego rozwiązania SSWiN / KD</w:t>
        </w:r>
        <w:r w:rsidR="009C3CA7" w:rsidRPr="009C3CA7">
          <w:rPr>
            <w:noProof/>
          </w:rPr>
          <w:tab/>
        </w:r>
        <w:r w:rsidR="009C3CA7" w:rsidRPr="009C3CA7">
          <w:rPr>
            <w:noProof/>
          </w:rPr>
          <w:fldChar w:fldCharType="begin"/>
        </w:r>
        <w:r w:rsidR="009C3CA7" w:rsidRPr="009C3CA7">
          <w:rPr>
            <w:noProof/>
          </w:rPr>
          <w:instrText xml:space="preserve"> PAGEREF _Toc147316420 \h </w:instrText>
        </w:r>
        <w:r w:rsidR="009C3CA7" w:rsidRPr="009C3CA7">
          <w:rPr>
            <w:noProof/>
          </w:rPr>
        </w:r>
        <w:r w:rsidR="009C3CA7" w:rsidRPr="009C3CA7">
          <w:rPr>
            <w:noProof/>
          </w:rPr>
          <w:fldChar w:fldCharType="separate"/>
        </w:r>
        <w:r w:rsidR="009C3CA7" w:rsidRPr="009C3CA7">
          <w:rPr>
            <w:noProof/>
          </w:rPr>
          <w:t>10</w:t>
        </w:r>
        <w:r w:rsidR="009C3CA7" w:rsidRPr="009C3CA7">
          <w:rPr>
            <w:noProof/>
          </w:rPr>
          <w:fldChar w:fldCharType="end"/>
        </w:r>
      </w:hyperlink>
    </w:p>
    <w:p w14:paraId="12BFCBC6" w14:textId="61FDEEEA" w:rsidR="009C3CA7" w:rsidRPr="00480E15" w:rsidRDefault="00000000" w:rsidP="009C3CA7">
      <w:pPr>
        <w:pStyle w:val="Spistreci3"/>
        <w:tabs>
          <w:tab w:val="left" w:pos="1100"/>
          <w:tab w:val="right" w:leader="dot" w:pos="9060"/>
        </w:tabs>
        <w:spacing w:before="0" w:after="0"/>
        <w:rPr>
          <w:rFonts w:asciiTheme="minorHAnsi" w:eastAsiaTheme="minorEastAsia" w:hAnsiTheme="minorHAnsi" w:cstheme="minorBidi"/>
          <w:noProof/>
          <w:kern w:val="2"/>
          <w:lang w:eastAsia="pl-PL"/>
        </w:rPr>
      </w:pPr>
      <w:hyperlink w:anchor="_Toc147316421" w:history="1">
        <w:r w:rsidR="009C3CA7" w:rsidRPr="009C3CA7">
          <w:rPr>
            <w:rStyle w:val="Hipercze"/>
            <w:noProof/>
          </w:rPr>
          <w:t>4.3.</w:t>
        </w:r>
        <w:r w:rsidR="009C3CA7" w:rsidRPr="00480E15">
          <w:rPr>
            <w:rFonts w:asciiTheme="minorHAnsi" w:eastAsiaTheme="minorEastAsia" w:hAnsiTheme="minorHAnsi" w:cstheme="minorBidi"/>
            <w:noProof/>
            <w:kern w:val="2"/>
            <w:lang w:eastAsia="pl-PL"/>
          </w:rPr>
          <w:tab/>
        </w:r>
        <w:r w:rsidR="009C3CA7" w:rsidRPr="009C3CA7">
          <w:rPr>
            <w:rStyle w:val="Hipercze"/>
            <w:noProof/>
          </w:rPr>
          <w:t>Integracja systemu KD/SSWiN z CCTV</w:t>
        </w:r>
        <w:r w:rsidR="009C3CA7" w:rsidRPr="009C3CA7">
          <w:rPr>
            <w:noProof/>
          </w:rPr>
          <w:tab/>
        </w:r>
        <w:r w:rsidR="009C3CA7" w:rsidRPr="009C3CA7">
          <w:rPr>
            <w:noProof/>
          </w:rPr>
          <w:fldChar w:fldCharType="begin"/>
        </w:r>
        <w:r w:rsidR="009C3CA7" w:rsidRPr="009C3CA7">
          <w:rPr>
            <w:noProof/>
          </w:rPr>
          <w:instrText xml:space="preserve"> PAGEREF _Toc147316421 \h </w:instrText>
        </w:r>
        <w:r w:rsidR="009C3CA7" w:rsidRPr="009C3CA7">
          <w:rPr>
            <w:noProof/>
          </w:rPr>
        </w:r>
        <w:r w:rsidR="009C3CA7" w:rsidRPr="009C3CA7">
          <w:rPr>
            <w:noProof/>
          </w:rPr>
          <w:fldChar w:fldCharType="separate"/>
        </w:r>
        <w:r w:rsidR="009C3CA7" w:rsidRPr="009C3CA7">
          <w:rPr>
            <w:noProof/>
          </w:rPr>
          <w:t>11</w:t>
        </w:r>
        <w:r w:rsidR="009C3CA7" w:rsidRPr="009C3CA7">
          <w:rPr>
            <w:noProof/>
          </w:rPr>
          <w:fldChar w:fldCharType="end"/>
        </w:r>
      </w:hyperlink>
    </w:p>
    <w:p w14:paraId="62F91736" w14:textId="39FAACC0" w:rsidR="009C3CA7" w:rsidRPr="00480E15" w:rsidRDefault="00000000" w:rsidP="009C3CA7">
      <w:pPr>
        <w:pStyle w:val="Spistreci3"/>
        <w:tabs>
          <w:tab w:val="left" w:pos="1100"/>
          <w:tab w:val="right" w:leader="dot" w:pos="9060"/>
        </w:tabs>
        <w:spacing w:before="0" w:after="0"/>
        <w:rPr>
          <w:rFonts w:asciiTheme="minorHAnsi" w:eastAsiaTheme="minorEastAsia" w:hAnsiTheme="minorHAnsi" w:cstheme="minorBidi"/>
          <w:noProof/>
          <w:kern w:val="2"/>
          <w:lang w:eastAsia="pl-PL"/>
        </w:rPr>
      </w:pPr>
      <w:hyperlink w:anchor="_Toc147316422" w:history="1">
        <w:r w:rsidR="009C3CA7" w:rsidRPr="009C3CA7">
          <w:rPr>
            <w:rStyle w:val="Hipercze"/>
            <w:noProof/>
          </w:rPr>
          <w:t>4.4.</w:t>
        </w:r>
        <w:r w:rsidR="009C3CA7" w:rsidRPr="00480E15">
          <w:rPr>
            <w:rFonts w:asciiTheme="minorHAnsi" w:eastAsiaTheme="minorEastAsia" w:hAnsiTheme="minorHAnsi" w:cstheme="minorBidi"/>
            <w:noProof/>
            <w:kern w:val="2"/>
            <w:lang w:eastAsia="pl-PL"/>
          </w:rPr>
          <w:tab/>
        </w:r>
        <w:r w:rsidR="009C3CA7" w:rsidRPr="009C3CA7">
          <w:rPr>
            <w:rStyle w:val="Hipercze"/>
            <w:noProof/>
          </w:rPr>
          <w:t>Oprogramowanie do zarządzania projektowanych systemów</w:t>
        </w:r>
        <w:r w:rsidR="009C3CA7" w:rsidRPr="009C3CA7">
          <w:rPr>
            <w:noProof/>
          </w:rPr>
          <w:tab/>
        </w:r>
        <w:r w:rsidR="009C3CA7" w:rsidRPr="009C3CA7">
          <w:rPr>
            <w:noProof/>
          </w:rPr>
          <w:fldChar w:fldCharType="begin"/>
        </w:r>
        <w:r w:rsidR="009C3CA7" w:rsidRPr="009C3CA7">
          <w:rPr>
            <w:noProof/>
          </w:rPr>
          <w:instrText xml:space="preserve"> PAGEREF _Toc147316422 \h </w:instrText>
        </w:r>
        <w:r w:rsidR="009C3CA7" w:rsidRPr="009C3CA7">
          <w:rPr>
            <w:noProof/>
          </w:rPr>
        </w:r>
        <w:r w:rsidR="009C3CA7" w:rsidRPr="009C3CA7">
          <w:rPr>
            <w:noProof/>
          </w:rPr>
          <w:fldChar w:fldCharType="separate"/>
        </w:r>
        <w:r w:rsidR="009C3CA7" w:rsidRPr="009C3CA7">
          <w:rPr>
            <w:noProof/>
          </w:rPr>
          <w:t>13</w:t>
        </w:r>
        <w:r w:rsidR="009C3CA7" w:rsidRPr="009C3CA7">
          <w:rPr>
            <w:noProof/>
          </w:rPr>
          <w:fldChar w:fldCharType="end"/>
        </w:r>
      </w:hyperlink>
    </w:p>
    <w:p w14:paraId="08FC59DF" w14:textId="7BDD9ECE" w:rsidR="009C3CA7" w:rsidRPr="00480E15" w:rsidRDefault="00000000" w:rsidP="009C3CA7">
      <w:pPr>
        <w:pStyle w:val="Spistreci3"/>
        <w:tabs>
          <w:tab w:val="left" w:pos="1100"/>
          <w:tab w:val="right" w:leader="dot" w:pos="9060"/>
        </w:tabs>
        <w:spacing w:before="0" w:after="0"/>
        <w:rPr>
          <w:rFonts w:asciiTheme="minorHAnsi" w:eastAsiaTheme="minorEastAsia" w:hAnsiTheme="minorHAnsi" w:cstheme="minorBidi"/>
          <w:noProof/>
          <w:kern w:val="2"/>
          <w:lang w:eastAsia="pl-PL"/>
        </w:rPr>
      </w:pPr>
      <w:hyperlink w:anchor="_Toc147316423" w:history="1">
        <w:r w:rsidR="009C3CA7" w:rsidRPr="009C3CA7">
          <w:rPr>
            <w:rStyle w:val="Hipercze"/>
            <w:noProof/>
          </w:rPr>
          <w:t>4.5.</w:t>
        </w:r>
        <w:r w:rsidR="009C3CA7" w:rsidRPr="00480E15">
          <w:rPr>
            <w:rFonts w:asciiTheme="minorHAnsi" w:eastAsiaTheme="minorEastAsia" w:hAnsiTheme="minorHAnsi" w:cstheme="minorBidi"/>
            <w:noProof/>
            <w:kern w:val="2"/>
            <w:lang w:eastAsia="pl-PL"/>
          </w:rPr>
          <w:tab/>
        </w:r>
        <w:r w:rsidR="009C3CA7" w:rsidRPr="009C3CA7">
          <w:rPr>
            <w:rStyle w:val="Hipercze"/>
            <w:noProof/>
          </w:rPr>
          <w:t>Instalacja SSP</w:t>
        </w:r>
        <w:r w:rsidR="009C3CA7" w:rsidRPr="009C3CA7">
          <w:rPr>
            <w:noProof/>
          </w:rPr>
          <w:tab/>
        </w:r>
        <w:r w:rsidR="009C3CA7" w:rsidRPr="009C3CA7">
          <w:rPr>
            <w:noProof/>
          </w:rPr>
          <w:fldChar w:fldCharType="begin"/>
        </w:r>
        <w:r w:rsidR="009C3CA7" w:rsidRPr="009C3CA7">
          <w:rPr>
            <w:noProof/>
          </w:rPr>
          <w:instrText xml:space="preserve"> PAGEREF _Toc147316423 \h </w:instrText>
        </w:r>
        <w:r w:rsidR="009C3CA7" w:rsidRPr="009C3CA7">
          <w:rPr>
            <w:noProof/>
          </w:rPr>
        </w:r>
        <w:r w:rsidR="009C3CA7" w:rsidRPr="009C3CA7">
          <w:rPr>
            <w:noProof/>
          </w:rPr>
          <w:fldChar w:fldCharType="separate"/>
        </w:r>
        <w:r w:rsidR="009C3CA7" w:rsidRPr="009C3CA7">
          <w:rPr>
            <w:noProof/>
          </w:rPr>
          <w:t>16</w:t>
        </w:r>
        <w:r w:rsidR="009C3CA7" w:rsidRPr="009C3CA7">
          <w:rPr>
            <w:noProof/>
          </w:rPr>
          <w:fldChar w:fldCharType="end"/>
        </w:r>
      </w:hyperlink>
    </w:p>
    <w:p w14:paraId="54107F07" w14:textId="5E8AA98D" w:rsidR="009C3CA7" w:rsidRPr="00480E15" w:rsidRDefault="00000000" w:rsidP="009C3CA7">
      <w:pPr>
        <w:pStyle w:val="Spistreci3"/>
        <w:tabs>
          <w:tab w:val="left" w:pos="1100"/>
          <w:tab w:val="right" w:leader="dot" w:pos="9060"/>
        </w:tabs>
        <w:spacing w:before="0" w:after="0"/>
        <w:rPr>
          <w:rFonts w:asciiTheme="minorHAnsi" w:eastAsiaTheme="minorEastAsia" w:hAnsiTheme="minorHAnsi" w:cstheme="minorBidi"/>
          <w:noProof/>
          <w:kern w:val="2"/>
          <w:lang w:eastAsia="pl-PL"/>
        </w:rPr>
      </w:pPr>
      <w:hyperlink w:anchor="_Toc147316424" w:history="1">
        <w:r w:rsidR="009C3CA7" w:rsidRPr="009C3CA7">
          <w:rPr>
            <w:rStyle w:val="Hipercze"/>
            <w:noProof/>
          </w:rPr>
          <w:t>4.6.</w:t>
        </w:r>
        <w:r w:rsidR="009C3CA7" w:rsidRPr="00480E15">
          <w:rPr>
            <w:rFonts w:asciiTheme="minorHAnsi" w:eastAsiaTheme="minorEastAsia" w:hAnsiTheme="minorHAnsi" w:cstheme="minorBidi"/>
            <w:noProof/>
            <w:kern w:val="2"/>
            <w:lang w:eastAsia="pl-PL"/>
          </w:rPr>
          <w:tab/>
        </w:r>
        <w:r w:rsidR="009C3CA7" w:rsidRPr="009C3CA7">
          <w:rPr>
            <w:rStyle w:val="Hipercze"/>
            <w:noProof/>
          </w:rPr>
          <w:t>Uwagi</w:t>
        </w:r>
        <w:r w:rsidR="009C3CA7" w:rsidRPr="009C3CA7">
          <w:rPr>
            <w:noProof/>
          </w:rPr>
          <w:tab/>
        </w:r>
        <w:r w:rsidR="009C3CA7" w:rsidRPr="009C3CA7">
          <w:rPr>
            <w:noProof/>
          </w:rPr>
          <w:fldChar w:fldCharType="begin"/>
        </w:r>
        <w:r w:rsidR="009C3CA7" w:rsidRPr="009C3CA7">
          <w:rPr>
            <w:noProof/>
          </w:rPr>
          <w:instrText xml:space="preserve"> PAGEREF _Toc147316424 \h </w:instrText>
        </w:r>
        <w:r w:rsidR="009C3CA7" w:rsidRPr="009C3CA7">
          <w:rPr>
            <w:noProof/>
          </w:rPr>
        </w:r>
        <w:r w:rsidR="009C3CA7" w:rsidRPr="009C3CA7">
          <w:rPr>
            <w:noProof/>
          </w:rPr>
          <w:fldChar w:fldCharType="separate"/>
        </w:r>
        <w:r w:rsidR="009C3CA7" w:rsidRPr="009C3CA7">
          <w:rPr>
            <w:noProof/>
          </w:rPr>
          <w:t>16</w:t>
        </w:r>
        <w:r w:rsidR="009C3CA7" w:rsidRPr="009C3CA7">
          <w:rPr>
            <w:noProof/>
          </w:rPr>
          <w:fldChar w:fldCharType="end"/>
        </w:r>
      </w:hyperlink>
    </w:p>
    <w:p w14:paraId="17E6002B" w14:textId="6D697C8B" w:rsidR="009C3CA7" w:rsidRPr="00480E15" w:rsidRDefault="00000000" w:rsidP="009C3CA7">
      <w:pPr>
        <w:pStyle w:val="Spistreci1"/>
        <w:spacing w:before="0" w:after="0"/>
        <w:rPr>
          <w:rFonts w:asciiTheme="minorHAnsi" w:eastAsiaTheme="minorEastAsia" w:hAnsiTheme="minorHAnsi" w:cstheme="minorBidi"/>
          <w:b w:val="0"/>
          <w:bCs w:val="0"/>
          <w:kern w:val="2"/>
          <w:lang w:eastAsia="pl-PL"/>
        </w:rPr>
      </w:pPr>
      <w:hyperlink w:anchor="_Toc147316425" w:history="1">
        <w:r w:rsidR="009C3CA7" w:rsidRPr="009C3CA7">
          <w:rPr>
            <w:rStyle w:val="Hipercze"/>
          </w:rPr>
          <w:t>Część formalno - prawna</w:t>
        </w:r>
        <w:r w:rsidR="009C3CA7" w:rsidRPr="009C3CA7">
          <w:tab/>
        </w:r>
        <w:r w:rsidR="009C3CA7" w:rsidRPr="009C3CA7">
          <w:fldChar w:fldCharType="begin"/>
        </w:r>
        <w:r w:rsidR="009C3CA7" w:rsidRPr="009C3CA7">
          <w:instrText xml:space="preserve"> PAGEREF _Toc147316425 \h </w:instrText>
        </w:r>
        <w:r w:rsidR="009C3CA7" w:rsidRPr="009C3CA7">
          <w:fldChar w:fldCharType="separate"/>
        </w:r>
        <w:r w:rsidR="009C3CA7" w:rsidRPr="009C3CA7">
          <w:t>17</w:t>
        </w:r>
        <w:r w:rsidR="009C3CA7" w:rsidRPr="009C3CA7">
          <w:fldChar w:fldCharType="end"/>
        </w:r>
      </w:hyperlink>
    </w:p>
    <w:p w14:paraId="6DA1362E" w14:textId="1C572292"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26" w:history="1">
        <w:r w:rsidR="009C3CA7" w:rsidRPr="009C3CA7">
          <w:rPr>
            <w:rStyle w:val="Hipercze"/>
            <w:sz w:val="22"/>
            <w:szCs w:val="22"/>
          </w:rPr>
          <w:t>Oświadczenie projektanta</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_Toc147316426 \h </w:instrText>
        </w:r>
        <w:r w:rsidR="009C3CA7" w:rsidRPr="009C3CA7">
          <w:rPr>
            <w:sz w:val="22"/>
            <w:szCs w:val="22"/>
          </w:rPr>
        </w:r>
        <w:r w:rsidR="009C3CA7" w:rsidRPr="009C3CA7">
          <w:rPr>
            <w:sz w:val="22"/>
            <w:szCs w:val="22"/>
          </w:rPr>
          <w:fldChar w:fldCharType="separate"/>
        </w:r>
        <w:r w:rsidR="009C3CA7" w:rsidRPr="009C3CA7">
          <w:rPr>
            <w:sz w:val="22"/>
            <w:szCs w:val="22"/>
          </w:rPr>
          <w:t>17</w:t>
        </w:r>
        <w:r w:rsidR="009C3CA7" w:rsidRPr="009C3CA7">
          <w:rPr>
            <w:sz w:val="22"/>
            <w:szCs w:val="22"/>
          </w:rPr>
          <w:fldChar w:fldCharType="end"/>
        </w:r>
      </w:hyperlink>
    </w:p>
    <w:p w14:paraId="5CA86444" w14:textId="4746120C"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27" w:history="1">
        <w:r w:rsidR="009C3CA7" w:rsidRPr="009C3CA7">
          <w:rPr>
            <w:rStyle w:val="Hipercze"/>
            <w:sz w:val="22"/>
            <w:szCs w:val="22"/>
          </w:rPr>
          <w:t>Uprawnienia budowlane projektanta</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_Toc147316427 \h </w:instrText>
        </w:r>
        <w:r w:rsidR="009C3CA7" w:rsidRPr="009C3CA7">
          <w:rPr>
            <w:sz w:val="22"/>
            <w:szCs w:val="22"/>
          </w:rPr>
        </w:r>
        <w:r w:rsidR="009C3CA7" w:rsidRPr="009C3CA7">
          <w:rPr>
            <w:sz w:val="22"/>
            <w:szCs w:val="22"/>
          </w:rPr>
          <w:fldChar w:fldCharType="separate"/>
        </w:r>
        <w:r w:rsidR="009C3CA7" w:rsidRPr="009C3CA7">
          <w:rPr>
            <w:sz w:val="22"/>
            <w:szCs w:val="22"/>
          </w:rPr>
          <w:t>18</w:t>
        </w:r>
        <w:r w:rsidR="009C3CA7" w:rsidRPr="009C3CA7">
          <w:rPr>
            <w:sz w:val="22"/>
            <w:szCs w:val="22"/>
          </w:rPr>
          <w:fldChar w:fldCharType="end"/>
        </w:r>
      </w:hyperlink>
    </w:p>
    <w:p w14:paraId="431B71B9" w14:textId="430FC872"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28" w:history="1">
        <w:r w:rsidR="009C3CA7" w:rsidRPr="009C3CA7">
          <w:rPr>
            <w:rStyle w:val="Hipercze"/>
            <w:sz w:val="22"/>
            <w:szCs w:val="22"/>
          </w:rPr>
          <w:t>Zaświadczenie o przynależności projektanta do ŁOIIB</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_Toc147316428 \h </w:instrText>
        </w:r>
        <w:r w:rsidR="009C3CA7" w:rsidRPr="009C3CA7">
          <w:rPr>
            <w:sz w:val="22"/>
            <w:szCs w:val="22"/>
          </w:rPr>
        </w:r>
        <w:r w:rsidR="009C3CA7" w:rsidRPr="009C3CA7">
          <w:rPr>
            <w:sz w:val="22"/>
            <w:szCs w:val="22"/>
          </w:rPr>
          <w:fldChar w:fldCharType="separate"/>
        </w:r>
        <w:r w:rsidR="009C3CA7" w:rsidRPr="009C3CA7">
          <w:rPr>
            <w:sz w:val="22"/>
            <w:szCs w:val="22"/>
          </w:rPr>
          <w:t>20</w:t>
        </w:r>
        <w:r w:rsidR="009C3CA7" w:rsidRPr="009C3CA7">
          <w:rPr>
            <w:sz w:val="22"/>
            <w:szCs w:val="22"/>
          </w:rPr>
          <w:fldChar w:fldCharType="end"/>
        </w:r>
      </w:hyperlink>
    </w:p>
    <w:p w14:paraId="0EE6AB10" w14:textId="44F2A584" w:rsidR="009C3CA7" w:rsidRPr="00480E15" w:rsidRDefault="00000000" w:rsidP="009C3CA7">
      <w:pPr>
        <w:pStyle w:val="Spistreci1"/>
        <w:spacing w:before="0" w:after="0"/>
        <w:rPr>
          <w:rFonts w:asciiTheme="minorHAnsi" w:eastAsiaTheme="minorEastAsia" w:hAnsiTheme="minorHAnsi" w:cstheme="minorBidi"/>
          <w:b w:val="0"/>
          <w:bCs w:val="0"/>
          <w:kern w:val="2"/>
          <w:lang w:eastAsia="pl-PL"/>
        </w:rPr>
      </w:pPr>
      <w:hyperlink w:anchor="_Toc147316429" w:history="1">
        <w:r w:rsidR="009C3CA7" w:rsidRPr="009C3CA7">
          <w:rPr>
            <w:rStyle w:val="Hipercze"/>
          </w:rPr>
          <w:t>Część rysunkowa</w:t>
        </w:r>
        <w:r w:rsidR="009C3CA7" w:rsidRPr="009C3CA7">
          <w:tab/>
        </w:r>
        <w:r w:rsidR="009C3CA7" w:rsidRPr="009C3CA7">
          <w:fldChar w:fldCharType="begin"/>
        </w:r>
        <w:r w:rsidR="009C3CA7" w:rsidRPr="009C3CA7">
          <w:instrText xml:space="preserve"> PAGEREF _Toc147316429 \h </w:instrText>
        </w:r>
        <w:r w:rsidR="009C3CA7" w:rsidRPr="009C3CA7">
          <w:fldChar w:fldCharType="separate"/>
        </w:r>
        <w:r w:rsidR="009C3CA7" w:rsidRPr="009C3CA7">
          <w:t>21</w:t>
        </w:r>
        <w:r w:rsidR="009C3CA7" w:rsidRPr="009C3CA7">
          <w:fldChar w:fldCharType="end"/>
        </w:r>
      </w:hyperlink>
    </w:p>
    <w:p w14:paraId="423D4B05" w14:textId="04D01846"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30" w:history="1">
        <w:r w:rsidR="009C3CA7" w:rsidRPr="009C3CA7">
          <w:rPr>
            <w:rStyle w:val="Hipercze"/>
            <w:sz w:val="22"/>
            <w:szCs w:val="22"/>
          </w:rPr>
          <w:t>1.</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RZUT POMIESZCZENIA- E01</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_Toc147316430 \h </w:instrText>
        </w:r>
        <w:r w:rsidR="009C3CA7" w:rsidRPr="009C3CA7">
          <w:rPr>
            <w:sz w:val="22"/>
            <w:szCs w:val="22"/>
          </w:rPr>
        </w:r>
        <w:r w:rsidR="009C3CA7" w:rsidRPr="009C3CA7">
          <w:rPr>
            <w:sz w:val="22"/>
            <w:szCs w:val="22"/>
          </w:rPr>
          <w:fldChar w:fldCharType="separate"/>
        </w:r>
        <w:r w:rsidR="009C3CA7" w:rsidRPr="009C3CA7">
          <w:rPr>
            <w:sz w:val="22"/>
            <w:szCs w:val="22"/>
          </w:rPr>
          <w:t>21</w:t>
        </w:r>
        <w:r w:rsidR="009C3CA7" w:rsidRPr="009C3CA7">
          <w:rPr>
            <w:sz w:val="22"/>
            <w:szCs w:val="22"/>
          </w:rPr>
          <w:fldChar w:fldCharType="end"/>
        </w:r>
      </w:hyperlink>
    </w:p>
    <w:p w14:paraId="4473E039" w14:textId="5BD11CF9"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31" w:history="1">
        <w:r w:rsidR="009C3CA7" w:rsidRPr="009C3CA7">
          <w:rPr>
            <w:rStyle w:val="Hipercze"/>
            <w:sz w:val="22"/>
            <w:szCs w:val="22"/>
          </w:rPr>
          <w:t>2.</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SCHEMAT WEJŚCIA/WYJŚCIA ALARMOWEGO – E02</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_Toc147316431 \h </w:instrText>
        </w:r>
        <w:r w:rsidR="009C3CA7" w:rsidRPr="009C3CA7">
          <w:rPr>
            <w:sz w:val="22"/>
            <w:szCs w:val="22"/>
          </w:rPr>
        </w:r>
        <w:r w:rsidR="009C3CA7" w:rsidRPr="009C3CA7">
          <w:rPr>
            <w:sz w:val="22"/>
            <w:szCs w:val="22"/>
          </w:rPr>
          <w:fldChar w:fldCharType="separate"/>
        </w:r>
        <w:r w:rsidR="009C3CA7" w:rsidRPr="009C3CA7">
          <w:rPr>
            <w:sz w:val="22"/>
            <w:szCs w:val="22"/>
          </w:rPr>
          <w:t>22</w:t>
        </w:r>
        <w:r w:rsidR="009C3CA7" w:rsidRPr="009C3CA7">
          <w:rPr>
            <w:sz w:val="22"/>
            <w:szCs w:val="22"/>
          </w:rPr>
          <w:fldChar w:fldCharType="end"/>
        </w:r>
      </w:hyperlink>
    </w:p>
    <w:p w14:paraId="2C6DC9A5" w14:textId="33C5B747"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32" w:history="1">
        <w:r w:rsidR="009C3CA7" w:rsidRPr="009C3CA7">
          <w:rPr>
            <w:rStyle w:val="Hipercze"/>
            <w:sz w:val="22"/>
            <w:szCs w:val="22"/>
          </w:rPr>
          <w:t>3.</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SCHEMAT PRZEJŚCIA KONTROLOWANEGO DWUSTRONNEGO – E03</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_Toc147316432 \h </w:instrText>
        </w:r>
        <w:r w:rsidR="009C3CA7" w:rsidRPr="009C3CA7">
          <w:rPr>
            <w:sz w:val="22"/>
            <w:szCs w:val="22"/>
          </w:rPr>
        </w:r>
        <w:r w:rsidR="009C3CA7" w:rsidRPr="009C3CA7">
          <w:rPr>
            <w:sz w:val="22"/>
            <w:szCs w:val="22"/>
          </w:rPr>
          <w:fldChar w:fldCharType="separate"/>
        </w:r>
        <w:r w:rsidR="009C3CA7" w:rsidRPr="009C3CA7">
          <w:rPr>
            <w:sz w:val="22"/>
            <w:szCs w:val="22"/>
          </w:rPr>
          <w:t>23</w:t>
        </w:r>
        <w:r w:rsidR="009C3CA7" w:rsidRPr="009C3CA7">
          <w:rPr>
            <w:sz w:val="22"/>
            <w:szCs w:val="22"/>
          </w:rPr>
          <w:fldChar w:fldCharType="end"/>
        </w:r>
      </w:hyperlink>
    </w:p>
    <w:p w14:paraId="0ADD77BE" w14:textId="6EBED39C" w:rsidR="009C3CA7" w:rsidRPr="00480E15" w:rsidRDefault="00000000" w:rsidP="009C3CA7">
      <w:pPr>
        <w:pStyle w:val="Spistreci2"/>
        <w:rPr>
          <w:rFonts w:asciiTheme="minorHAnsi" w:eastAsiaTheme="minorEastAsia" w:hAnsiTheme="minorHAnsi" w:cstheme="minorBidi"/>
          <w:kern w:val="2"/>
          <w:sz w:val="22"/>
          <w:szCs w:val="22"/>
          <w:lang w:eastAsia="pl-PL"/>
        </w:rPr>
      </w:pPr>
      <w:hyperlink w:anchor="_Toc147316433" w:history="1">
        <w:r w:rsidR="009C3CA7" w:rsidRPr="009C3CA7">
          <w:rPr>
            <w:rStyle w:val="Hipercze"/>
            <w:sz w:val="22"/>
            <w:szCs w:val="22"/>
          </w:rPr>
          <w:t>4.</w:t>
        </w:r>
        <w:r w:rsidR="009C3CA7" w:rsidRPr="00480E15">
          <w:rPr>
            <w:rFonts w:asciiTheme="minorHAnsi" w:eastAsiaTheme="minorEastAsia" w:hAnsiTheme="minorHAnsi" w:cstheme="minorBidi"/>
            <w:kern w:val="2"/>
            <w:sz w:val="22"/>
            <w:szCs w:val="22"/>
            <w:lang w:eastAsia="pl-PL"/>
          </w:rPr>
          <w:tab/>
        </w:r>
        <w:r w:rsidR="009C3CA7" w:rsidRPr="009C3CA7">
          <w:rPr>
            <w:rStyle w:val="Hipercze"/>
            <w:sz w:val="22"/>
            <w:szCs w:val="22"/>
          </w:rPr>
          <w:t>SCHEMAT INSTALACJI ALARMOWEJ – E04</w:t>
        </w:r>
        <w:r w:rsidR="009C3CA7" w:rsidRPr="009C3CA7">
          <w:rPr>
            <w:sz w:val="22"/>
            <w:szCs w:val="22"/>
          </w:rPr>
          <w:tab/>
        </w:r>
        <w:r w:rsidR="009C3CA7" w:rsidRPr="009C3CA7">
          <w:rPr>
            <w:sz w:val="22"/>
            <w:szCs w:val="22"/>
          </w:rPr>
          <w:fldChar w:fldCharType="begin"/>
        </w:r>
        <w:r w:rsidR="009C3CA7" w:rsidRPr="009C3CA7">
          <w:rPr>
            <w:sz w:val="22"/>
            <w:szCs w:val="22"/>
          </w:rPr>
          <w:instrText xml:space="preserve"> PAGEREF _Toc147316433 \h </w:instrText>
        </w:r>
        <w:r w:rsidR="009C3CA7" w:rsidRPr="009C3CA7">
          <w:rPr>
            <w:sz w:val="22"/>
            <w:szCs w:val="22"/>
          </w:rPr>
        </w:r>
        <w:r w:rsidR="009C3CA7" w:rsidRPr="009C3CA7">
          <w:rPr>
            <w:sz w:val="22"/>
            <w:szCs w:val="22"/>
          </w:rPr>
          <w:fldChar w:fldCharType="separate"/>
        </w:r>
        <w:r w:rsidR="009C3CA7" w:rsidRPr="009C3CA7">
          <w:rPr>
            <w:sz w:val="22"/>
            <w:szCs w:val="22"/>
          </w:rPr>
          <w:t>24</w:t>
        </w:r>
        <w:r w:rsidR="009C3CA7" w:rsidRPr="009C3CA7">
          <w:rPr>
            <w:sz w:val="22"/>
            <w:szCs w:val="22"/>
          </w:rPr>
          <w:fldChar w:fldCharType="end"/>
        </w:r>
      </w:hyperlink>
    </w:p>
    <w:p w14:paraId="5E084FCD" w14:textId="6D475B5C" w:rsidR="00A20A08" w:rsidRPr="00353800" w:rsidRDefault="003C5FA2" w:rsidP="008807F1">
      <w:pPr>
        <w:pStyle w:val="Nagwek1"/>
        <w:spacing w:before="0" w:after="0" w:line="240" w:lineRule="auto"/>
      </w:pPr>
      <w:r w:rsidRPr="003978DA">
        <w:rPr>
          <w:sz w:val="20"/>
          <w:szCs w:val="20"/>
        </w:rPr>
        <w:lastRenderedPageBreak/>
        <w:fldChar w:fldCharType="end"/>
      </w:r>
      <w:bookmarkStart w:id="6" w:name="_Toc147316413"/>
      <w:r w:rsidR="001362B8">
        <w:t>Część techniczna</w:t>
      </w:r>
      <w:bookmarkEnd w:id="6"/>
    </w:p>
    <w:p w14:paraId="7FEA6108" w14:textId="0B857013" w:rsidR="00A20A08" w:rsidRPr="003F6A1C" w:rsidRDefault="003C5FA2" w:rsidP="00337F71">
      <w:pPr>
        <w:pStyle w:val="Standard"/>
        <w:ind w:left="284" w:firstLine="142"/>
        <w:jc w:val="both"/>
        <w:rPr>
          <w:sz w:val="22"/>
          <w:szCs w:val="22"/>
        </w:rPr>
      </w:pPr>
      <w:r w:rsidRPr="003F6A1C">
        <w:rPr>
          <w:rFonts w:cs="Arial"/>
          <w:sz w:val="22"/>
          <w:szCs w:val="22"/>
        </w:rPr>
        <w:t xml:space="preserve">Do projektu </w:t>
      </w:r>
      <w:r w:rsidR="0068241C">
        <w:rPr>
          <w:rFonts w:cs="Arial"/>
          <w:sz w:val="22"/>
          <w:szCs w:val="22"/>
        </w:rPr>
        <w:t>technicznego</w:t>
      </w:r>
      <w:r w:rsidRPr="003F6A1C">
        <w:rPr>
          <w:rFonts w:cs="Arial"/>
          <w:sz w:val="22"/>
          <w:szCs w:val="22"/>
        </w:rPr>
        <w:t xml:space="preserve"> w zakresie instalacji elektrycznych</w:t>
      </w:r>
      <w:r w:rsidR="00DB086C" w:rsidRPr="003F6A1C">
        <w:rPr>
          <w:rFonts w:cs="Arial"/>
          <w:sz w:val="22"/>
          <w:szCs w:val="22"/>
        </w:rPr>
        <w:t xml:space="preserve"> </w:t>
      </w:r>
      <w:r w:rsidR="0068241C" w:rsidRPr="0068241C">
        <w:rPr>
          <w:rFonts w:cs="Arial"/>
          <w:sz w:val="22"/>
          <w:szCs w:val="22"/>
        </w:rPr>
        <w:t>zabezpieczenia pomieszczenia znajdującego się na poddaszu budynku „C”</w:t>
      </w:r>
      <w:r w:rsidR="008512A4">
        <w:rPr>
          <w:rFonts w:cs="Arial"/>
          <w:sz w:val="22"/>
          <w:szCs w:val="22"/>
        </w:rPr>
        <w:t xml:space="preserve"> </w:t>
      </w:r>
      <w:r w:rsidR="0068241C" w:rsidRPr="0068241C">
        <w:rPr>
          <w:rFonts w:cs="Arial"/>
          <w:sz w:val="22"/>
          <w:szCs w:val="22"/>
        </w:rPr>
        <w:t>na terenie S</w:t>
      </w:r>
      <w:r w:rsidR="00084CBA">
        <w:rPr>
          <w:rFonts w:cs="Arial"/>
          <w:sz w:val="22"/>
          <w:szCs w:val="22"/>
        </w:rPr>
        <w:t xml:space="preserve">K </w:t>
      </w:r>
      <w:r w:rsidR="0068241C" w:rsidRPr="0068241C">
        <w:rPr>
          <w:rFonts w:cs="Arial"/>
          <w:sz w:val="22"/>
          <w:szCs w:val="22"/>
        </w:rPr>
        <w:t>MSW</w:t>
      </w:r>
      <w:r w:rsidR="00084CBA">
        <w:rPr>
          <w:rFonts w:cs="Arial"/>
          <w:sz w:val="22"/>
          <w:szCs w:val="22"/>
        </w:rPr>
        <w:t xml:space="preserve">iA </w:t>
      </w:r>
      <w:r w:rsidR="0068241C" w:rsidRPr="0068241C">
        <w:rPr>
          <w:rFonts w:cs="Arial"/>
          <w:sz w:val="22"/>
          <w:szCs w:val="22"/>
        </w:rPr>
        <w:t>z W-CO w Olsztynie</w:t>
      </w:r>
      <w:r w:rsidR="009B678B">
        <w:rPr>
          <w:rFonts w:cs="Arial"/>
          <w:sz w:val="22"/>
          <w:szCs w:val="22"/>
        </w:rPr>
        <w:t>.</w:t>
      </w:r>
    </w:p>
    <w:p w14:paraId="5D996FE2" w14:textId="77777777" w:rsidR="00A20A08" w:rsidRDefault="003C5FA2">
      <w:pPr>
        <w:pStyle w:val="Nagwek2"/>
        <w:numPr>
          <w:ilvl w:val="0"/>
          <w:numId w:val="7"/>
        </w:numPr>
      </w:pPr>
      <w:bookmarkStart w:id="7" w:name="_Toc42849272"/>
      <w:bookmarkStart w:id="8" w:name="__RefHeading___Toc6439_3557457239"/>
      <w:bookmarkStart w:id="9" w:name="_Toc147316414"/>
      <w:r>
        <w:t>W</w:t>
      </w:r>
      <w:bookmarkEnd w:id="7"/>
      <w:r>
        <w:t>stęp do opracowania</w:t>
      </w:r>
      <w:bookmarkEnd w:id="8"/>
      <w:bookmarkEnd w:id="9"/>
    </w:p>
    <w:p w14:paraId="6266143B" w14:textId="7CFF4836" w:rsidR="00A20A08" w:rsidRDefault="003C5FA2">
      <w:pPr>
        <w:pStyle w:val="Standard"/>
        <w:ind w:left="284" w:firstLine="424"/>
        <w:jc w:val="both"/>
      </w:pPr>
      <w:r>
        <w:rPr>
          <w:rFonts w:cs="Arial"/>
          <w:sz w:val="22"/>
          <w:szCs w:val="22"/>
        </w:rPr>
        <w:t xml:space="preserve">W związku z </w:t>
      </w:r>
      <w:r>
        <w:rPr>
          <w:rFonts w:cs="Arial"/>
          <w:sz w:val="22"/>
          <w:szCs w:val="24"/>
        </w:rPr>
        <w:t>planowaną</w:t>
      </w:r>
      <w:r w:rsidR="008C4135">
        <w:rPr>
          <w:rFonts w:cs="Arial"/>
          <w:sz w:val="22"/>
          <w:szCs w:val="24"/>
        </w:rPr>
        <w:t xml:space="preserve"> </w:t>
      </w:r>
      <w:r w:rsidR="0068241C">
        <w:rPr>
          <w:rFonts w:cs="Arial"/>
          <w:sz w:val="22"/>
          <w:szCs w:val="22"/>
        </w:rPr>
        <w:t>p</w:t>
      </w:r>
      <w:r w:rsidR="0068241C" w:rsidRPr="0068241C">
        <w:rPr>
          <w:rFonts w:cs="Arial"/>
          <w:sz w:val="22"/>
          <w:szCs w:val="22"/>
        </w:rPr>
        <w:t>rzebudow</w:t>
      </w:r>
      <w:r w:rsidR="0068241C">
        <w:rPr>
          <w:rFonts w:cs="Arial"/>
          <w:sz w:val="22"/>
          <w:szCs w:val="22"/>
        </w:rPr>
        <w:t>ą</w:t>
      </w:r>
      <w:r w:rsidR="0068241C" w:rsidRPr="0068241C">
        <w:rPr>
          <w:rFonts w:cs="Arial"/>
          <w:sz w:val="22"/>
          <w:szCs w:val="22"/>
        </w:rPr>
        <w:t xml:space="preserve"> pomieszczenia pełniącego funkcje magazynu na stary sprzęt komputerowy znajdującego się na poddaszu budynku „C” na pomieszczenie dla</w:t>
      </w:r>
      <w:r w:rsidR="0038405C">
        <w:rPr>
          <w:rFonts w:cs="Arial"/>
          <w:sz w:val="22"/>
          <w:szCs w:val="22"/>
        </w:rPr>
        <w:t xml:space="preserve"> potrzeb biurowych </w:t>
      </w:r>
      <w:r w:rsidR="0068241C" w:rsidRPr="0068241C">
        <w:rPr>
          <w:rFonts w:cs="Arial"/>
          <w:sz w:val="22"/>
          <w:szCs w:val="22"/>
        </w:rPr>
        <w:t>na terenie S</w:t>
      </w:r>
      <w:r w:rsidR="0038405C">
        <w:rPr>
          <w:rFonts w:cs="Arial"/>
          <w:sz w:val="22"/>
          <w:szCs w:val="22"/>
        </w:rPr>
        <w:t xml:space="preserve">zpitala Klinicznego </w:t>
      </w:r>
      <w:r w:rsidR="0068241C" w:rsidRPr="0068241C">
        <w:rPr>
          <w:rFonts w:cs="Arial"/>
          <w:sz w:val="22"/>
          <w:szCs w:val="22"/>
        </w:rPr>
        <w:t xml:space="preserve">Ministerstwa Spraw Wewnętrznych i Administracji z Warmińsko-Mazurskim Centrum Onkologii w Olsztynie przy </w:t>
      </w:r>
      <w:r w:rsidR="0038405C">
        <w:rPr>
          <w:rFonts w:cs="Arial"/>
          <w:sz w:val="22"/>
          <w:szCs w:val="22"/>
        </w:rPr>
        <w:t>a</w:t>
      </w:r>
      <w:r w:rsidR="0068241C" w:rsidRPr="0068241C">
        <w:rPr>
          <w:rFonts w:cs="Arial"/>
          <w:sz w:val="22"/>
          <w:szCs w:val="22"/>
        </w:rPr>
        <w:t>l. Wojska Polskiego 37, 10-228 Olsztyn</w:t>
      </w:r>
      <w:r w:rsidR="0068241C">
        <w:rPr>
          <w:rFonts w:cs="Arial"/>
          <w:sz w:val="22"/>
          <w:szCs w:val="22"/>
        </w:rPr>
        <w:t xml:space="preserve"> </w:t>
      </w:r>
      <w:r w:rsidR="00AA43B3">
        <w:rPr>
          <w:rFonts w:cs="Arial"/>
          <w:sz w:val="22"/>
          <w:szCs w:val="22"/>
        </w:rPr>
        <w:t xml:space="preserve">konieczne jest sporządzenie projektu </w:t>
      </w:r>
      <w:r w:rsidR="0068241C">
        <w:rPr>
          <w:rFonts w:cs="Arial"/>
          <w:sz w:val="22"/>
          <w:szCs w:val="22"/>
        </w:rPr>
        <w:t>technicznego</w:t>
      </w:r>
      <w:r w:rsidR="00AA43B3">
        <w:rPr>
          <w:rFonts w:cs="Arial"/>
          <w:sz w:val="22"/>
          <w:szCs w:val="22"/>
        </w:rPr>
        <w:t xml:space="preserve"> instalacji elektrycznych. </w:t>
      </w:r>
      <w:r w:rsidR="00AA43B3" w:rsidRPr="00AA43B3">
        <w:rPr>
          <w:rFonts w:cs="Arial"/>
          <w:sz w:val="22"/>
          <w:szCs w:val="22"/>
        </w:rPr>
        <w:t xml:space="preserve">W zakresie niniejszego opracowania zaprojektowano instalację </w:t>
      </w:r>
      <w:r w:rsidR="0068241C">
        <w:rPr>
          <w:rFonts w:cs="Arial"/>
          <w:sz w:val="22"/>
          <w:szCs w:val="22"/>
        </w:rPr>
        <w:t>kontroli dostępu, systemu alarmowego oraz kamer</w:t>
      </w:r>
      <w:r w:rsidR="00AA43B3" w:rsidRPr="00AA43B3">
        <w:rPr>
          <w:rFonts w:cs="Arial"/>
          <w:sz w:val="22"/>
          <w:szCs w:val="22"/>
        </w:rPr>
        <w:t>.</w:t>
      </w:r>
    </w:p>
    <w:p w14:paraId="77BD7103" w14:textId="77777777" w:rsidR="0068241C" w:rsidRDefault="0068241C">
      <w:pPr>
        <w:widowControl w:val="0"/>
        <w:suppressAutoHyphens/>
        <w:spacing w:before="0" w:after="0" w:line="240" w:lineRule="auto"/>
        <w:jc w:val="left"/>
        <w:rPr>
          <w:rFonts w:eastAsia="Arial"/>
          <w:b/>
          <w:i/>
          <w:color w:val="00000A"/>
          <w:sz w:val="24"/>
          <w:szCs w:val="20"/>
          <w:lang w:eastAsia="ar-SA"/>
        </w:rPr>
      </w:pPr>
      <w:bookmarkStart w:id="10" w:name="_Toc42849273"/>
      <w:bookmarkStart w:id="11" w:name="__RefHeading___Toc6441_3557457239"/>
      <w:bookmarkEnd w:id="10"/>
      <w:r>
        <w:br w:type="page"/>
      </w:r>
    </w:p>
    <w:p w14:paraId="01230131" w14:textId="082E6AA2" w:rsidR="00A20A08" w:rsidRDefault="003C5FA2">
      <w:pPr>
        <w:pStyle w:val="Nagwek2"/>
        <w:numPr>
          <w:ilvl w:val="0"/>
          <w:numId w:val="7"/>
        </w:numPr>
      </w:pPr>
      <w:bookmarkStart w:id="12" w:name="_Toc147316415"/>
      <w:r>
        <w:lastRenderedPageBreak/>
        <w:t>Podstawa wykonania opracowania</w:t>
      </w:r>
      <w:bookmarkEnd w:id="11"/>
      <w:bookmarkEnd w:id="12"/>
    </w:p>
    <w:p w14:paraId="36F15B8A" w14:textId="77777777" w:rsidR="00A20A08" w:rsidRDefault="003C5FA2">
      <w:pPr>
        <w:pStyle w:val="Standard"/>
        <w:ind w:firstLine="709"/>
        <w:jc w:val="both"/>
        <w:rPr>
          <w:rFonts w:cs="Arial"/>
          <w:sz w:val="22"/>
          <w:szCs w:val="22"/>
        </w:rPr>
      </w:pPr>
      <w:r>
        <w:rPr>
          <w:rFonts w:cs="Arial"/>
          <w:sz w:val="22"/>
          <w:szCs w:val="22"/>
        </w:rPr>
        <w:t>Niniejsze opracowanie wykonano w oparciu o:</w:t>
      </w:r>
    </w:p>
    <w:p w14:paraId="64519373" w14:textId="77777777" w:rsidR="00A20A08" w:rsidRDefault="003C5FA2">
      <w:pPr>
        <w:pStyle w:val="Tekstpodstawowywcity1"/>
        <w:numPr>
          <w:ilvl w:val="0"/>
          <w:numId w:val="8"/>
        </w:numPr>
        <w:rPr>
          <w:sz w:val="22"/>
          <w:szCs w:val="22"/>
        </w:rPr>
      </w:pPr>
      <w:r>
        <w:rPr>
          <w:sz w:val="22"/>
          <w:szCs w:val="22"/>
        </w:rPr>
        <w:t>Zlecenie Inwestora</w:t>
      </w:r>
    </w:p>
    <w:p w14:paraId="72054634" w14:textId="77777777" w:rsidR="00A20A08" w:rsidRDefault="003C5FA2">
      <w:pPr>
        <w:pStyle w:val="Tekstpodstawowywcity1"/>
        <w:numPr>
          <w:ilvl w:val="0"/>
          <w:numId w:val="5"/>
        </w:numPr>
        <w:rPr>
          <w:rFonts w:cs="Arial"/>
          <w:sz w:val="22"/>
          <w:szCs w:val="22"/>
        </w:rPr>
      </w:pPr>
      <w:r>
        <w:rPr>
          <w:rFonts w:cs="Arial"/>
          <w:sz w:val="22"/>
          <w:szCs w:val="22"/>
        </w:rPr>
        <w:t>Rozporządzenie Ministra Infrastruktury z dnia 12 kwietnia 2002 r. – w sprawie warunków technicznych jakim powinny odpowiadać budynki i ich usytuowanie /tekst jedn. Dz.U z dn. 18 września 2015 roku poz.1422z późniejszymi. zm./</w:t>
      </w:r>
    </w:p>
    <w:p w14:paraId="4F6323AA" w14:textId="086C7ACE" w:rsidR="00A20A08" w:rsidRDefault="003C5FA2">
      <w:pPr>
        <w:pStyle w:val="Tekstpodstawowywcity1"/>
        <w:numPr>
          <w:ilvl w:val="0"/>
          <w:numId w:val="5"/>
        </w:numPr>
        <w:rPr>
          <w:rFonts w:cs="Arial"/>
          <w:sz w:val="22"/>
          <w:szCs w:val="22"/>
        </w:rPr>
      </w:pPr>
      <w:r>
        <w:rPr>
          <w:rFonts w:cs="Arial"/>
          <w:sz w:val="22"/>
          <w:szCs w:val="22"/>
        </w:rPr>
        <w:t>Prawo budowlane - tekst jedn. Dz.U z dn. 7 lipca 1994 roku poz.414 z późniejszymi. zm./</w:t>
      </w:r>
    </w:p>
    <w:p w14:paraId="44AFDBFF" w14:textId="06206CF5" w:rsidR="00376C29" w:rsidRPr="0068241C" w:rsidRDefault="0068241C" w:rsidP="00F40C2F">
      <w:pPr>
        <w:pStyle w:val="Tekstpodstawowywcity1"/>
        <w:numPr>
          <w:ilvl w:val="0"/>
          <w:numId w:val="5"/>
        </w:numPr>
        <w:rPr>
          <w:rFonts w:cs="Arial"/>
          <w:sz w:val="22"/>
          <w:szCs w:val="22"/>
        </w:rPr>
      </w:pPr>
      <w:r w:rsidRPr="0068241C">
        <w:rPr>
          <w:rFonts w:cs="Arial"/>
          <w:sz w:val="22"/>
          <w:szCs w:val="22"/>
        </w:rPr>
        <w:t>Rozporządzenie Ministra Cyfryzacji z dnia 4 grudnia 2019 r.</w:t>
      </w:r>
    </w:p>
    <w:p w14:paraId="4A23ABDC" w14:textId="77777777" w:rsidR="00A20A08" w:rsidRDefault="00A20A08">
      <w:pPr>
        <w:pStyle w:val="Tekstpodstawowywcity1"/>
      </w:pPr>
    </w:p>
    <w:p w14:paraId="5584E8F8" w14:textId="77777777" w:rsidR="00A20A08" w:rsidRDefault="00A20A08">
      <w:pPr>
        <w:pStyle w:val="Standard"/>
        <w:suppressAutoHyphens w:val="0"/>
        <w:spacing w:before="0"/>
        <w:rPr>
          <w:rFonts w:cs="Arial"/>
          <w:sz w:val="22"/>
          <w:szCs w:val="22"/>
        </w:rPr>
      </w:pPr>
    </w:p>
    <w:p w14:paraId="4E45ECBF" w14:textId="77777777" w:rsidR="00A20A08" w:rsidRDefault="003C5FA2" w:rsidP="0068241C">
      <w:pPr>
        <w:pStyle w:val="Nagwek2"/>
        <w:numPr>
          <w:ilvl w:val="0"/>
          <w:numId w:val="7"/>
        </w:numPr>
        <w:jc w:val="both"/>
      </w:pPr>
      <w:bookmarkStart w:id="13" w:name="_Toc42849275"/>
      <w:bookmarkStart w:id="14" w:name="__RefHeading___Toc6445_3557457239"/>
      <w:bookmarkStart w:id="15" w:name="_Toc147316416"/>
      <w:r>
        <w:t>Z</w:t>
      </w:r>
      <w:bookmarkEnd w:id="13"/>
      <w:r>
        <w:t>akres opracowania</w:t>
      </w:r>
      <w:bookmarkEnd w:id="14"/>
      <w:bookmarkEnd w:id="15"/>
    </w:p>
    <w:p w14:paraId="06CFE028" w14:textId="269F05CD" w:rsidR="00F4533B" w:rsidRDefault="003C5FA2" w:rsidP="00F4533B">
      <w:pPr>
        <w:pStyle w:val="Standard"/>
        <w:jc w:val="both"/>
        <w:rPr>
          <w:sz w:val="22"/>
          <w:szCs w:val="22"/>
        </w:rPr>
      </w:pPr>
      <w:bookmarkStart w:id="16" w:name="__RefHeading___Toc12961_1408757976"/>
      <w:r>
        <w:tab/>
      </w:r>
      <w:bookmarkEnd w:id="16"/>
      <w:r w:rsidR="00F4533B" w:rsidRPr="00F4533B">
        <w:rPr>
          <w:sz w:val="22"/>
          <w:szCs w:val="22"/>
        </w:rPr>
        <w:t>W ramach projektowanej inwestycji projektuje się następujące elementy:</w:t>
      </w:r>
    </w:p>
    <w:p w14:paraId="43A40EDE" w14:textId="094AAFE2" w:rsidR="0081768B" w:rsidRPr="0081768B" w:rsidRDefault="0081768B" w:rsidP="0068241C">
      <w:pPr>
        <w:pStyle w:val="Nagwek3"/>
        <w:ind w:left="792"/>
        <w:jc w:val="both"/>
        <w:rPr>
          <w:sz w:val="22"/>
          <w:szCs w:val="22"/>
        </w:rPr>
      </w:pPr>
      <w:bookmarkStart w:id="17" w:name="_Toc147316417"/>
      <w:r>
        <w:t>Instalacje wewnętrzne</w:t>
      </w:r>
      <w:bookmarkEnd w:id="17"/>
    </w:p>
    <w:p w14:paraId="23242BB4" w14:textId="664D8A71" w:rsidR="0081768B" w:rsidRPr="00F4533B" w:rsidRDefault="0081768B" w:rsidP="006622B5">
      <w:pPr>
        <w:pStyle w:val="Standard"/>
        <w:numPr>
          <w:ilvl w:val="0"/>
          <w:numId w:val="10"/>
        </w:numPr>
        <w:jc w:val="both"/>
        <w:rPr>
          <w:sz w:val="22"/>
          <w:szCs w:val="22"/>
        </w:rPr>
      </w:pPr>
      <w:r>
        <w:rPr>
          <w:sz w:val="22"/>
          <w:szCs w:val="22"/>
        </w:rPr>
        <w:t xml:space="preserve">Instalacja </w:t>
      </w:r>
      <w:r w:rsidR="0068241C">
        <w:rPr>
          <w:sz w:val="22"/>
          <w:szCs w:val="22"/>
        </w:rPr>
        <w:t>SSWIN</w:t>
      </w:r>
    </w:p>
    <w:p w14:paraId="17EA0631" w14:textId="65C66C1C" w:rsidR="00B730A6" w:rsidRDefault="00B730A6" w:rsidP="006622B5">
      <w:pPr>
        <w:pStyle w:val="Standard"/>
        <w:numPr>
          <w:ilvl w:val="0"/>
          <w:numId w:val="10"/>
        </w:numPr>
        <w:jc w:val="both"/>
        <w:rPr>
          <w:sz w:val="22"/>
          <w:szCs w:val="22"/>
        </w:rPr>
      </w:pPr>
      <w:r>
        <w:rPr>
          <w:sz w:val="22"/>
          <w:szCs w:val="22"/>
        </w:rPr>
        <w:t xml:space="preserve">Instalacja </w:t>
      </w:r>
      <w:r w:rsidR="0068241C">
        <w:rPr>
          <w:sz w:val="22"/>
          <w:szCs w:val="22"/>
        </w:rPr>
        <w:t>KD</w:t>
      </w:r>
    </w:p>
    <w:p w14:paraId="77857B16" w14:textId="6A95865D" w:rsidR="00B730A6" w:rsidRDefault="00B730A6" w:rsidP="006622B5">
      <w:pPr>
        <w:pStyle w:val="Standard"/>
        <w:numPr>
          <w:ilvl w:val="0"/>
          <w:numId w:val="10"/>
        </w:numPr>
        <w:jc w:val="both"/>
      </w:pPr>
      <w:r w:rsidRPr="002936AB">
        <w:rPr>
          <w:sz w:val="22"/>
          <w:szCs w:val="22"/>
        </w:rPr>
        <w:t>Instalacja monitoringu CCTV</w:t>
      </w:r>
      <w:r w:rsidR="0081768B" w:rsidRPr="002936AB">
        <w:rPr>
          <w:sz w:val="22"/>
          <w:szCs w:val="22"/>
        </w:rPr>
        <w:t xml:space="preserve"> </w:t>
      </w:r>
    </w:p>
    <w:p w14:paraId="66EF9888" w14:textId="77777777" w:rsidR="005B41CE" w:rsidRDefault="007100CF">
      <w:pPr>
        <w:widowControl w:val="0"/>
        <w:suppressAutoHyphens/>
        <w:spacing w:before="0" w:after="0" w:line="240" w:lineRule="auto"/>
        <w:jc w:val="left"/>
        <w:rPr>
          <w:rFonts w:eastAsia="Arial"/>
          <w:b/>
          <w:i/>
          <w:color w:val="00000A"/>
          <w:sz w:val="24"/>
          <w:szCs w:val="20"/>
          <w:lang w:eastAsia="ar-SA"/>
        </w:rPr>
      </w:pPr>
      <w:bookmarkStart w:id="18" w:name="__RefHeading___Toc5414_505302684"/>
      <w:r>
        <w:br w:type="page"/>
      </w:r>
    </w:p>
    <w:p w14:paraId="48FE97A5" w14:textId="191C52DF" w:rsidR="00526DA0" w:rsidRDefault="00526DA0" w:rsidP="003A1961">
      <w:pPr>
        <w:pStyle w:val="Nagwek2"/>
        <w:numPr>
          <w:ilvl w:val="0"/>
          <w:numId w:val="7"/>
        </w:numPr>
      </w:pPr>
      <w:bookmarkStart w:id="19" w:name="_Toc59185286"/>
      <w:bookmarkStart w:id="20" w:name="_Toc33171989"/>
      <w:bookmarkStart w:id="21" w:name="_Toc147316418"/>
      <w:bookmarkEnd w:id="18"/>
      <w:r>
        <w:lastRenderedPageBreak/>
        <w:t>INSTALACJA SŁABOPRĄDOWE</w:t>
      </w:r>
      <w:bookmarkEnd w:id="19"/>
      <w:bookmarkEnd w:id="20"/>
      <w:bookmarkEnd w:id="21"/>
    </w:p>
    <w:p w14:paraId="6A0C7A64" w14:textId="0922543A" w:rsidR="00526DA0" w:rsidRDefault="00526DA0" w:rsidP="003A1961">
      <w:pPr>
        <w:pStyle w:val="Nagwek3"/>
        <w:numPr>
          <w:ilvl w:val="1"/>
          <w:numId w:val="7"/>
        </w:numPr>
      </w:pPr>
      <w:bookmarkStart w:id="22" w:name="_Toc59185287"/>
      <w:bookmarkStart w:id="23" w:name="_Toc33171990"/>
      <w:r>
        <w:t xml:space="preserve"> </w:t>
      </w:r>
      <w:bookmarkStart w:id="24" w:name="_Toc147316419"/>
      <w:bookmarkEnd w:id="22"/>
      <w:bookmarkEnd w:id="23"/>
      <w:r w:rsidR="0068241C">
        <w:t xml:space="preserve">Opis ogólny zastosowanego rozwiązania systemowego KD i </w:t>
      </w:r>
      <w:proofErr w:type="spellStart"/>
      <w:r w:rsidR="0068241C">
        <w:t>SSWiN</w:t>
      </w:r>
      <w:bookmarkEnd w:id="24"/>
      <w:proofErr w:type="spellEnd"/>
    </w:p>
    <w:p w14:paraId="73C9778D" w14:textId="0E525FD8" w:rsidR="0068241C" w:rsidRDefault="0068241C" w:rsidP="0068241C">
      <w:pPr>
        <w:ind w:firstLine="360"/>
      </w:pPr>
      <w:r>
        <w:t>Jako rozwią</w:t>
      </w:r>
      <w:r w:rsidR="00666AC6">
        <w:t>zanie systemowe zaprojektowano z</w:t>
      </w:r>
      <w:r>
        <w:t>in</w:t>
      </w:r>
      <w:r w:rsidR="00666AC6">
        <w:t>tegrowany system bezpieczeństwa</w:t>
      </w:r>
    </w:p>
    <w:p w14:paraId="12FC627F" w14:textId="77777777" w:rsidR="0068241C" w:rsidRDefault="0068241C" w:rsidP="0068241C">
      <w:r>
        <w:t xml:space="preserve">Jest to wysoko skalowalna platforma oferująca zintegrowany system bezpieczeństwa dla obiektu, z możliwością realizacji funkcji automatyki budynkowej oraz z szerokimi możliwościami integracji z zewnętrznymi systemami (jak np. systemy BMS, serwery OPC, systemy sterowania windami, systemy klasy ERP, SCADA, itp.). </w:t>
      </w:r>
    </w:p>
    <w:p w14:paraId="775B68CB" w14:textId="77777777" w:rsidR="0068241C" w:rsidRDefault="0068241C" w:rsidP="0068241C">
      <w:r>
        <w:t>W niniejszym rozdziale opisane są aspekty techniczne i funkcjonalne oferowanego systemu wraz ze skróconym opisem kluczowych elementów systemu.</w:t>
      </w:r>
    </w:p>
    <w:p w14:paraId="59E0E43B" w14:textId="449FC981" w:rsidR="0068241C" w:rsidRDefault="0068241C" w:rsidP="0068241C">
      <w:pPr>
        <w:pStyle w:val="Nagwek4"/>
        <w:numPr>
          <w:ilvl w:val="2"/>
          <w:numId w:val="7"/>
        </w:numPr>
      </w:pPr>
      <w:r>
        <w:t>Wstęp</w:t>
      </w:r>
    </w:p>
    <w:p w14:paraId="5FD79E90" w14:textId="4F1ED313" w:rsidR="0068241C" w:rsidRDefault="00666AC6" w:rsidP="0068241C">
      <w:r>
        <w:t>Zaprojektowany s</w:t>
      </w:r>
      <w:r w:rsidR="0068241C">
        <w:t>ystem jest technologicznie zaawansowaną platformą zarządzania bezpieczeństwem zapewniającą bezproblemową integrację systemów na najwyższym poziomie technologicznym.</w:t>
      </w:r>
    </w:p>
    <w:p w14:paraId="6DEAF2F2" w14:textId="77777777" w:rsidR="0068241C" w:rsidRDefault="0068241C" w:rsidP="0068241C">
      <w:r>
        <w:t>W obrębie systemu możliwe do wykorzystania są następujące moduły funkcjonalne:</w:t>
      </w:r>
    </w:p>
    <w:p w14:paraId="697718AF" w14:textId="77777777" w:rsidR="0068241C" w:rsidRDefault="0068241C" w:rsidP="0068241C">
      <w:r>
        <w:t>•</w:t>
      </w:r>
      <w:r>
        <w:tab/>
        <w:t>Kontrola Dostępu</w:t>
      </w:r>
    </w:p>
    <w:p w14:paraId="18FAEBA3" w14:textId="77777777" w:rsidR="0068241C" w:rsidRDefault="0068241C" w:rsidP="0068241C">
      <w:r>
        <w:t>•</w:t>
      </w:r>
      <w:r>
        <w:tab/>
        <w:t>System Sygnalizacji Włamania i Napadu</w:t>
      </w:r>
    </w:p>
    <w:p w14:paraId="6D2E7B91" w14:textId="77777777" w:rsidR="0068241C" w:rsidRDefault="0068241C" w:rsidP="0068241C">
      <w:r>
        <w:t>•</w:t>
      </w:r>
      <w:r>
        <w:tab/>
        <w:t>Automatyka Budynku (zarówna cyfrowa jak i analogowa)</w:t>
      </w:r>
    </w:p>
    <w:p w14:paraId="2B476216" w14:textId="77777777" w:rsidR="0068241C" w:rsidRDefault="0068241C" w:rsidP="0068241C">
      <w:r>
        <w:t>•</w:t>
      </w:r>
      <w:r>
        <w:tab/>
        <w:t>Moduł integracji z systemami CCTV, zarówno rejestratory DVR jak i zaawansowane systemy NVR z interfejsem HLI (High Level Interface)</w:t>
      </w:r>
    </w:p>
    <w:p w14:paraId="6C8ABBEF" w14:textId="77777777" w:rsidR="0068241C" w:rsidRDefault="0068241C" w:rsidP="0068241C">
      <w:r>
        <w:t>•</w:t>
      </w:r>
      <w:r>
        <w:tab/>
        <w:t>Rejestracja Czasu Pracy</w:t>
      </w:r>
    </w:p>
    <w:p w14:paraId="2158A6C7" w14:textId="14533D8F" w:rsidR="0068241C" w:rsidRDefault="0068241C" w:rsidP="0068241C">
      <w:r>
        <w:t>•</w:t>
      </w:r>
      <w:r>
        <w:tab/>
        <w:t xml:space="preserve">Integracja z systemami </w:t>
      </w:r>
      <w:proofErr w:type="spellStart"/>
      <w:r>
        <w:t>interkomowymi</w:t>
      </w:r>
      <w:proofErr w:type="spellEnd"/>
      <w:r w:rsidR="00666AC6">
        <w:t xml:space="preserve"> VoIP</w:t>
      </w:r>
      <w:r>
        <w:t>, oraz systemami SIP</w:t>
      </w:r>
    </w:p>
    <w:p w14:paraId="6102E9F2" w14:textId="77777777" w:rsidR="0068241C" w:rsidRDefault="0068241C" w:rsidP="0068241C">
      <w:r>
        <w:t>•</w:t>
      </w:r>
      <w:r>
        <w:tab/>
        <w:t>Integracja z systemami wydawania kluczy</w:t>
      </w:r>
    </w:p>
    <w:p w14:paraId="47D5D7F5" w14:textId="77777777" w:rsidR="0068241C" w:rsidRDefault="0068241C" w:rsidP="0068241C">
      <w:r>
        <w:t>•</w:t>
      </w:r>
      <w:r>
        <w:tab/>
        <w:t xml:space="preserve">Integracja z urządzeniami biometrycznymi </w:t>
      </w:r>
    </w:p>
    <w:p w14:paraId="71CAB32F" w14:textId="77777777" w:rsidR="0068241C" w:rsidRDefault="0068241C" w:rsidP="0068241C">
      <w:r>
        <w:t>•</w:t>
      </w:r>
      <w:r>
        <w:tab/>
        <w:t>Wbudowana obsługa Active Directory / LDAP (zarówno użytkowników jak i operatorów)</w:t>
      </w:r>
    </w:p>
    <w:p w14:paraId="73F07AC0" w14:textId="77777777" w:rsidR="0068241C" w:rsidRDefault="0068241C" w:rsidP="0068241C">
      <w:r>
        <w:t>•</w:t>
      </w:r>
      <w:r>
        <w:tab/>
        <w:t>Integracja z systemami zamków offline (SALTO, ASSA ABLOY – APERIO, HI-O)</w:t>
      </w:r>
    </w:p>
    <w:p w14:paraId="6BA20AB0" w14:textId="77777777" w:rsidR="0068241C" w:rsidRDefault="0068241C" w:rsidP="0068241C">
      <w:r>
        <w:t>•</w:t>
      </w:r>
      <w:r>
        <w:tab/>
        <w:t>Zarządzanie dostępem do wind za pomocą interfejsu HLI (High Level Interface)</w:t>
      </w:r>
    </w:p>
    <w:p w14:paraId="4280F45A" w14:textId="77777777" w:rsidR="0068241C" w:rsidRDefault="0068241C" w:rsidP="0068241C">
      <w:r>
        <w:t>•</w:t>
      </w:r>
      <w:r>
        <w:tab/>
        <w:t>Interfejsy komunikacyjne z zewnętrznymi systemami (</w:t>
      </w:r>
      <w:proofErr w:type="spellStart"/>
      <w:r>
        <w:t>BACNet</w:t>
      </w:r>
      <w:proofErr w:type="spellEnd"/>
      <w:r>
        <w:t xml:space="preserve">, </w:t>
      </w:r>
      <w:proofErr w:type="spellStart"/>
      <w:r>
        <w:t>ModBUS</w:t>
      </w:r>
      <w:proofErr w:type="spellEnd"/>
      <w:r>
        <w:t>, C-Bus, AMX, interfejsy szeregowe, komunikacja poprzez TCP/IP, bezpośrednia komunikacja z zewnętrznymi bazami danych)</w:t>
      </w:r>
    </w:p>
    <w:p w14:paraId="682B089E" w14:textId="77777777" w:rsidR="0068241C" w:rsidRDefault="0068241C" w:rsidP="0068241C">
      <w:r>
        <w:lastRenderedPageBreak/>
        <w:t>W obrębie w/w modułów dostępna jest szeroka gama funkcjonalności opisana w kartach katalogowych i instrukcjach do systemu.</w:t>
      </w:r>
    </w:p>
    <w:p w14:paraId="0A082EC7" w14:textId="55F69321" w:rsidR="0068241C" w:rsidRDefault="0068241C" w:rsidP="0068241C">
      <w:r>
        <w:t xml:space="preserve">Wielość systemu jest w praktyce nieograniczona – można go dowolnie rozbudowywać o kolejne drzwi KD, czujki i klawiatury </w:t>
      </w:r>
      <w:proofErr w:type="spellStart"/>
      <w:r>
        <w:t>SSWiN</w:t>
      </w:r>
      <w:proofErr w:type="spellEnd"/>
      <w:r>
        <w:t>, użytkowników, itp.</w:t>
      </w:r>
    </w:p>
    <w:p w14:paraId="193E7754" w14:textId="6C46440B" w:rsidR="0068241C" w:rsidRPr="0068241C" w:rsidRDefault="00666AC6" w:rsidP="007D0E17">
      <w:pPr>
        <w:pStyle w:val="Nagwek4"/>
      </w:pPr>
      <w:r>
        <w:t>Oprogramowanie</w:t>
      </w:r>
    </w:p>
    <w:p w14:paraId="3F7CC162" w14:textId="0318DFC1" w:rsidR="0068241C" w:rsidRDefault="00666AC6" w:rsidP="0068241C">
      <w:r>
        <w:t>Zaprojektowany</w:t>
      </w:r>
      <w:r w:rsidR="0068241C">
        <w:t xml:space="preserve"> </w:t>
      </w:r>
      <w:r>
        <w:t>system</w:t>
      </w:r>
      <w:r w:rsidR="0068241C">
        <w:t xml:space="preserve"> jest systemem typu klient/serwer dedykowanym dla środowiska Windows®™, zapewniającym wysoce funkcjonalny i intuicyjny interfejs. </w:t>
      </w:r>
    </w:p>
    <w:p w14:paraId="3013B128" w14:textId="6C4CA642" w:rsidR="0068241C" w:rsidRDefault="0068241C" w:rsidP="0068241C">
      <w:r>
        <w:t>Komunikacja ze Zintegrowanymi Kontrolerami Systemowymi odbywa się poprzez sieć Ethernet, połączenie szeregowe lub modem.</w:t>
      </w:r>
    </w:p>
    <w:p w14:paraId="7E801C3A" w14:textId="77777777" w:rsidR="0068241C" w:rsidRDefault="0068241C" w:rsidP="0068241C">
      <w:r>
        <w:t>Jednolite podejście do architektury wielu instalacji jest idealne dla każdego rodzaju obiektu – od najbardziej wymagających instalacji po systemy kontroli pojedynczych drzwi.</w:t>
      </w:r>
    </w:p>
    <w:p w14:paraId="13C7CEF7" w14:textId="29EA027E" w:rsidR="0068241C" w:rsidRDefault="0068241C" w:rsidP="0068241C">
      <w:r>
        <w:t xml:space="preserve">Solidna technologia sprzętowa z procesorami 32 Bitowymi RISC z 2GB pamięci i komunikacją TCP/IP a także RS485, sprawiają, że </w:t>
      </w:r>
      <w:r w:rsidR="00666AC6">
        <w:t>s</w:t>
      </w:r>
      <w:r>
        <w:t>ystem oraz Zintegrowane Kontrolery Systemowe są najbardziej wydajną, funkcjonalną i łatwo integrowaną platformą zarządzania bezpieczeństwem na rynku:</w:t>
      </w:r>
    </w:p>
    <w:p w14:paraId="735B90CD" w14:textId="77777777" w:rsidR="0068241C" w:rsidRDefault="0068241C" w:rsidP="0068241C">
      <w:r>
        <w:t>•</w:t>
      </w:r>
      <w:r>
        <w:tab/>
        <w:t>Architektura klient – serwer z funkcjami kontroli systemu i monitorowania zdarzeń online</w:t>
      </w:r>
    </w:p>
    <w:p w14:paraId="1ACEF5B9" w14:textId="77777777" w:rsidR="0068241C" w:rsidRDefault="0068241C" w:rsidP="0068241C">
      <w:r>
        <w:t>•</w:t>
      </w:r>
      <w:r>
        <w:tab/>
        <w:t>Graficzne interaktywne mapy wizualizacyjne z łatwym w użyciu wbudowanym kreatorem, wewnętrzną biblioteką symboli, edytorem graficznym i przyciskami funkcyjnymi</w:t>
      </w:r>
    </w:p>
    <w:p w14:paraId="10B56764" w14:textId="77777777" w:rsidR="0068241C" w:rsidRDefault="0068241C" w:rsidP="0068241C">
      <w:r>
        <w:t>•</w:t>
      </w:r>
      <w:r>
        <w:tab/>
        <w:t>Moduł Photo-ID z kreatorem kart i identyfikatorów, oraz zarządzaniem dystrybucją obrazów do wszystkich lokalizacji zarządzania danymi</w:t>
      </w:r>
    </w:p>
    <w:p w14:paraId="1A4C2F1D" w14:textId="77777777" w:rsidR="0068241C" w:rsidRDefault="0068241C" w:rsidP="0068241C">
      <w:r>
        <w:t>•</w:t>
      </w:r>
      <w:r>
        <w:tab/>
        <w:t>Zaawansowany i łatwy w użyciu generator raportów z szerokimi możliwościami dostosowywania do własnych potrzeb, z możliwościami tworzenia zaawansowanych filtrów</w:t>
      </w:r>
    </w:p>
    <w:p w14:paraId="77B81F75" w14:textId="77777777" w:rsidR="0068241C" w:rsidRDefault="0068241C" w:rsidP="0068241C">
      <w:r>
        <w:t>•</w:t>
      </w:r>
      <w:r>
        <w:tab/>
        <w:t>Okna zdarzeń, kolorowanie zdarzeń, z szerokimi możliwościami dostosowywania do własnych potrzeb</w:t>
      </w:r>
    </w:p>
    <w:p w14:paraId="6D9BC6FC" w14:textId="77777777" w:rsidR="0068241C" w:rsidRDefault="0068241C" w:rsidP="0068241C">
      <w:r>
        <w:t>•</w:t>
      </w:r>
      <w:r>
        <w:tab/>
        <w:t>Funkcje potwierdzania alarmów i zdarzeń z opisem własnym i możliwością wprowadzania komentarzy</w:t>
      </w:r>
    </w:p>
    <w:p w14:paraId="0C2D9894" w14:textId="77777777" w:rsidR="0068241C" w:rsidRDefault="0068241C" w:rsidP="0068241C">
      <w:r>
        <w:t>•</w:t>
      </w:r>
      <w:r>
        <w:tab/>
        <w:t>Operatorzy definiowani wg własnych potrzeb, z konfiguracją zarządzania wybranymi instalacjami, z indywidualnymi ustawieniami dostępu, możliwości i Zabezpieczeń</w:t>
      </w:r>
    </w:p>
    <w:p w14:paraId="4C430FF3" w14:textId="77777777" w:rsidR="0068241C" w:rsidRDefault="0068241C" w:rsidP="0068241C">
      <w:r>
        <w:t>•</w:t>
      </w:r>
      <w:r>
        <w:tab/>
        <w:t>Zarządzanie i współdzielenie informacji za pomocą połączenia ODBC z zewnętrznymi bazami danych, aplikacjami czy interfejsami użytkownika</w:t>
      </w:r>
    </w:p>
    <w:p w14:paraId="43C7C13B" w14:textId="77777777" w:rsidR="0068241C" w:rsidRDefault="0068241C" w:rsidP="0068241C">
      <w:r>
        <w:t>•</w:t>
      </w:r>
      <w:r>
        <w:tab/>
        <w:t>Możliwość odłączania okien – wygodna praca na stacjach wielomonitorowych</w:t>
      </w:r>
    </w:p>
    <w:p w14:paraId="614CDA1C" w14:textId="77777777" w:rsidR="0068241C" w:rsidRDefault="0068241C" w:rsidP="0068241C">
      <w:r>
        <w:lastRenderedPageBreak/>
        <w:t>•</w:t>
      </w:r>
      <w:r>
        <w:tab/>
        <w:t>Możliwość definiowania własnych Widoków, które zawierają interesujące użytkownika informacje (np. zdarzenia alarmowe, parametry pracy zasilaczy – prąd/napięcie, obrazy z kluczowych kamer, status ważnych drzwi KD, itp.)</w:t>
      </w:r>
    </w:p>
    <w:p w14:paraId="5C5850AB" w14:textId="77777777" w:rsidR="0068241C" w:rsidRDefault="0068241C" w:rsidP="0068241C">
      <w:r>
        <w:t>•</w:t>
      </w:r>
      <w:r>
        <w:tab/>
        <w:t>Wysoko wydajna baza danych Microsoft SQL Server® z możliwością partycjonowania</w:t>
      </w:r>
    </w:p>
    <w:p w14:paraId="431B8A8F" w14:textId="77777777" w:rsidR="0068241C" w:rsidRDefault="0068241C" w:rsidP="0068241C">
      <w:r>
        <w:t>•</w:t>
      </w:r>
      <w:r>
        <w:tab/>
        <w:t>Integracja uwierzytelnienia Windows®™ NT</w:t>
      </w:r>
    </w:p>
    <w:p w14:paraId="129F7302" w14:textId="77777777" w:rsidR="0068241C" w:rsidRDefault="0068241C" w:rsidP="0068241C">
      <w:r>
        <w:t>•</w:t>
      </w:r>
      <w:r>
        <w:tab/>
        <w:t>Alerty E-mail</w:t>
      </w:r>
    </w:p>
    <w:p w14:paraId="0A0BCC27" w14:textId="77777777" w:rsidR="0068241C" w:rsidRDefault="0068241C" w:rsidP="0068241C">
      <w:r>
        <w:t>•</w:t>
      </w:r>
      <w:r>
        <w:tab/>
        <w:t>Automatyczne raporty E-mail generowane w zaprogramowanych okresach czasu</w:t>
      </w:r>
    </w:p>
    <w:p w14:paraId="01A39F08" w14:textId="77777777" w:rsidR="0068241C" w:rsidRDefault="0068241C" w:rsidP="0068241C">
      <w:r>
        <w:t>•</w:t>
      </w:r>
      <w:r>
        <w:tab/>
        <w:t>Globalna łączność: wsparcie wielu lokalizacji dla jednego systemu</w:t>
      </w:r>
    </w:p>
    <w:p w14:paraId="7D18A57B" w14:textId="77777777" w:rsidR="0068241C" w:rsidRDefault="0068241C" w:rsidP="0068241C">
      <w:r>
        <w:t>•</w:t>
      </w:r>
      <w:r>
        <w:tab/>
        <w:t>Łatwe centralne lub lokalne zarządzanie dystrybucją użytkowników i uprawnień pomiędzy lokalizacjami</w:t>
      </w:r>
    </w:p>
    <w:p w14:paraId="1515C3FF" w14:textId="35916D00" w:rsidR="0068241C" w:rsidRDefault="0068241C" w:rsidP="0068241C">
      <w:r>
        <w:t>•</w:t>
      </w:r>
      <w:r>
        <w:tab/>
        <w:t>Łączność pomiędzy lokalizacjami (kontrolerami) a oprogramowaniem za pomocą połączenia Ethernet TCP/IP lub za pomocą połączenia modemowego</w:t>
      </w:r>
    </w:p>
    <w:p w14:paraId="6430EC55" w14:textId="0D88724E" w:rsidR="007D0E17" w:rsidRDefault="007D0E17" w:rsidP="007D0E17">
      <w:pPr>
        <w:pStyle w:val="Nagwek4"/>
      </w:pPr>
      <w:r w:rsidRPr="007D0E17">
        <w:t xml:space="preserve">Zintegrowany Kontroler </w:t>
      </w:r>
      <w:r w:rsidR="00666AC6">
        <w:t xml:space="preserve">Systemowy </w:t>
      </w:r>
      <w:r w:rsidRPr="007D0E17">
        <w:t>w wersji DIN.</w:t>
      </w:r>
    </w:p>
    <w:p w14:paraId="476E3FF7" w14:textId="394AED01" w:rsidR="007D0E17" w:rsidRDefault="007D0E17" w:rsidP="007D0E17">
      <w:r>
        <w:t>Zintegrowany Kontroler Systemowy w wersji DIN</w:t>
      </w:r>
      <w:r w:rsidR="00666AC6">
        <w:t xml:space="preserve"> </w:t>
      </w:r>
      <w:r>
        <w:t>jest jednostką centralą odpowiedzialną za system alarmowy, kontrolę dostępu, automatykę budynku oraz inne.</w:t>
      </w:r>
    </w:p>
    <w:p w14:paraId="6B98CC1B" w14:textId="0A731EC0" w:rsidR="007D0E17" w:rsidRDefault="007D0E17" w:rsidP="007D0E17">
      <w:r>
        <w:t>Cechą charakterystyczną Zintegrowanego Kontrolera jest pełna funkcjonalność off-</w:t>
      </w:r>
      <w:proofErr w:type="spellStart"/>
      <w:r>
        <w:t>line</w:t>
      </w:r>
      <w:proofErr w:type="spellEnd"/>
      <w:r>
        <w:t>: wszystkie zaprogramowane funkcje (łącznie z integracją w obrębie modułów systemowych jak i ze światem zewnętrznym) są realizowane przez sam kontroler, a nie przez oprogramowanie serwera czy inne oprogramowanie komputerowe. Dzięki temu system jest w praktyce niezależny od systemów komputerowych.</w:t>
      </w:r>
    </w:p>
    <w:p w14:paraId="5FDB1ECB" w14:textId="7D6F67FD" w:rsidR="007D0E17" w:rsidRDefault="007D0E17" w:rsidP="007D0E17">
      <w:r>
        <w:t>System jest technologicznie zaawansowanym systemem zarządzania bezpieczeństwem zapewniającym bezproblemową integrację systemów na najwyższym poziomie zaawansowania technologicznego.</w:t>
      </w:r>
    </w:p>
    <w:p w14:paraId="74393CAA" w14:textId="77777777" w:rsidR="007D0E17" w:rsidRDefault="007D0E17" w:rsidP="007D0E17">
      <w:r>
        <w:t>•</w:t>
      </w:r>
      <w:r>
        <w:tab/>
        <w:t>Wbudowany port TCP/IP 10/100 Ethernet</w:t>
      </w:r>
    </w:p>
    <w:p w14:paraId="52D94DAD" w14:textId="77777777" w:rsidR="007D0E17" w:rsidRDefault="007D0E17" w:rsidP="007D0E17">
      <w:r>
        <w:t>•</w:t>
      </w:r>
      <w:r>
        <w:tab/>
        <w:t>Komunikacja z innymi modułami systemowymi za pomocą sieci LAN, WAN,, sieci korporacyjnej i/lub szyfrowanej magistrali RS485</w:t>
      </w:r>
    </w:p>
    <w:p w14:paraId="7585D2DE" w14:textId="77777777" w:rsidR="007D0E17" w:rsidRDefault="007D0E17" w:rsidP="007D0E17">
      <w:r>
        <w:t>•</w:t>
      </w:r>
      <w:r>
        <w:tab/>
        <w:t>Wbudowany dialer telefoniczny (</w:t>
      </w:r>
      <w:proofErr w:type="spellStart"/>
      <w:r>
        <w:t>Contact</w:t>
      </w:r>
      <w:proofErr w:type="spellEnd"/>
      <w:r>
        <w:t xml:space="preserve"> ID, SIA)</w:t>
      </w:r>
    </w:p>
    <w:p w14:paraId="29F77381" w14:textId="77777777" w:rsidR="007D0E17" w:rsidRDefault="007D0E17" w:rsidP="007D0E17">
      <w:r>
        <w:t>•</w:t>
      </w:r>
      <w:r>
        <w:tab/>
        <w:t>Zawansowany, 32bitowy procesor w RISC, 2GB pamięci</w:t>
      </w:r>
    </w:p>
    <w:p w14:paraId="1516E239" w14:textId="77777777" w:rsidR="007D0E17" w:rsidRDefault="007D0E17" w:rsidP="007D0E17">
      <w:r>
        <w:t>•</w:t>
      </w:r>
      <w:r>
        <w:tab/>
        <w:t>Certyfikowane szyfrowanie NIST AES 256 Bit</w:t>
      </w:r>
    </w:p>
    <w:p w14:paraId="29F16DB0" w14:textId="77777777" w:rsidR="007D0E17" w:rsidRDefault="007D0E17" w:rsidP="007D0E17">
      <w:r>
        <w:t>•</w:t>
      </w:r>
      <w:r>
        <w:tab/>
        <w:t>8 wejść linii alarmowych</w:t>
      </w:r>
    </w:p>
    <w:p w14:paraId="2E09CFA2" w14:textId="77777777" w:rsidR="007D0E17" w:rsidRDefault="007D0E17" w:rsidP="007D0E17">
      <w:r>
        <w:lastRenderedPageBreak/>
        <w:t>•</w:t>
      </w:r>
      <w:r>
        <w:tab/>
        <w:t>1 wyjście wysokoprądowe monitorowane, 2 wyjścia przekaźnikowe oraz 4 wyjścia niskoprądowe</w:t>
      </w:r>
    </w:p>
    <w:p w14:paraId="496F3365" w14:textId="77777777" w:rsidR="007D0E17" w:rsidRDefault="007D0E17" w:rsidP="007D0E17">
      <w:r>
        <w:t>•</w:t>
      </w:r>
      <w:r>
        <w:tab/>
        <w:t>Możliwość aktualizacji oprogramowania za pomocą standardowych technologii IT, FTP</w:t>
      </w:r>
    </w:p>
    <w:p w14:paraId="4A1396B6" w14:textId="77777777" w:rsidR="007D0E17" w:rsidRDefault="007D0E17" w:rsidP="007D0E17">
      <w:r>
        <w:t>•</w:t>
      </w:r>
      <w:r>
        <w:tab/>
        <w:t>Szyfrowana magistrala do modułów systemu, używająca komunikacji RS-485</w:t>
      </w:r>
    </w:p>
    <w:p w14:paraId="6C89A8F8" w14:textId="77777777" w:rsidR="007D0E17" w:rsidRDefault="007D0E17" w:rsidP="007D0E17">
      <w:r>
        <w:t>•</w:t>
      </w:r>
      <w:r>
        <w:tab/>
        <w:t>2 x port Wiegand do podłączenia czytników kontroli dostępu, każdy port obsługuje jedno przejście jedno- lub dwustronne</w:t>
      </w:r>
    </w:p>
    <w:p w14:paraId="78241EA9" w14:textId="77777777" w:rsidR="007D0E17" w:rsidRDefault="007D0E17" w:rsidP="007D0E17">
      <w:r>
        <w:t>•</w:t>
      </w:r>
      <w:r>
        <w:tab/>
        <w:t>Funkcje programowalne</w:t>
      </w:r>
    </w:p>
    <w:p w14:paraId="1CB9413E" w14:textId="77777777" w:rsidR="007D0E17" w:rsidRDefault="007D0E17" w:rsidP="007D0E17">
      <w:r>
        <w:t>•</w:t>
      </w:r>
      <w:r>
        <w:tab/>
        <w:t>Wirtualizacja elementów</w:t>
      </w:r>
    </w:p>
    <w:p w14:paraId="0A08A724" w14:textId="77777777" w:rsidR="007D0E17" w:rsidRDefault="007D0E17" w:rsidP="007D0E17">
      <w:r>
        <w:t>•</w:t>
      </w:r>
      <w:r>
        <w:tab/>
        <w:t xml:space="preserve">Wbudowane protokoły </w:t>
      </w:r>
      <w:proofErr w:type="spellStart"/>
      <w:r>
        <w:t>BACNet</w:t>
      </w:r>
      <w:proofErr w:type="spellEnd"/>
      <w:r>
        <w:t xml:space="preserve">, </w:t>
      </w:r>
      <w:proofErr w:type="spellStart"/>
      <w:r>
        <w:t>Modbus</w:t>
      </w:r>
      <w:proofErr w:type="spellEnd"/>
      <w:r>
        <w:t xml:space="preserve"> i inne</w:t>
      </w:r>
    </w:p>
    <w:p w14:paraId="0900CBBA" w14:textId="77777777" w:rsidR="007D0E17" w:rsidRDefault="007D0E17" w:rsidP="007D0E17">
      <w:r>
        <w:t>•</w:t>
      </w:r>
      <w:r>
        <w:tab/>
        <w:t>Integracja z systemami inteligentnych zamków bezprzewodowych HI-O, APERIO (</w:t>
      </w:r>
      <w:proofErr w:type="spellStart"/>
      <w:r>
        <w:t>Assa</w:t>
      </w:r>
      <w:proofErr w:type="spellEnd"/>
      <w:r>
        <w:t xml:space="preserve"> </w:t>
      </w:r>
      <w:proofErr w:type="spellStart"/>
      <w:r>
        <w:t>Abloy</w:t>
      </w:r>
      <w:proofErr w:type="spellEnd"/>
      <w:r>
        <w:t>)</w:t>
      </w:r>
    </w:p>
    <w:p w14:paraId="7E944228" w14:textId="77777777" w:rsidR="007D0E17" w:rsidRDefault="007D0E17" w:rsidP="007D0E17">
      <w:r>
        <w:t>•</w:t>
      </w:r>
      <w:r>
        <w:tab/>
        <w:t>Realizacja wszystkich funkcji systemowych offline (bez połączenia z serwerem)</w:t>
      </w:r>
    </w:p>
    <w:p w14:paraId="18BB0373" w14:textId="77777777" w:rsidR="007D0E17" w:rsidRDefault="007D0E17" w:rsidP="007D0E17">
      <w:r>
        <w:t>•</w:t>
      </w:r>
      <w:r>
        <w:tab/>
        <w:t>Nieograniczona liczba użytkowników (powyżej 1 000 000)</w:t>
      </w:r>
    </w:p>
    <w:p w14:paraId="598023A0" w14:textId="77777777" w:rsidR="007D0E17" w:rsidRDefault="007D0E17" w:rsidP="007D0E17">
      <w:r>
        <w:t>•</w:t>
      </w:r>
      <w:r>
        <w:tab/>
        <w:t>Nieograniczona liczba poziomów dostępów</w:t>
      </w:r>
    </w:p>
    <w:p w14:paraId="1CDF4BBB" w14:textId="051757D0" w:rsidR="007D0E17" w:rsidRDefault="007D0E17" w:rsidP="007D0E17"/>
    <w:p w14:paraId="4E5BCF0A" w14:textId="77777777" w:rsidR="007D0E17" w:rsidRPr="007D0E17" w:rsidRDefault="007D0E17" w:rsidP="007D0E17"/>
    <w:p w14:paraId="779EE4DB" w14:textId="200888B3" w:rsidR="007D0E17" w:rsidRDefault="007D0E17" w:rsidP="007D0E17">
      <w:pPr>
        <w:pStyle w:val="Nagwek4"/>
      </w:pPr>
      <w:r>
        <w:t>Kontroler 2 przejść.</w:t>
      </w:r>
    </w:p>
    <w:p w14:paraId="25BE94D4" w14:textId="419A3B1D" w:rsidR="007D0E17" w:rsidRDefault="007D0E17" w:rsidP="007D0E17">
      <w:r>
        <w:t>Kontroler 2 Przejść kontroluje do 4 czytników oraz 2 wyjścia sterujące zamknięciem drzwi, i jest jednym z podstawowych elementów Zintegrowanego Systemu Zarządzania Bezpieczeństwem. Kontroler oferuje komunikację za pomocą portu RS485.</w:t>
      </w:r>
    </w:p>
    <w:p w14:paraId="1B6058D1" w14:textId="0378A660" w:rsidR="007D0E17" w:rsidRDefault="007D0E17" w:rsidP="007D0E17">
      <w:r>
        <w:t xml:space="preserve">Kontroler </w:t>
      </w:r>
      <w:r w:rsidR="00666AC6">
        <w:t>ten</w:t>
      </w:r>
      <w:r>
        <w:t xml:space="preserve"> posiada ograniczona funkcjonalność pracy offline – w sytuacji bez połączenia z główną bazą danych i z kontrolerem głównym, zachowuje pewną funkcjonalność kontrolowanych przejść. </w:t>
      </w:r>
    </w:p>
    <w:p w14:paraId="5A3C0E8F" w14:textId="77777777" w:rsidR="007D0E17" w:rsidRDefault="007D0E17" w:rsidP="007D0E17">
      <w:r>
        <w:t>•</w:t>
      </w:r>
      <w:r>
        <w:tab/>
        <w:t>Podłączenie 2 czytników do dwóch niezależnych wejść do kontroli osobnych przejść, lub podłączenie 4 czytników do kontroli dwóch przejść kontrolowanych dwustronnie (wejście/wyjście).</w:t>
      </w:r>
    </w:p>
    <w:p w14:paraId="4D076C79" w14:textId="77777777" w:rsidR="007D0E17" w:rsidRDefault="007D0E17" w:rsidP="007D0E17">
      <w:r>
        <w:t>•</w:t>
      </w:r>
      <w:r>
        <w:tab/>
        <w:t>Wyjścia kontroli zamka inteligentnie monitorowane (awaria lub odłączenie zamka powoduje wystąpienie odpowiedniego alarmu w systemie)</w:t>
      </w:r>
    </w:p>
    <w:p w14:paraId="30D946B5" w14:textId="77777777" w:rsidR="007D0E17" w:rsidRDefault="007D0E17" w:rsidP="007D0E17">
      <w:r>
        <w:t>•</w:t>
      </w:r>
      <w:r>
        <w:tab/>
        <w:t>Obsługa 6 wyjść dla kontroli czytnika</w:t>
      </w:r>
    </w:p>
    <w:p w14:paraId="1A7A650C" w14:textId="77777777" w:rsidR="007D0E17" w:rsidRDefault="007D0E17" w:rsidP="007D0E17">
      <w:r>
        <w:lastRenderedPageBreak/>
        <w:t>•</w:t>
      </w:r>
      <w:r>
        <w:tab/>
        <w:t>Wsparcie dla inteligentnej kontroli sabotażu czytnika, system monitoruje czytnik pod kątem ciągłej transmisji sygnału obecności za pomocą dedykowanego protokołu.</w:t>
      </w:r>
    </w:p>
    <w:p w14:paraId="64834849" w14:textId="77777777" w:rsidR="007D0E17" w:rsidRDefault="007D0E17" w:rsidP="007D0E17">
      <w:r>
        <w:t>•</w:t>
      </w:r>
      <w:r>
        <w:tab/>
        <w:t>Wskaźniki LED pokazujące status czytników, wejść i wyjść oraz status urządzenia</w:t>
      </w:r>
    </w:p>
    <w:p w14:paraId="1B790AF0" w14:textId="77777777" w:rsidR="007D0E17" w:rsidRDefault="007D0E17" w:rsidP="007D0E17">
      <w:r>
        <w:t>•</w:t>
      </w:r>
      <w:r>
        <w:tab/>
        <w:t xml:space="preserve">Ponad 45 predefiniowanych formatów dla łatwej konfiguracji, dodatkowe formaty dodawane za pomocą kreatora formatów, lub implementowane przy aktualizacji </w:t>
      </w:r>
      <w:proofErr w:type="spellStart"/>
      <w:r>
        <w:t>firmwearu</w:t>
      </w:r>
      <w:proofErr w:type="spellEnd"/>
      <w:r>
        <w:t>.</w:t>
      </w:r>
    </w:p>
    <w:p w14:paraId="0DA55AAE" w14:textId="77777777" w:rsidR="007D0E17" w:rsidRDefault="007D0E17" w:rsidP="007D0E17">
      <w:r>
        <w:t>•</w:t>
      </w:r>
      <w:r>
        <w:tab/>
        <w:t xml:space="preserve">8 wejść do wykorzystania dla monitorowania przejścia KD (przycisk otwarcia z monitorowaniem kierunku, przycisk awaryjnego wyjścia, czujnik statusu otwarcia drzwi, czujnik stanu docisku zwory elektromagnetycznej, itp.), wejścia mogą być również wykorzystywane do systemu alarmowego, każde wejście może być dowolnie </w:t>
      </w:r>
      <w:proofErr w:type="spellStart"/>
      <w:r>
        <w:t>paramteryzowane</w:t>
      </w:r>
      <w:proofErr w:type="spellEnd"/>
      <w:r>
        <w:t xml:space="preserve"> (NC, NO, EOL, 2EOL, z różnymi parametrami zakończenia), wejścia posiadają regulację prędkości zadziałania</w:t>
      </w:r>
    </w:p>
    <w:p w14:paraId="1B946F40" w14:textId="77777777" w:rsidR="007D0E17" w:rsidRDefault="007D0E17" w:rsidP="007D0E17">
      <w:r>
        <w:t>•</w:t>
      </w:r>
      <w:r>
        <w:tab/>
        <w:t>2 wyjścia przekaźnikowe FORM-C</w:t>
      </w:r>
    </w:p>
    <w:p w14:paraId="4AE02E07" w14:textId="287C99E8" w:rsidR="0068241C" w:rsidRDefault="007D0E17" w:rsidP="007D0E17">
      <w:r>
        <w:t>•</w:t>
      </w:r>
      <w:r>
        <w:tab/>
        <w:t>Zintegrowane funkcje alarmowe, uzbrajanie/rozbrajanie, udzielanie dostępu w zależności od stanu strefy alarmowej, i inne</w:t>
      </w:r>
    </w:p>
    <w:p w14:paraId="54EE8F00" w14:textId="77777777" w:rsidR="007D0E17" w:rsidRDefault="007D0E17">
      <w:pPr>
        <w:widowControl w:val="0"/>
        <w:suppressAutoHyphens/>
        <w:spacing w:before="0" w:after="0" w:line="240" w:lineRule="auto"/>
        <w:jc w:val="left"/>
        <w:rPr>
          <w:i/>
          <w:iCs/>
          <w:sz w:val="24"/>
          <w:szCs w:val="24"/>
          <w:lang w:eastAsia="ar-SA"/>
        </w:rPr>
      </w:pPr>
      <w:r>
        <w:br w:type="page"/>
      </w:r>
    </w:p>
    <w:p w14:paraId="0052898A" w14:textId="040F2AEE" w:rsidR="002232C9" w:rsidRDefault="007D0E17" w:rsidP="007D0E17">
      <w:pPr>
        <w:pStyle w:val="Nagwek3"/>
        <w:numPr>
          <w:ilvl w:val="1"/>
          <w:numId w:val="7"/>
        </w:numPr>
      </w:pPr>
      <w:bookmarkStart w:id="25" w:name="_Toc147316420"/>
      <w:r>
        <w:lastRenderedPageBreak/>
        <w:t xml:space="preserve">Opis techniczny projektowanego rozwiązania </w:t>
      </w:r>
      <w:proofErr w:type="spellStart"/>
      <w:r>
        <w:t>SSWiN</w:t>
      </w:r>
      <w:proofErr w:type="spellEnd"/>
      <w:r>
        <w:t xml:space="preserve"> / KD</w:t>
      </w:r>
      <w:bookmarkEnd w:id="25"/>
      <w:r>
        <w:t xml:space="preserve"> </w:t>
      </w:r>
    </w:p>
    <w:p w14:paraId="7F705386" w14:textId="70C6DB96" w:rsidR="007D0E17" w:rsidRDefault="007D0E17" w:rsidP="007D0E17">
      <w:pPr>
        <w:spacing w:before="0" w:after="0"/>
      </w:pPr>
      <w:r>
        <w:t>Zintegrowany System Bezpieczeństwa i Automatyki Budynku jest idealnym rozwiązaniem dla realizacji funkcji zabezpieczenia w rozległych strukturach, a także obiektach korporacyjnych składających się z wielu lokalizacji. Dzięki zaawansowanym modułom sprzętowym oraz oprogramowaniu opartym na najnowszych rozwiązaniach i otwartych standardach, oferuje najwyższy stopień zabezpieczenia, rozproszoną logikę odporną na awarie połączeń i punktów sprzętowych, wysoką funkcjonalność oraz intuicyjny interfejs użytkownika.</w:t>
      </w:r>
    </w:p>
    <w:p w14:paraId="13414447" w14:textId="0BE943CA" w:rsidR="007D0E17" w:rsidRDefault="007D0E17" w:rsidP="007D0E17">
      <w:pPr>
        <w:spacing w:before="0" w:after="0"/>
      </w:pPr>
      <w:r>
        <w:t>W lokalizacji centralnej zostanie zainstalowany serwer systemu wraz z bazą danych Microsoft SQL 2008 R2 w wersji Express. Serwer komuniku</w:t>
      </w:r>
      <w:r w:rsidR="00741579">
        <w:t xml:space="preserve">je się z kontrolerem systemowym </w:t>
      </w:r>
      <w:r>
        <w:t>za pomocą sieci TCP/IP.</w:t>
      </w:r>
    </w:p>
    <w:p w14:paraId="49E5105D" w14:textId="77777777" w:rsidR="007D0E17" w:rsidRDefault="007D0E17" w:rsidP="007D0E17">
      <w:pPr>
        <w:spacing w:before="0" w:after="0"/>
      </w:pPr>
      <w:r>
        <w:t>Oprogramowanie systemowe pozwala na instalację systemu na wielu lokalizacjach, pełną integrację z systemami CCTV, a także partycjonowanie bazy danych (co ułatwia zarządzaniem operatorów do poszczególnych lokalizacji).</w:t>
      </w:r>
    </w:p>
    <w:p w14:paraId="73B19EF1" w14:textId="77777777" w:rsidR="007D0E17" w:rsidRDefault="007D0E17" w:rsidP="007D0E17">
      <w:pPr>
        <w:spacing w:before="0" w:after="0"/>
      </w:pPr>
      <w:r>
        <w:t>Aplikacja interfejsu użytkownika może być zainstalowana na dowolnej ilości komputerów. Jednocześnie do systemu może być zalogowanych tylu operatorów ile system posiada licencji dla interfejsów użytkowników.</w:t>
      </w:r>
    </w:p>
    <w:p w14:paraId="002B779E" w14:textId="77777777" w:rsidR="007D0E17" w:rsidRDefault="007D0E17" w:rsidP="007D0E17">
      <w:pPr>
        <w:spacing w:before="0" w:after="0"/>
      </w:pPr>
      <w:r>
        <w:t>Wszystkie funkcje systemowe realizowane są przez moduły sprzętowe kontrolerów głównych i kontrolerów inteligentnych, dzięki temu funkcjonowanie systemu jest niezależne od sprawności połączeń sieciowych, działania serwerów i komputerów monitorujących system.</w:t>
      </w:r>
    </w:p>
    <w:p w14:paraId="1E98A9D0" w14:textId="2C15C819" w:rsidR="007D0E17" w:rsidRDefault="007D0E17" w:rsidP="007D0E17">
      <w:pPr>
        <w:spacing w:before="0" w:after="0"/>
      </w:pPr>
      <w:r>
        <w:t>Sercem systemu jest główny z</w:t>
      </w:r>
      <w:r w:rsidR="00741579">
        <w:t xml:space="preserve">integrowany kontroler systemowy, </w:t>
      </w:r>
      <w:r>
        <w:t xml:space="preserve">odpowiada on </w:t>
      </w:r>
      <w:r w:rsidR="00741579">
        <w:t xml:space="preserve">za </w:t>
      </w:r>
      <w:r>
        <w:t>wszystkie funkcje systemu.</w:t>
      </w:r>
    </w:p>
    <w:p w14:paraId="61B759FE" w14:textId="77777777" w:rsidR="007D0E17" w:rsidRDefault="007D0E17" w:rsidP="007D0E17">
      <w:pPr>
        <w:spacing w:before="0" w:after="0"/>
      </w:pPr>
      <w:r>
        <w:t>Kontroler główny będzie posiadał wszelkie informacje n/t globalnych i lokalnych użytkowników, kontrolowanych przejść i innych funkcji do niego przypisanych. Każdy kontroler będzie nadzorował przejścia KD w swojej lokalizacji.</w:t>
      </w:r>
    </w:p>
    <w:p w14:paraId="52044DCC" w14:textId="08FFAAFA" w:rsidR="007D0E17" w:rsidRDefault="007D0E17" w:rsidP="007D0E17">
      <w:pPr>
        <w:spacing w:before="0" w:after="0"/>
      </w:pPr>
      <w:r>
        <w:t xml:space="preserve">Kontroler główny  oraz </w:t>
      </w:r>
      <w:r w:rsidR="00741579">
        <w:t>ekspandery</w:t>
      </w:r>
      <w:r>
        <w:t xml:space="preserve"> są wyposażone w inteligentne źródło zasilania z podtrzymaniem bateryjnym z akumulatorów 18Ah, co zapewnia ciągłą pracę urządzenia bez zasilania sieciowego.</w:t>
      </w:r>
    </w:p>
    <w:p w14:paraId="0A2973DD" w14:textId="1475E0AD" w:rsidR="007D0E17" w:rsidRDefault="00741579" w:rsidP="007D0E17">
      <w:pPr>
        <w:spacing w:before="0" w:after="0"/>
      </w:pPr>
      <w:r>
        <w:t>Ekspandery</w:t>
      </w:r>
      <w:r w:rsidR="007D0E17">
        <w:t xml:space="preserve"> komunikują się z kontrolerem głównym w danej lokalizacji za pomocą magistrali RS485. </w:t>
      </w:r>
    </w:p>
    <w:p w14:paraId="734E9636" w14:textId="77777777" w:rsidR="007D0E17" w:rsidRDefault="007D0E17" w:rsidP="007D0E17">
      <w:pPr>
        <w:spacing w:before="0" w:after="0"/>
      </w:pPr>
      <w:r>
        <w:t>Sterowanie otwarciem drzwi będzie odbywało się za pomocą monitorowanego wyjścia prądowego. Odłączenie zwory elektromagnetycznej , przeciążenie lub zwarcie wyjścia – będą natychmiast sygnalizowane w systemie jako problem (awaria lub sabotaż) wyjścia sterowania zamkiem.</w:t>
      </w:r>
    </w:p>
    <w:p w14:paraId="28E586E9" w14:textId="697DF0F4" w:rsidR="007D0E17" w:rsidRDefault="007D0E17" w:rsidP="007D0E17">
      <w:pPr>
        <w:spacing w:before="0" w:after="0"/>
      </w:pPr>
      <w:r>
        <w:t xml:space="preserve">W czasie aktywnego (działającego) połączenia z kontrolerem głównym, </w:t>
      </w:r>
      <w:r w:rsidR="00741579">
        <w:t>ekspandery</w:t>
      </w:r>
      <w:r>
        <w:t xml:space="preserve"> są automatycznie aktualizowane nowymi ustawieniami, funkcjami i użytkownikami.</w:t>
      </w:r>
    </w:p>
    <w:p w14:paraId="005DE1FE" w14:textId="33136D80" w:rsidR="007D0E17" w:rsidRDefault="007D0E17" w:rsidP="007D0E17">
      <w:pPr>
        <w:spacing w:before="0" w:after="0"/>
      </w:pPr>
      <w:r>
        <w:lastRenderedPageBreak/>
        <w:t xml:space="preserve">Do kontrolerów </w:t>
      </w:r>
      <w:r w:rsidR="00741579">
        <w:t>przejść</w:t>
      </w:r>
      <w:r>
        <w:t xml:space="preserve"> będą podłączone czytniki, oraz inne elementy obsługujące przejścia (zwory elektromagnetyczne, </w:t>
      </w:r>
      <w:proofErr w:type="spellStart"/>
      <w:r>
        <w:t>elektrozaczepy</w:t>
      </w:r>
      <w:proofErr w:type="spellEnd"/>
      <w:r>
        <w:t xml:space="preserve"> lub inne elementy kontrolujące drzwi, czujniki otwarcia drzwi, przyciski otwarcia, przyciski awaryjnego otwarcia, itp.).</w:t>
      </w:r>
    </w:p>
    <w:p w14:paraId="1580503F" w14:textId="77777777" w:rsidR="007D0E17" w:rsidRDefault="007D0E17" w:rsidP="007D0E17">
      <w:pPr>
        <w:spacing w:before="0" w:after="0"/>
        <w:ind w:left="360"/>
      </w:pPr>
    </w:p>
    <w:p w14:paraId="5B2AD505" w14:textId="6BC0B1AF" w:rsidR="007D0E17" w:rsidRDefault="007D0E17" w:rsidP="007D0E17">
      <w:pPr>
        <w:pStyle w:val="Nagwek3"/>
        <w:numPr>
          <w:ilvl w:val="1"/>
          <w:numId w:val="7"/>
        </w:numPr>
      </w:pPr>
      <w:bookmarkStart w:id="26" w:name="_Toc147316421"/>
      <w:r>
        <w:t>Integracja systemu KD/</w:t>
      </w:r>
      <w:proofErr w:type="spellStart"/>
      <w:r>
        <w:t>SSWiN</w:t>
      </w:r>
      <w:proofErr w:type="spellEnd"/>
      <w:r>
        <w:t xml:space="preserve"> z CCTV</w:t>
      </w:r>
      <w:bookmarkEnd w:id="26"/>
    </w:p>
    <w:p w14:paraId="26079E14" w14:textId="1852C376" w:rsidR="007D0E17" w:rsidRDefault="007D0E17" w:rsidP="007D0E17">
      <w:pPr>
        <w:spacing w:before="0" w:after="0"/>
      </w:pPr>
      <w:r>
        <w:t xml:space="preserve">Integracja DVR i NVR w oprogramowaniu </w:t>
      </w:r>
      <w:r w:rsidR="002B1789">
        <w:t>systemowym</w:t>
      </w:r>
      <w:r>
        <w:t xml:space="preserve"> jest w pełni funkcjonalnym rozwiązaniem wideo dla zdarzeń w systemie zintegrowanym. Operatorzy mogą kontrolować obraz wideo z rejestratorów analogowych oraz IP (NVR) w systemie, włącznie z możliwością podglądu obrazów powiązanych z konkretnym zdarzeniem.</w:t>
      </w:r>
    </w:p>
    <w:p w14:paraId="0D483B83" w14:textId="3A214029" w:rsidR="007D0E17" w:rsidRDefault="007D0E17" w:rsidP="007D0E17">
      <w:pPr>
        <w:spacing w:before="0" w:after="0"/>
      </w:pPr>
      <w:r>
        <w:t>Powiązanie zdarzeń z obrazem wideo sprawia, że pokazywany obraz jest idealnie dopasowany do zdarzenia i nie ma konieczności wyszukiwania go na rejestratorze CCTV. Wystarczy kliknąć prawym przyciskiem myszy na zdarzenie i wybrać podgląd obrazu. Wideo jest otwierane w osobnym oknie, z możliwością pełnego ekranu i kontroli za pomocą skrótów klawiaturowych.</w:t>
      </w:r>
    </w:p>
    <w:p w14:paraId="09162D53" w14:textId="77777777" w:rsidR="007D0E17" w:rsidRDefault="007D0E17" w:rsidP="007D0E17">
      <w:pPr>
        <w:spacing w:before="0" w:after="0"/>
      </w:pPr>
      <w:r>
        <w:t>Kamery mogą być przypisywane do różnych obiektów w systemie (np. czujek, drzwi, stref, itp.), a obraz z nich może pojawiać się automatycznie po wystąpieniu określonego zdarzenia (np. alarmu, forsownego otwarcia drzwi, itp.).</w:t>
      </w:r>
    </w:p>
    <w:p w14:paraId="32D58565" w14:textId="77777777" w:rsidR="007D0E17" w:rsidRDefault="007D0E17" w:rsidP="007D0E17">
      <w:pPr>
        <w:spacing w:before="0" w:after="0"/>
      </w:pPr>
      <w:r>
        <w:t>Możliwe jest również przypisywane kamer do obiektów na mapach wizualizacyjnych, co pozwala na podgląd obrazu wprost z mapy.</w:t>
      </w:r>
    </w:p>
    <w:p w14:paraId="446B4F07" w14:textId="77777777" w:rsidR="007D0E17" w:rsidRDefault="007D0E17" w:rsidP="007D0E17">
      <w:pPr>
        <w:spacing w:before="0" w:after="0"/>
      </w:pPr>
      <w:r>
        <w:t>Obraz wideo może być również używany do weryfikacji wideo użytkowników na przejściach. Po przyłożeniu karty do czytnika, system wyświetla operatorowi obraz z odpowiedniej kamery oraz identyfikator użytkownika, a operator po weryfikacji udziela dostępu.</w:t>
      </w:r>
    </w:p>
    <w:p w14:paraId="63C3A97D" w14:textId="34F02F05" w:rsidR="007D0E17" w:rsidRDefault="007D0E17" w:rsidP="007D0E17">
      <w:pPr>
        <w:spacing w:before="0" w:after="0"/>
      </w:pPr>
      <w:r>
        <w:t>System posiada interfejsy HLI (High Level Interface) pozwalające na integrację z wybranymi systemami CCTV na najwyższym możliwym poziomie (kontrolowanie zdarzeń systemu CCTV, np. alarmów, utraty kamer, analityki, pełne sterowanie rejestratorem).</w:t>
      </w:r>
    </w:p>
    <w:p w14:paraId="644A1A77" w14:textId="77777777" w:rsidR="007D0E17" w:rsidRDefault="007D0E17" w:rsidP="007D0E17">
      <w:pPr>
        <w:spacing w:before="0" w:after="0"/>
      </w:pPr>
      <w:r>
        <w:t xml:space="preserve">               Oprogramowanie systemowe pozwala na instalację systemu na wielu lokalizacjach, pełną integrację z systemami CCTV, a także partycjonowanie bazy danych (co ułatwia zarządzaniem operatorów do poszczególnych lokalizacji).</w:t>
      </w:r>
    </w:p>
    <w:p w14:paraId="09E64351" w14:textId="77777777" w:rsidR="007D0E17" w:rsidRDefault="007D0E17" w:rsidP="007D0E17">
      <w:pPr>
        <w:spacing w:before="0" w:after="0"/>
      </w:pPr>
      <w:r>
        <w:t>Aplikacja interfejsu użytkownika może być zainstalowana na dowolnej ilości komputerów. Jednocześnie do systemu może być zalogowanych tylu operatorów ile system posiada licencji dla interfejsów użytkowników.</w:t>
      </w:r>
    </w:p>
    <w:p w14:paraId="7CB85EEC" w14:textId="61B1261B" w:rsidR="007D0E17" w:rsidRDefault="007D0E17" w:rsidP="007D0E17">
      <w:pPr>
        <w:spacing w:before="0" w:after="0"/>
      </w:pPr>
      <w:r>
        <w:t>Wszystkie funkcje systemowe realizowane są przez moduły sprzętowe kontrolerów głównych i kontrolerów inteligentnych, dzięki temu funkcjonowanie systemu jest niezależne od sprawności połączeń sieciowych, działania serwerów i komputerów monitorujących system.</w:t>
      </w:r>
    </w:p>
    <w:p w14:paraId="05E53A8E" w14:textId="77777777" w:rsidR="006627D9" w:rsidRDefault="006627D9" w:rsidP="007D0E17">
      <w:pPr>
        <w:spacing w:before="0" w:after="0"/>
      </w:pPr>
    </w:p>
    <w:p w14:paraId="53627AD5" w14:textId="6E6AC011" w:rsidR="007D0E17" w:rsidRDefault="007D0E17" w:rsidP="007D0E17">
      <w:pPr>
        <w:pStyle w:val="Nagwek4"/>
      </w:pPr>
      <w:r>
        <w:lastRenderedPageBreak/>
        <w:t>Kamera CCTV</w:t>
      </w:r>
    </w:p>
    <w:p w14:paraId="5868AE3F"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bookmarkStart w:id="27" w:name="_Toc147316422"/>
      <w:r>
        <w:rPr>
          <w:rFonts w:cs="Arial"/>
          <w:bCs/>
          <w:lang w:eastAsia="pl-PL"/>
        </w:rPr>
        <w:t>Kamera kopułowa 5-Megapikselowa Dzień / Noc</w:t>
      </w:r>
    </w:p>
    <w:p w14:paraId="42F18AEB"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Przetwornik: CMOS Progressive Scan</w:t>
      </w:r>
    </w:p>
    <w:p w14:paraId="476B1FA7"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Tryb Dzień/</w:t>
      </w:r>
      <w:proofErr w:type="spellStart"/>
      <w:r>
        <w:rPr>
          <w:rFonts w:cs="Arial"/>
          <w:lang w:eastAsia="pl-PL"/>
        </w:rPr>
        <w:t>Noc:Tak</w:t>
      </w:r>
      <w:proofErr w:type="spellEnd"/>
    </w:p>
    <w:p w14:paraId="73AA320A"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rPr>
        <w:t>Czułość 0,005Lux @F1,2 kolor; 0Lux przy włączonym IR</w:t>
      </w:r>
    </w:p>
    <w:p w14:paraId="634EAACF"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rPr>
        <w:t xml:space="preserve">Zasięg </w:t>
      </w:r>
      <w:proofErr w:type="spellStart"/>
      <w:r>
        <w:rPr>
          <w:rFonts w:cs="Arial"/>
        </w:rPr>
        <w:t>podświetlacza</w:t>
      </w:r>
      <w:proofErr w:type="spellEnd"/>
      <w:r>
        <w:rPr>
          <w:rFonts w:cs="Arial"/>
        </w:rPr>
        <w:t xml:space="preserve"> IR: do 50m</w:t>
      </w:r>
    </w:p>
    <w:p w14:paraId="5BFBA6BB"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stała ogniskowa: 2,7 – 13,5mm</w:t>
      </w:r>
    </w:p>
    <w:p w14:paraId="60384479"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Szybkość migawki: 1/100000s~1s</w:t>
      </w:r>
    </w:p>
    <w:p w14:paraId="69A7CF6A" w14:textId="76856138"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Kompresja: H.265+/H.265(HEVC)/H.264+/H.264/MJPEG</w:t>
      </w:r>
      <w:r>
        <w:rPr>
          <w:rFonts w:cs="Arial"/>
          <w:lang w:eastAsia="pl-PL"/>
        </w:rPr>
        <w:t xml:space="preserve">, Smart </w:t>
      </w:r>
      <w:proofErr w:type="spellStart"/>
      <w:r>
        <w:rPr>
          <w:rFonts w:cs="Arial"/>
          <w:lang w:eastAsia="pl-PL"/>
        </w:rPr>
        <w:t>Stream</w:t>
      </w:r>
      <w:proofErr w:type="spellEnd"/>
    </w:p>
    <w:p w14:paraId="65CD0034"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WDR: Super WDR 120dB</w:t>
      </w:r>
    </w:p>
    <w:p w14:paraId="048DBDE9"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 xml:space="preserve">Strumieniowanie: 16kbps-16Mbps </w:t>
      </w:r>
    </w:p>
    <w:p w14:paraId="4CBB4027"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3 strumienie: główny/dodatkowy/mobilny</w:t>
      </w:r>
    </w:p>
    <w:p w14:paraId="4698EDF6"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Rozdzielczość max: 5MPx</w:t>
      </w:r>
      <w:r>
        <w:rPr>
          <w:rFonts w:cs="Arial"/>
        </w:rPr>
        <w:t xml:space="preserve">/20fps,  </w:t>
      </w:r>
      <w:r>
        <w:rPr>
          <w:rFonts w:cs="Arial"/>
          <w:lang w:eastAsia="pl-PL"/>
        </w:rPr>
        <w:t>2MPx</w:t>
      </w:r>
      <w:r>
        <w:rPr>
          <w:rFonts w:cs="Arial"/>
        </w:rPr>
        <w:t>/30fps 1080p</w:t>
      </w:r>
    </w:p>
    <w:p w14:paraId="73EDCF61"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Ustawienia obrazu: Jasność, kontrast, nasycenie, ostrość</w:t>
      </w:r>
    </w:p>
    <w:p w14:paraId="0539B45A"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 xml:space="preserve">Funkcje: ROI (Region Of </w:t>
      </w:r>
      <w:proofErr w:type="spellStart"/>
      <w:r>
        <w:rPr>
          <w:rFonts w:cs="Arial"/>
          <w:lang w:eastAsia="pl-PL"/>
        </w:rPr>
        <w:t>Interest</w:t>
      </w:r>
      <w:proofErr w:type="spellEnd"/>
      <w:r>
        <w:rPr>
          <w:rFonts w:cs="Arial"/>
          <w:lang w:eastAsia="pl-PL"/>
        </w:rPr>
        <w:t>), BLC, HLC, 3D-DNR, DEFOG, maski prywatności.</w:t>
      </w:r>
    </w:p>
    <w:p w14:paraId="11C89AC5"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 xml:space="preserve">Kompatybilność z innymi systemami: </w:t>
      </w:r>
      <w:proofErr w:type="spellStart"/>
      <w:r>
        <w:rPr>
          <w:rFonts w:cs="Arial"/>
          <w:lang w:eastAsia="pl-PL"/>
        </w:rPr>
        <w:t>Onvif</w:t>
      </w:r>
      <w:proofErr w:type="spellEnd"/>
      <w:r>
        <w:rPr>
          <w:rFonts w:cs="Arial"/>
          <w:lang w:eastAsia="pl-PL"/>
        </w:rPr>
        <w:t xml:space="preserve"> G &amp; Q &amp; S &amp; T</w:t>
      </w:r>
    </w:p>
    <w:p w14:paraId="57E62246"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Możliwość wykorzystania funkcji analityki wideo: wejście w strefę, pozostanie w strefie, zaawansowana detekcja ruchu, wykrycie sabotażu, przecięcie linii, wykrycie wałęsania, detekcja człowieka, liczenie ludzi.</w:t>
      </w:r>
    </w:p>
    <w:p w14:paraId="32BDC5CD"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Interfejs: 10/100Mb Ethernet (RJ45)</w:t>
      </w:r>
    </w:p>
    <w:p w14:paraId="355A124E"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Protokół:</w:t>
      </w:r>
      <w:r>
        <w:t xml:space="preserve"> </w:t>
      </w:r>
      <w:r>
        <w:rPr>
          <w:rFonts w:cs="Arial"/>
          <w:lang w:eastAsia="pl-PL"/>
        </w:rPr>
        <w:t xml:space="preserve">IPv4/IPv6, ARP, TCP, UDP, RTCP, RTP, RTSP, RTMP, HTTP, HTTPS, DNS, DDNS, DHCP, FTP, NTP, SMTP, SNMP, </w:t>
      </w:r>
      <w:proofErr w:type="spellStart"/>
      <w:r>
        <w:rPr>
          <w:rFonts w:cs="Arial"/>
          <w:lang w:eastAsia="pl-PL"/>
        </w:rPr>
        <w:t>UPnP</w:t>
      </w:r>
      <w:proofErr w:type="spellEnd"/>
      <w:r>
        <w:rPr>
          <w:rFonts w:cs="Arial"/>
          <w:lang w:eastAsia="pl-PL"/>
        </w:rPr>
        <w:t xml:space="preserve">, </w:t>
      </w:r>
      <w:proofErr w:type="spellStart"/>
      <w:r>
        <w:rPr>
          <w:rFonts w:cs="Arial"/>
          <w:lang w:eastAsia="pl-PL"/>
        </w:rPr>
        <w:t>Bonjour</w:t>
      </w:r>
      <w:proofErr w:type="spellEnd"/>
      <w:r>
        <w:rPr>
          <w:rFonts w:cs="Arial"/>
          <w:lang w:eastAsia="pl-PL"/>
        </w:rPr>
        <w:t xml:space="preserve">, SIP, </w:t>
      </w:r>
      <w:proofErr w:type="spellStart"/>
      <w:r>
        <w:rPr>
          <w:rFonts w:cs="Arial"/>
          <w:lang w:eastAsia="pl-PL"/>
        </w:rPr>
        <w:t>PPPoE</w:t>
      </w:r>
      <w:proofErr w:type="spellEnd"/>
      <w:r>
        <w:rPr>
          <w:rFonts w:cs="Arial"/>
          <w:lang w:eastAsia="pl-PL"/>
        </w:rPr>
        <w:t xml:space="preserve">, VLAN, 802.1x, </w:t>
      </w:r>
      <w:proofErr w:type="spellStart"/>
      <w:r>
        <w:rPr>
          <w:rFonts w:cs="Arial"/>
          <w:lang w:eastAsia="pl-PL"/>
        </w:rPr>
        <w:t>QoS</w:t>
      </w:r>
      <w:proofErr w:type="spellEnd"/>
      <w:r>
        <w:rPr>
          <w:rFonts w:cs="Arial"/>
          <w:lang w:eastAsia="pl-PL"/>
        </w:rPr>
        <w:t>, IGMP, ICMP, SSL</w:t>
      </w:r>
    </w:p>
    <w:p w14:paraId="5B7D0317"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We/wy audio: wbudowany mikrofon/1</w:t>
      </w:r>
    </w:p>
    <w:p w14:paraId="65EC7181"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Kompresja audio: G.711/AAC/G.722/G.726</w:t>
      </w:r>
    </w:p>
    <w:p w14:paraId="3ACB4E23"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We/wy alarmowe: 1/1</w:t>
      </w:r>
    </w:p>
    <w:p w14:paraId="24815A40"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Wyzwalanie zdarzeń: detekcja ruchu, detekcja audio, rozłączenie sieci, z zewnętrznego wyjścia, …</w:t>
      </w:r>
    </w:p>
    <w:p w14:paraId="1170124F"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lang w:eastAsia="pl-PL"/>
        </w:rPr>
      </w:pPr>
      <w:r>
        <w:rPr>
          <w:rFonts w:cs="Arial"/>
          <w:lang w:eastAsia="pl-PL"/>
        </w:rPr>
        <w:t>Reakcja na zdarzenie: Przesyłanie FTP, przesyłanie SMTP, zapis na karcie SD, wyjście zewnętrzne, telefon SIP, powiadomienie HTTP itp. (Wersja z wieloma interfejsami)</w:t>
      </w:r>
    </w:p>
    <w:p w14:paraId="137B1800"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eastAsiaTheme="minorHAnsi" w:cs="Arial"/>
          <w:lang w:eastAsia="en-US"/>
        </w:rPr>
      </w:pPr>
      <w:r>
        <w:rPr>
          <w:rFonts w:cs="Arial"/>
          <w:lang w:eastAsia="pl-PL"/>
        </w:rPr>
        <w:t>Obsługa SIP/VoIP: tak/tak</w:t>
      </w:r>
    </w:p>
    <w:p w14:paraId="74546D6C"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 xml:space="preserve">Obsługa </w:t>
      </w:r>
      <w:proofErr w:type="spellStart"/>
      <w:r>
        <w:rPr>
          <w:rFonts w:cs="Arial"/>
          <w:lang w:eastAsia="pl-PL"/>
        </w:rPr>
        <w:t>NAS:tak</w:t>
      </w:r>
      <w:proofErr w:type="spellEnd"/>
      <w:r>
        <w:rPr>
          <w:rFonts w:cs="Arial"/>
          <w:lang w:eastAsia="pl-PL"/>
        </w:rPr>
        <w:t xml:space="preserve"> (NFS, SMB/CIFS)</w:t>
      </w:r>
    </w:p>
    <w:p w14:paraId="65F6B5A1"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Obsługa kart SD do 256GB</w:t>
      </w:r>
    </w:p>
    <w:p w14:paraId="44A2C2D2"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Warunki pracy: -40°C ~ 60°C, Wilgotność: do 90%, bez kondensacji</w:t>
      </w:r>
    </w:p>
    <w:p w14:paraId="3318CA42"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 xml:space="preserve">Źródło zasilania: 12VDC / </w:t>
      </w:r>
      <w:proofErr w:type="spellStart"/>
      <w:r>
        <w:rPr>
          <w:rFonts w:cs="Arial"/>
          <w:lang w:eastAsia="pl-PL"/>
        </w:rPr>
        <w:t>PoE</w:t>
      </w:r>
      <w:proofErr w:type="spellEnd"/>
    </w:p>
    <w:p w14:paraId="591402E4"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Pobór mocy: do 6W</w:t>
      </w:r>
    </w:p>
    <w:p w14:paraId="6FBFD884" w14:textId="77777777" w:rsidR="0012378B" w:rsidRDefault="0012378B" w:rsidP="0012378B">
      <w:pPr>
        <w:pStyle w:val="Akapitzlist"/>
        <w:numPr>
          <w:ilvl w:val="0"/>
          <w:numId w:val="15"/>
        </w:numPr>
        <w:suppressAutoHyphens w:val="0"/>
        <w:autoSpaceDN/>
        <w:spacing w:before="0" w:after="160" w:line="256" w:lineRule="auto"/>
        <w:contextualSpacing/>
        <w:textAlignment w:val="auto"/>
        <w:rPr>
          <w:rFonts w:cs="Arial"/>
        </w:rPr>
      </w:pPr>
      <w:r>
        <w:rPr>
          <w:rFonts w:cs="Arial"/>
          <w:lang w:eastAsia="pl-PL"/>
        </w:rPr>
        <w:t>Norma szczelności: IP67, IK10</w:t>
      </w:r>
    </w:p>
    <w:p w14:paraId="7589361C" w14:textId="5632036E" w:rsidR="007D0E17" w:rsidRDefault="007D0E17" w:rsidP="007D0E17">
      <w:pPr>
        <w:pStyle w:val="Nagwek3"/>
        <w:numPr>
          <w:ilvl w:val="1"/>
          <w:numId w:val="7"/>
        </w:numPr>
      </w:pPr>
      <w:r>
        <w:t>Oprogramowanie do zarządzania projektowanych systemów</w:t>
      </w:r>
      <w:bookmarkEnd w:id="27"/>
    </w:p>
    <w:p w14:paraId="2B66BCD3" w14:textId="72178CD9" w:rsidR="007D0E17" w:rsidRPr="00ED0624" w:rsidRDefault="006627D9" w:rsidP="007D0E17">
      <w:r>
        <w:t>VMS</w:t>
      </w:r>
      <w:r w:rsidR="007D0E17" w:rsidRPr="00ED0624">
        <w:t xml:space="preserve"> jest najnowocześniejszym rozwiązaniem </w:t>
      </w:r>
      <w:r>
        <w:t xml:space="preserve">serwerowym </w:t>
      </w:r>
      <w:r w:rsidR="007D0E17" w:rsidRPr="00ED0624">
        <w:t xml:space="preserve">do cyfrowej telewizji dozorowej.  System został zaprojektowany jako wspólna platforma dla najnowszych kamer IP oraz profesjonalnych kamer analogowych. Jednolity, niezwykle intuicyjny interfejs użytkownika wygląda tak samo dla małych instalacji, aż po systemy rozległe z dużą ilością kamer. Pozwala to na swobodną ewolucję od tradycyjnych kamer analogowych do systemów wykorzystujących technologię IP bez konieczności rezygnowania z istniejącej infrastruktury. </w:t>
      </w:r>
      <w:r w:rsidR="007D0E17" w:rsidRPr="00ED0624">
        <w:lastRenderedPageBreak/>
        <w:t xml:space="preserve">Technologia </w:t>
      </w:r>
      <w:r>
        <w:t>VMS</w:t>
      </w:r>
      <w:r w:rsidR="007D0E17" w:rsidRPr="00ED0624">
        <w:t xml:space="preserve"> pozwala łączyć w jednym systemie wszystkie typy kamer CCTV: analogowe, IP, standardowej rozdzielczości, megapikselowej rozdzielczości, stacjonarne, na głowicach PTZ, szybkoobrotowe, wykorzystujące różne formaty kompresji i wiele więcej.</w:t>
      </w:r>
    </w:p>
    <w:p w14:paraId="1F66C265" w14:textId="4C9DC234" w:rsidR="007D0E17" w:rsidRDefault="006627D9" w:rsidP="007D0E17">
      <w:r>
        <w:t>VMS</w:t>
      </w:r>
      <w:r w:rsidR="007D0E17" w:rsidRPr="00ED0624">
        <w:t xml:space="preserve"> IP rozszerza platformę poprzez udostępnienie systemów kamer IP wykorzystujących ten sam nowoczesny i intuicyjny interfejs użytkownika.  </w:t>
      </w:r>
      <w:r>
        <w:t>VMS</w:t>
      </w:r>
      <w:r w:rsidR="007D0E17" w:rsidRPr="00ED0624">
        <w:t xml:space="preserve"> IP jest najprostszym w obsłudze i konfiguracji systemem monit</w:t>
      </w:r>
      <w:r w:rsidR="007D0E17">
        <w:t>o</w:t>
      </w:r>
      <w:r w:rsidR="007D0E17" w:rsidRPr="00ED0624">
        <w:t xml:space="preserve">ringu CCTV/IP na rynku. </w:t>
      </w:r>
      <w:r>
        <w:t>VMS</w:t>
      </w:r>
      <w:r w:rsidR="007D0E17" w:rsidRPr="00ED0624">
        <w:t xml:space="preserve"> IP jest bardzo przystępny w dystrybucji: cechuje go stała, niska cena za kanał wideo i nieskomplikowany oparty na MAC adresach schemat licencjonowania.</w:t>
      </w:r>
      <w:r w:rsidR="007D0E17">
        <w:t xml:space="preserve"> </w:t>
      </w:r>
      <w:r>
        <w:t>VMS</w:t>
      </w:r>
      <w:r w:rsidR="007D0E17" w:rsidRPr="00ED0624">
        <w:t xml:space="preserve"> IP przełamuje mity związane ze złożonością w projektowaniu i implementacji systemów zapisu i zarządzania obrazem CCTV/IP.</w:t>
      </w:r>
    </w:p>
    <w:p w14:paraId="443C6B11" w14:textId="0C834EFB" w:rsidR="007D0E17" w:rsidRDefault="007D0E17" w:rsidP="007D0E17">
      <w:r>
        <w:t xml:space="preserve">Składająca się z oprogramowania do zarządzania sygnałami wizyjnymi (VMS), sieciowych rejestratorów wideo (NVR) i serwerów do przechowywania danych gama systemów zarządzania wideo </w:t>
      </w:r>
      <w:r w:rsidR="006627D9">
        <w:t>VMS</w:t>
      </w:r>
      <w:r w:rsidRPr="00ED0624">
        <w:t xml:space="preserve"> </w:t>
      </w:r>
      <w:r>
        <w:t xml:space="preserve">słynie z łatwości instalacji i użytkowania oraz niskich kosztów konserwacji. Oprogramowanie </w:t>
      </w:r>
      <w:r w:rsidR="006627D9">
        <w:t>VMS</w:t>
      </w:r>
      <w:r w:rsidRPr="00ED0624">
        <w:t xml:space="preserve"> </w:t>
      </w:r>
      <w:proofErr w:type="spellStart"/>
      <w:r>
        <w:t>VMS</w:t>
      </w:r>
      <w:proofErr w:type="spellEnd"/>
      <w:r>
        <w:t xml:space="preserve"> jest zgodne z tysiącami modeli kamer sieciowych i ogromną liczbą systemów kontroli dostępu, systemów stosowanych w punktach sprzedaży (POS) i handlu oraz systemów analizy, dzięki czemu stanowi jedno z najbardziej elastycznych rozwiązań w branży. </w:t>
      </w:r>
    </w:p>
    <w:p w14:paraId="5CE444DD" w14:textId="77777777" w:rsidR="007D0E17" w:rsidRPr="00ED0624" w:rsidRDefault="007D0E17" w:rsidP="007D0E17"/>
    <w:p w14:paraId="3C32BC62" w14:textId="0E07C3A1" w:rsidR="007D0E17" w:rsidRPr="00ED0624" w:rsidRDefault="006627D9" w:rsidP="007D0E17">
      <w:r>
        <w:t>VMS</w:t>
      </w:r>
      <w:r w:rsidR="007D0E17" w:rsidRPr="00ED0624">
        <w:t xml:space="preserve"> zbudowany jest w bezpiecznej i stabilnej architekturze klient-serwer. Część serwerowa odpowiada za przechwytywanie, zapis i wyszukiwanie obrazu i innych monitorowanych danych z urządzeń w sieci IP. Klient jest bezpłatny. Zapewnia czytelny i nowoczesny interfejs użytkownika do przeglądania obrazu "na żywo", odtwarzania materiałów archiwalnych oraz administrowania serwerami.  </w:t>
      </w:r>
    </w:p>
    <w:p w14:paraId="0171DD3D" w14:textId="43E7E555" w:rsidR="007D0E17" w:rsidRPr="00ED0624" w:rsidRDefault="007D0E17" w:rsidP="007D0E17">
      <w:r w:rsidRPr="00ED0624">
        <w:t xml:space="preserve">Wielu klientów </w:t>
      </w:r>
      <w:r w:rsidR="006627D9">
        <w:t>VMS</w:t>
      </w:r>
      <w:r w:rsidRPr="00ED0624">
        <w:t xml:space="preserve"> może być podłączonych do pojedynczego serwera </w:t>
      </w:r>
      <w:r w:rsidR="006627D9">
        <w:t>VMS</w:t>
      </w:r>
      <w:r w:rsidRPr="00ED0624">
        <w:t xml:space="preserve">, pojedynczy klient </w:t>
      </w:r>
      <w:r w:rsidR="006627D9">
        <w:t>VMS</w:t>
      </w:r>
      <w:r w:rsidRPr="00ED0624">
        <w:t xml:space="preserve"> może być podłączony jednocześnie do wielu serwerów </w:t>
      </w:r>
      <w:r w:rsidR="006627D9">
        <w:t>VMS</w:t>
      </w:r>
      <w:r w:rsidRPr="00ED0624">
        <w:t xml:space="preserve"> tworząc rozległy system nadzoru i zapisu obrazu CCTV/IP klasy Enterprise.</w:t>
      </w:r>
    </w:p>
    <w:p w14:paraId="08411447" w14:textId="3E37B3CE" w:rsidR="007D0E17" w:rsidRPr="00ED0624" w:rsidRDefault="007D0E17" w:rsidP="007D0E17">
      <w:r w:rsidRPr="00ED0624">
        <w:t xml:space="preserve">Klient </w:t>
      </w:r>
      <w:r w:rsidR="006627D9">
        <w:t>VMS</w:t>
      </w:r>
      <w:r w:rsidRPr="00ED0624">
        <w:t xml:space="preserve"> posiada identyczną funkcjonalność i interfejs we wszystkich systemach </w:t>
      </w:r>
      <w:r w:rsidR="006627D9">
        <w:t>VMS</w:t>
      </w:r>
      <w:r w:rsidRPr="00ED0624">
        <w:t xml:space="preserve">. Można dowolnie mieszać i łączyć systemy </w:t>
      </w:r>
      <w:r w:rsidR="006627D9">
        <w:t>VMS</w:t>
      </w:r>
      <w:r w:rsidRPr="00ED0624">
        <w:t xml:space="preserve"> IP oraz </w:t>
      </w:r>
      <w:r w:rsidR="006627D9">
        <w:t>VMS</w:t>
      </w:r>
      <w:r w:rsidRPr="00ED0624">
        <w:t xml:space="preserve"> Pro w celu polaczenia kamer IP oraz analogowych w jeden hybrydowy i skalowalny system zarządzania i zapisu obrazu.  </w:t>
      </w:r>
    </w:p>
    <w:p w14:paraId="43B3943A" w14:textId="79CB8917" w:rsidR="007D0E17" w:rsidRPr="00ED0624" w:rsidRDefault="007D0E17" w:rsidP="007D0E17">
      <w:r w:rsidRPr="00ED0624">
        <w:t xml:space="preserve">System </w:t>
      </w:r>
      <w:r w:rsidR="006627D9">
        <w:t>VMS</w:t>
      </w:r>
      <w:r w:rsidRPr="00ED0624">
        <w:t xml:space="preserve"> pracuje z większością najpopularniejszych kamer IP. Lista obsługiwanych modeli rośnie wraz z rozwojem systemu.</w:t>
      </w:r>
    </w:p>
    <w:p w14:paraId="5B4A4F65" w14:textId="76D38FFA" w:rsidR="007D0E17" w:rsidRPr="00ED0624" w:rsidRDefault="006627D9" w:rsidP="007D0E17">
      <w:pPr>
        <w:suppressAutoHyphens/>
        <w:spacing w:after="0"/>
      </w:pPr>
      <w:r>
        <w:rPr>
          <w:b/>
          <w:szCs w:val="20"/>
        </w:rPr>
        <w:t xml:space="preserve">Wymagana </w:t>
      </w:r>
      <w:r w:rsidR="007D0E17" w:rsidRPr="00ED0624">
        <w:rPr>
          <w:b/>
          <w:szCs w:val="20"/>
        </w:rPr>
        <w:t>Integracja dwukierunkowa z systemem KD</w:t>
      </w:r>
      <w:r w:rsidR="0012378B">
        <w:rPr>
          <w:b/>
          <w:szCs w:val="20"/>
        </w:rPr>
        <w:t>/SSWIN</w:t>
      </w:r>
      <w:r w:rsidR="007D0E17" w:rsidRPr="00ED0624">
        <w:rPr>
          <w:szCs w:val="20"/>
        </w:rPr>
        <w:t xml:space="preserve"> </w:t>
      </w:r>
      <w:r w:rsidR="0012378B">
        <w:rPr>
          <w:szCs w:val="20"/>
        </w:rPr>
        <w:t xml:space="preserve">- </w:t>
      </w:r>
      <w:r w:rsidR="007D0E17" w:rsidRPr="00ED0624">
        <w:rPr>
          <w:szCs w:val="20"/>
        </w:rPr>
        <w:t xml:space="preserve">odtwarzanie obrazu video (na żywo i zapisanego) w systemie </w:t>
      </w:r>
      <w:r w:rsidR="00F76F74">
        <w:rPr>
          <w:szCs w:val="20"/>
        </w:rPr>
        <w:t>KD</w:t>
      </w:r>
      <w:r w:rsidR="007D0E17" w:rsidRPr="00ED0624">
        <w:rPr>
          <w:szCs w:val="20"/>
        </w:rPr>
        <w:t xml:space="preserve">, oraz wysyłanie zdarzeń z systemu </w:t>
      </w:r>
      <w:r w:rsidR="00F76F74">
        <w:rPr>
          <w:szCs w:val="20"/>
        </w:rPr>
        <w:t>KD</w:t>
      </w:r>
      <w:r w:rsidR="007D0E17" w:rsidRPr="00ED0624">
        <w:rPr>
          <w:szCs w:val="20"/>
        </w:rPr>
        <w:t xml:space="preserve"> do systemu, w systemie telewizji przemysłowej zdarzenia mogą być wyświetlane na obrazach z </w:t>
      </w:r>
      <w:r w:rsidR="007D0E17" w:rsidRPr="00ED0624">
        <w:rPr>
          <w:szCs w:val="20"/>
        </w:rPr>
        <w:lastRenderedPageBreak/>
        <w:t xml:space="preserve">kamer oraz są zapisywane w wewnętrznej bazie danych. Każde zdarzenie z systemu </w:t>
      </w:r>
      <w:r w:rsidR="00F76F74">
        <w:rPr>
          <w:szCs w:val="20"/>
        </w:rPr>
        <w:t>zintegrowanego KD/</w:t>
      </w:r>
      <w:proofErr w:type="spellStart"/>
      <w:r w:rsidR="00F76F74">
        <w:rPr>
          <w:szCs w:val="20"/>
        </w:rPr>
        <w:t>SSWiN</w:t>
      </w:r>
      <w:proofErr w:type="spellEnd"/>
      <w:r w:rsidR="007D0E17" w:rsidRPr="00ED0624">
        <w:rPr>
          <w:szCs w:val="20"/>
        </w:rPr>
        <w:t xml:space="preserve"> może powodować akcję w systemie </w:t>
      </w:r>
      <w:r w:rsidR="00F76F74">
        <w:rPr>
          <w:szCs w:val="20"/>
        </w:rPr>
        <w:t>CCTV</w:t>
      </w:r>
      <w:r w:rsidR="007D0E17" w:rsidRPr="00ED0624">
        <w:rPr>
          <w:szCs w:val="20"/>
        </w:rPr>
        <w:t xml:space="preserve"> (zapis, włączenie kamery, ruch głowicy </w:t>
      </w:r>
      <w:proofErr w:type="spellStart"/>
      <w:r w:rsidR="007D0E17" w:rsidRPr="00ED0624">
        <w:rPr>
          <w:szCs w:val="20"/>
        </w:rPr>
        <w:t>szyboobrotowej</w:t>
      </w:r>
      <w:proofErr w:type="spellEnd"/>
      <w:r w:rsidR="007D0E17" w:rsidRPr="00ED0624">
        <w:rPr>
          <w:szCs w:val="20"/>
        </w:rPr>
        <w:t xml:space="preserve">, itp.). Jest to unikalna funkcja zapewniająca integrację </w:t>
      </w:r>
      <w:proofErr w:type="spellStart"/>
      <w:r w:rsidR="007D0E17" w:rsidRPr="00ED0624">
        <w:rPr>
          <w:szCs w:val="20"/>
        </w:rPr>
        <w:t>SSWiN</w:t>
      </w:r>
      <w:proofErr w:type="spellEnd"/>
      <w:r w:rsidR="007D0E17" w:rsidRPr="00ED0624">
        <w:rPr>
          <w:szCs w:val="20"/>
        </w:rPr>
        <w:t xml:space="preserve">, KD i CCTV na najwyższym poziomie. </w:t>
      </w:r>
      <w:r w:rsidR="007D0E17" w:rsidRPr="00ED0624">
        <w:rPr>
          <w:b/>
          <w:szCs w:val="20"/>
        </w:rPr>
        <w:t xml:space="preserve">Sygnały z </w:t>
      </w:r>
      <w:r w:rsidR="00F76F74">
        <w:rPr>
          <w:b/>
          <w:szCs w:val="20"/>
        </w:rPr>
        <w:t>zintegrowanego systemu bezpieczeństwa</w:t>
      </w:r>
      <w:r w:rsidR="007D0E17" w:rsidRPr="00ED0624">
        <w:rPr>
          <w:b/>
          <w:szCs w:val="20"/>
        </w:rPr>
        <w:t xml:space="preserve"> są wysyłane nie przez oprogramowanie komputerowe ale bezpośrednio przez kontroler systemu </w:t>
      </w:r>
      <w:r w:rsidR="007D0E17" w:rsidRPr="00ED0624">
        <w:rPr>
          <w:szCs w:val="20"/>
        </w:rPr>
        <w:t>– awaria serwera KD nie powoduje wstrzymania pracy systemu.</w:t>
      </w:r>
    </w:p>
    <w:p w14:paraId="4CD4C170" w14:textId="77777777" w:rsidR="007D0E17" w:rsidRPr="00ED0624" w:rsidRDefault="007D0E17" w:rsidP="007D0E17">
      <w:pPr>
        <w:autoSpaceDE w:val="0"/>
        <w:adjustRightInd w:val="0"/>
        <w:spacing w:after="0" w:line="240" w:lineRule="auto"/>
        <w:rPr>
          <w:rFonts w:eastAsia="FranklinGothicMedium"/>
          <w:sz w:val="24"/>
          <w:szCs w:val="24"/>
          <w:lang w:eastAsia="ko-KR"/>
        </w:rPr>
      </w:pPr>
    </w:p>
    <w:p w14:paraId="190DC72C" w14:textId="77777777" w:rsidR="007D0E17" w:rsidRPr="00ED0624" w:rsidRDefault="007D0E17" w:rsidP="007D0E17">
      <w:pPr>
        <w:autoSpaceDE w:val="0"/>
        <w:adjustRightInd w:val="0"/>
        <w:spacing w:after="0" w:line="240" w:lineRule="auto"/>
        <w:rPr>
          <w:rFonts w:eastAsia="FranklinGothicMedium"/>
          <w:sz w:val="24"/>
          <w:szCs w:val="24"/>
          <w:lang w:eastAsia="ko-KR"/>
        </w:rPr>
      </w:pPr>
    </w:p>
    <w:p w14:paraId="409EA286" w14:textId="77777777" w:rsidR="007D0E17" w:rsidRDefault="007D0E17" w:rsidP="007D0E17">
      <w:pPr>
        <w:autoSpaceDE w:val="0"/>
        <w:adjustRightInd w:val="0"/>
        <w:spacing w:after="0" w:line="240" w:lineRule="auto"/>
        <w:rPr>
          <w:rFonts w:eastAsia="FranklinGothicMedium"/>
          <w:sz w:val="24"/>
          <w:szCs w:val="24"/>
          <w:lang w:eastAsia="ko-KR"/>
        </w:rPr>
      </w:pPr>
      <w:r w:rsidRPr="00ED0624">
        <w:rPr>
          <w:rFonts w:eastAsia="FranklinGothicMedium"/>
          <w:sz w:val="24"/>
          <w:szCs w:val="24"/>
          <w:lang w:eastAsia="ko-KR"/>
        </w:rPr>
        <w:t>Właściwości:</w:t>
      </w:r>
    </w:p>
    <w:p w14:paraId="20CDC9B8" w14:textId="77777777" w:rsidR="007D0E17" w:rsidRPr="00ED0624" w:rsidRDefault="007D0E17" w:rsidP="007D0E17">
      <w:pPr>
        <w:autoSpaceDE w:val="0"/>
        <w:adjustRightInd w:val="0"/>
        <w:spacing w:after="0" w:line="240" w:lineRule="auto"/>
        <w:rPr>
          <w:rFonts w:eastAsia="FranklinGothicMedium"/>
          <w:sz w:val="24"/>
          <w:szCs w:val="24"/>
          <w:lang w:eastAsia="ko-KR"/>
        </w:rPr>
      </w:pPr>
    </w:p>
    <w:p w14:paraId="11C065EC"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 xml:space="preserve">Do </w:t>
      </w:r>
      <w:r>
        <w:rPr>
          <w:rFonts w:eastAsia="FranklinGothicMedium"/>
          <w:szCs w:val="20"/>
          <w:lang w:eastAsia="ko-KR"/>
        </w:rPr>
        <w:t>128</w:t>
      </w:r>
      <w:r w:rsidRPr="00ED0624">
        <w:rPr>
          <w:rFonts w:eastAsia="FranklinGothicMedium"/>
          <w:szCs w:val="20"/>
          <w:lang w:eastAsia="ko-KR"/>
        </w:rPr>
        <w:t xml:space="preserve"> kanałów IP na serwer</w:t>
      </w:r>
    </w:p>
    <w:p w14:paraId="1D12CC8D"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Możliwa współpraca systemami operacyjnymi Windows/Linux.</w:t>
      </w:r>
    </w:p>
    <w:p w14:paraId="753E1170" w14:textId="6A127208"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Wspólny, intuicyjny interfejs użytkownika Klient dla całego systemu</w:t>
      </w:r>
    </w:p>
    <w:p w14:paraId="692FFC2E" w14:textId="2479A743"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Łatwe zarządzanie kamerami IP z różnych rejestratorów z jednego miejsca za pomocą oprogramowania Klient.</w:t>
      </w:r>
    </w:p>
    <w:p w14:paraId="70EA72B5"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Kamery IP różnych producentów w jednym systemie</w:t>
      </w:r>
    </w:p>
    <w:p w14:paraId="6D3F8F93"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Dowolna skalowalność systemu (brak ograniczeń w rozbudowie systemu)</w:t>
      </w:r>
    </w:p>
    <w:p w14:paraId="3A73E420"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Jednoczesny zapis, podgląd i odtwarzanie</w:t>
      </w:r>
    </w:p>
    <w:p w14:paraId="0B0384DB"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Parametry zapisu zgodne z parametrami kamer IP</w:t>
      </w:r>
    </w:p>
    <w:p w14:paraId="210C883F"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Obsługa rozdzielczości megapikselowych kamer IP</w:t>
      </w:r>
    </w:p>
    <w:p w14:paraId="78D3A5AF"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Bezpośrednia obsługa kamer PTZ/IP (możliwość podłączenia joysticka 3D)</w:t>
      </w:r>
    </w:p>
    <w:p w14:paraId="6A8831BE"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Funkcje zoomu cyfrowego z PTZ</w:t>
      </w:r>
    </w:p>
    <w:p w14:paraId="05E939F1"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Szybkie powtórki z ostatnich kilku sekund/minut (funkcja Replay)</w:t>
      </w:r>
    </w:p>
    <w:p w14:paraId="5F6085F3"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Wtórna detekcja ruchu - ułatwione wyszukiwanie żądanego fragmentu nagrania</w:t>
      </w:r>
    </w:p>
    <w:p w14:paraId="14FFAC59"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Zarządzanie wykorzystywanym pasmem sieci</w:t>
      </w:r>
    </w:p>
    <w:p w14:paraId="2F83897B"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Obsługa wielu monitorów</w:t>
      </w:r>
    </w:p>
    <w:p w14:paraId="643E0188" w14:textId="77777777" w:rsidR="007D0E17" w:rsidRPr="00ED0624" w:rsidRDefault="007D0E17" w:rsidP="006622B5">
      <w:pPr>
        <w:numPr>
          <w:ilvl w:val="0"/>
          <w:numId w:val="14"/>
        </w:numPr>
        <w:autoSpaceDE w:val="0"/>
        <w:adjustRightInd w:val="0"/>
        <w:spacing w:before="0" w:after="0"/>
        <w:ind w:left="714" w:hanging="357"/>
        <w:jc w:val="left"/>
        <w:textAlignment w:val="auto"/>
        <w:rPr>
          <w:rFonts w:eastAsia="FranklinGothicMedium"/>
          <w:szCs w:val="20"/>
          <w:lang w:eastAsia="ko-KR"/>
        </w:rPr>
      </w:pPr>
      <w:r w:rsidRPr="00ED0624">
        <w:rPr>
          <w:rFonts w:eastAsia="FranklinGothicMedium"/>
          <w:szCs w:val="20"/>
          <w:lang w:eastAsia="ko-KR"/>
        </w:rPr>
        <w:t>Dowolna ilość stacji klienckich - GRATIS</w:t>
      </w:r>
    </w:p>
    <w:p w14:paraId="39CDB40B" w14:textId="77777777" w:rsidR="007D0E17" w:rsidRPr="00535A8A" w:rsidRDefault="007D0E17" w:rsidP="006622B5">
      <w:pPr>
        <w:numPr>
          <w:ilvl w:val="0"/>
          <w:numId w:val="14"/>
        </w:numPr>
        <w:autoSpaceDN/>
        <w:spacing w:before="0" w:after="200"/>
        <w:ind w:left="714" w:hanging="357"/>
        <w:textAlignment w:val="auto"/>
        <w:rPr>
          <w:szCs w:val="20"/>
        </w:rPr>
      </w:pPr>
      <w:r w:rsidRPr="00ED0624">
        <w:rPr>
          <w:rFonts w:eastAsia="FranklinGothicMedium"/>
          <w:szCs w:val="20"/>
          <w:lang w:eastAsia="ko-KR"/>
        </w:rPr>
        <w:t>Integracja z systemami POS/ATM/Security/BMS</w:t>
      </w:r>
    </w:p>
    <w:p w14:paraId="2380EA95" w14:textId="77777777" w:rsidR="007D0E17" w:rsidRPr="00ED0624" w:rsidRDefault="007D0E17" w:rsidP="007D0E17">
      <w:pPr>
        <w:ind w:left="714"/>
        <w:rPr>
          <w:szCs w:val="20"/>
        </w:rPr>
      </w:pPr>
      <w:r>
        <w:rPr>
          <w:rFonts w:eastAsia="FranklinGothicMedium"/>
          <w:szCs w:val="20"/>
          <w:lang w:eastAsia="ko-KR"/>
        </w:rPr>
        <w:t>.</w:t>
      </w:r>
    </w:p>
    <w:p w14:paraId="02C6AAE3" w14:textId="7E837482" w:rsidR="007D0E17" w:rsidRPr="007D0E17" w:rsidRDefault="007D0E17" w:rsidP="007D0E17">
      <w:pPr>
        <w:pStyle w:val="Standard"/>
      </w:pPr>
      <w:r w:rsidRPr="00ED0624">
        <w:rPr>
          <w:rFonts w:cs="Arial"/>
          <w:noProof/>
          <w:lang w:eastAsia="pl-PL"/>
        </w:rPr>
        <w:lastRenderedPageBreak/>
        <w:drawing>
          <wp:inline distT="0" distB="0" distL="0" distR="0" wp14:anchorId="12BB02CA" wp14:editId="0452FB68">
            <wp:extent cx="5248275" cy="2638425"/>
            <wp:effectExtent l="0" t="0" r="9525" b="9525"/>
            <wp:docPr id="402107146" name="Obraz 2" descr="Obraz zawierający tekst, diagram, komputer, monitor komputerow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107146" name="Obraz 2" descr="Obraz zawierający tekst, diagram, komputer, monitor komputerowy&#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8275" cy="2638425"/>
                    </a:xfrm>
                    <a:prstGeom prst="rect">
                      <a:avLst/>
                    </a:prstGeom>
                    <a:noFill/>
                    <a:ln>
                      <a:noFill/>
                    </a:ln>
                  </pic:spPr>
                </pic:pic>
              </a:graphicData>
            </a:graphic>
          </wp:inline>
        </w:drawing>
      </w:r>
    </w:p>
    <w:p w14:paraId="38918E74" w14:textId="3F255698" w:rsidR="009C3CA7" w:rsidRDefault="009C3CA7" w:rsidP="007D0E17">
      <w:pPr>
        <w:pStyle w:val="Nagwek3"/>
        <w:numPr>
          <w:ilvl w:val="1"/>
          <w:numId w:val="7"/>
        </w:numPr>
      </w:pPr>
      <w:bookmarkStart w:id="28" w:name="_Toc147316423"/>
      <w:r>
        <w:t>Instalacja SSP</w:t>
      </w:r>
      <w:bookmarkEnd w:id="28"/>
    </w:p>
    <w:p w14:paraId="0EC95EBB" w14:textId="12288049" w:rsidR="009C3CA7" w:rsidRPr="009C3CA7" w:rsidRDefault="009C3CA7" w:rsidP="009C3CA7">
      <w:r>
        <w:t xml:space="preserve">W celu uzupełnienia instalacji SSP projektuje się dwie czujki dymu, które należy wpiąć w istniejący system SSP poprzez szafkę rozdzielczą zlokalizowaną na korytarzu piętro niżej, kablem </w:t>
      </w:r>
      <w:r w:rsidRPr="009C3CA7">
        <w:t xml:space="preserve">HTKSH </w:t>
      </w:r>
      <w:r>
        <w:t xml:space="preserve">FE 180 </w:t>
      </w:r>
      <w:r w:rsidRPr="009C3CA7">
        <w:t>PH 90 1x2x0,8</w:t>
      </w:r>
      <w:r>
        <w:t xml:space="preserve"> prowadzonym w przestrzeni sufitu podwieszanego kondygnacji poniżej.</w:t>
      </w:r>
    </w:p>
    <w:p w14:paraId="19281575" w14:textId="24E9CE06" w:rsidR="007D0E17" w:rsidRDefault="007D0E17" w:rsidP="007D0E17">
      <w:pPr>
        <w:pStyle w:val="Nagwek3"/>
        <w:numPr>
          <w:ilvl w:val="1"/>
          <w:numId w:val="7"/>
        </w:numPr>
      </w:pPr>
      <w:bookmarkStart w:id="29" w:name="_Toc147316424"/>
      <w:r>
        <w:t>Uwagi</w:t>
      </w:r>
      <w:bookmarkEnd w:id="29"/>
    </w:p>
    <w:p w14:paraId="6085BE67" w14:textId="134BB552" w:rsidR="007D0E17" w:rsidRDefault="007D0E17" w:rsidP="007D0E17">
      <w:pPr>
        <w:pStyle w:val="Akapitzlist"/>
        <w:numPr>
          <w:ilvl w:val="1"/>
          <w:numId w:val="5"/>
        </w:numPr>
        <w:ind w:left="426"/>
      </w:pPr>
      <w:r>
        <w:t>System musi być wyposażony w rezerwowe źródło zasilania, dlatego wszystkie elementy wymagające zasilania elektrycznego należy podłączyć z użyciem zasilacza UPS, który zależy zasilić z istniejącej instalacji elektrycznej.</w:t>
      </w:r>
    </w:p>
    <w:p w14:paraId="60277E8E" w14:textId="7F57C404" w:rsidR="007D0E17" w:rsidRPr="007D0E17" w:rsidRDefault="007D0E17" w:rsidP="007D0E17">
      <w:pPr>
        <w:pStyle w:val="Akapitzlist"/>
        <w:numPr>
          <w:ilvl w:val="1"/>
          <w:numId w:val="5"/>
        </w:numPr>
        <w:ind w:left="426"/>
      </w:pPr>
      <w:r>
        <w:t xml:space="preserve">Systemy </w:t>
      </w:r>
      <w:r w:rsidR="006622B5">
        <w:t xml:space="preserve">muszą spełniać </w:t>
      </w:r>
      <w:r w:rsidR="006622B5" w:rsidRPr="006622B5">
        <w:t>co najmniej wymagania systemu stopnia 2 określone w Polskiej Normie PN-EN 50131-1</w:t>
      </w:r>
      <w:r w:rsidR="006622B5">
        <w:t>.</w:t>
      </w:r>
    </w:p>
    <w:p w14:paraId="0DAEB618" w14:textId="77777777" w:rsidR="007D0E17" w:rsidRPr="007D0E17" w:rsidRDefault="007D0E17" w:rsidP="007D0E17">
      <w:pPr>
        <w:pStyle w:val="Standard"/>
      </w:pPr>
    </w:p>
    <w:p w14:paraId="5FD36357" w14:textId="77777777" w:rsidR="007D0E17" w:rsidRPr="007D0E17" w:rsidRDefault="007D0E17" w:rsidP="007D0E17"/>
    <w:p w14:paraId="1B820626" w14:textId="77777777" w:rsidR="007D0E17" w:rsidRDefault="007D0E17" w:rsidP="007D0E17">
      <w:pPr>
        <w:spacing w:before="0" w:after="0"/>
      </w:pPr>
    </w:p>
    <w:p w14:paraId="7F9884B5" w14:textId="77777777" w:rsidR="007D0E17" w:rsidRDefault="007D0E17">
      <w:pPr>
        <w:widowControl w:val="0"/>
        <w:suppressAutoHyphens/>
        <w:spacing w:before="0" w:after="0" w:line="240" w:lineRule="auto"/>
        <w:jc w:val="left"/>
        <w:rPr>
          <w:rFonts w:eastAsia="Arial"/>
          <w:b/>
          <w:i/>
          <w:color w:val="00000A"/>
          <w:sz w:val="24"/>
          <w:szCs w:val="20"/>
          <w:lang w:eastAsia="ar-SA"/>
        </w:rPr>
      </w:pPr>
      <w:bookmarkStart w:id="30" w:name="__RefHeading___Toc6461_3557457239"/>
      <w:r>
        <w:br w:type="page"/>
      </w:r>
    </w:p>
    <w:p w14:paraId="2E51E0C9" w14:textId="2F86651A" w:rsidR="00A20A08" w:rsidRDefault="003C5FA2" w:rsidP="00353800">
      <w:pPr>
        <w:pStyle w:val="Nagwek1"/>
      </w:pPr>
      <w:bookmarkStart w:id="31" w:name="__RefHeading___Toc3628_92168666"/>
      <w:bookmarkStart w:id="32" w:name="_Toc147316425"/>
      <w:bookmarkEnd w:id="30"/>
      <w:r>
        <w:lastRenderedPageBreak/>
        <w:t xml:space="preserve">Część </w:t>
      </w:r>
      <w:proofErr w:type="spellStart"/>
      <w:r>
        <w:t>formalno</w:t>
      </w:r>
      <w:proofErr w:type="spellEnd"/>
      <w:r>
        <w:t xml:space="preserve"> - prawna</w:t>
      </w:r>
      <w:bookmarkEnd w:id="31"/>
      <w:bookmarkEnd w:id="32"/>
    </w:p>
    <w:p w14:paraId="16293918" w14:textId="77777777" w:rsidR="00A20A08" w:rsidRDefault="00A20A08">
      <w:pPr>
        <w:pStyle w:val="Nagwek3"/>
        <w:jc w:val="center"/>
      </w:pPr>
    </w:p>
    <w:p w14:paraId="467FF86E" w14:textId="7DB4673D" w:rsidR="00A20A08" w:rsidRDefault="003C5FA2" w:rsidP="00353800">
      <w:pPr>
        <w:pStyle w:val="Nagwek2"/>
        <w:jc w:val="center"/>
      </w:pPr>
      <w:bookmarkStart w:id="33" w:name="_Toc42849264"/>
      <w:bookmarkStart w:id="34" w:name="_Toc147316426"/>
      <w:bookmarkStart w:id="35" w:name="__RefHeading___Toc6465_3557457239"/>
      <w:r>
        <w:t>Oświadczenie projektanta</w:t>
      </w:r>
      <w:bookmarkEnd w:id="33"/>
      <w:bookmarkEnd w:id="34"/>
      <w:r>
        <w:t xml:space="preserve"> </w:t>
      </w:r>
      <w:bookmarkEnd w:id="35"/>
    </w:p>
    <w:p w14:paraId="366A5BF8" w14:textId="77777777" w:rsidR="00A20A08" w:rsidRDefault="00A20A08">
      <w:pPr>
        <w:pStyle w:val="Standard"/>
        <w:ind w:firstLine="567"/>
        <w:jc w:val="center"/>
        <w:rPr>
          <w:rFonts w:cs="Arial"/>
          <w:b/>
          <w:sz w:val="22"/>
          <w:szCs w:val="22"/>
        </w:rPr>
      </w:pPr>
    </w:p>
    <w:p w14:paraId="295701ED" w14:textId="2BED2C22" w:rsidR="00A20A08" w:rsidRPr="007100CF" w:rsidRDefault="003C5FA2">
      <w:pPr>
        <w:pStyle w:val="Standard"/>
        <w:tabs>
          <w:tab w:val="left" w:pos="567"/>
        </w:tabs>
        <w:spacing w:before="0"/>
        <w:jc w:val="both"/>
        <w:rPr>
          <w:rFonts w:cs="Arial"/>
        </w:rPr>
      </w:pPr>
      <w:r w:rsidRPr="007100CF">
        <w:rPr>
          <w:rFonts w:cs="Arial"/>
          <w:sz w:val="22"/>
          <w:szCs w:val="22"/>
        </w:rPr>
        <w:t xml:space="preserve">Stosownie do przepisu </w:t>
      </w:r>
      <w:r w:rsidRPr="007100CF">
        <w:rPr>
          <w:rFonts w:cs="Arial"/>
          <w:sz w:val="22"/>
        </w:rPr>
        <w:t>34 ust. 3d</w:t>
      </w:r>
      <w:r w:rsidRPr="007100CF">
        <w:rPr>
          <w:rFonts w:cs="Arial"/>
        </w:rPr>
        <w:t xml:space="preserve"> </w:t>
      </w:r>
      <w:r w:rsidRPr="007100CF">
        <w:rPr>
          <w:rFonts w:cs="Arial"/>
          <w:sz w:val="22"/>
          <w:szCs w:val="22"/>
        </w:rPr>
        <w:t xml:space="preserve"> Ustawy z dnia 7 lipca 1994 – Prawo Budowlane (Dz.U.2020.1333 z 2020 rok) – niżej podpisany oświadcza, iż projekt </w:t>
      </w:r>
      <w:r w:rsidR="006622B5">
        <w:rPr>
          <w:rFonts w:cs="Arial"/>
          <w:sz w:val="22"/>
          <w:szCs w:val="22"/>
        </w:rPr>
        <w:t>techniczny</w:t>
      </w:r>
      <w:r w:rsidRPr="007100CF">
        <w:rPr>
          <w:rFonts w:cs="Arial"/>
          <w:sz w:val="22"/>
          <w:szCs w:val="22"/>
        </w:rPr>
        <w:t xml:space="preserve">  instalacji elektrycznych dla tematu:</w:t>
      </w:r>
    </w:p>
    <w:p w14:paraId="4644076E" w14:textId="388FBDE3" w:rsidR="00353800" w:rsidRDefault="006622B5" w:rsidP="006622B5">
      <w:pPr>
        <w:pStyle w:val="Standard"/>
        <w:jc w:val="center"/>
        <w:rPr>
          <w:sz w:val="22"/>
          <w:szCs w:val="22"/>
        </w:rPr>
      </w:pPr>
      <w:r w:rsidRPr="006622B5">
        <w:rPr>
          <w:rFonts w:cs="Arial"/>
          <w:b/>
          <w:bCs/>
          <w:i/>
          <w:iCs/>
          <w:szCs w:val="24"/>
        </w:rPr>
        <w:t xml:space="preserve">Projekt zabezpieczenia pomieszczenia znajdującego się na poddaszu budynku „C” zgodnie z ustawą w sprawie warunków organizacyjnych i technicznych dla podmiotów świadczących usługi z zakresu </w:t>
      </w:r>
      <w:r w:rsidR="0038405C">
        <w:rPr>
          <w:rFonts w:cs="Arial"/>
          <w:b/>
          <w:bCs/>
          <w:i/>
          <w:iCs/>
          <w:szCs w:val="24"/>
        </w:rPr>
        <w:t xml:space="preserve">informatycznego </w:t>
      </w:r>
      <w:r w:rsidRPr="006622B5">
        <w:rPr>
          <w:rFonts w:cs="Arial"/>
          <w:b/>
          <w:bCs/>
          <w:i/>
          <w:iCs/>
          <w:szCs w:val="24"/>
        </w:rPr>
        <w:t xml:space="preserve">(Dz. U. 2019.2479 z </w:t>
      </w:r>
      <w:proofErr w:type="spellStart"/>
      <w:r w:rsidRPr="006622B5">
        <w:rPr>
          <w:rFonts w:cs="Arial"/>
          <w:b/>
          <w:bCs/>
          <w:i/>
          <w:iCs/>
          <w:szCs w:val="24"/>
        </w:rPr>
        <w:t>późn</w:t>
      </w:r>
      <w:proofErr w:type="spellEnd"/>
      <w:r w:rsidRPr="006622B5">
        <w:rPr>
          <w:rFonts w:cs="Arial"/>
          <w:b/>
          <w:bCs/>
          <w:i/>
          <w:iCs/>
          <w:szCs w:val="24"/>
        </w:rPr>
        <w:t>. zm.) na terenie S</w:t>
      </w:r>
      <w:r w:rsidR="0038405C">
        <w:rPr>
          <w:rFonts w:cs="Arial"/>
          <w:b/>
          <w:bCs/>
          <w:i/>
          <w:iCs/>
          <w:szCs w:val="24"/>
        </w:rPr>
        <w:t xml:space="preserve">K </w:t>
      </w:r>
      <w:r w:rsidRPr="006622B5">
        <w:rPr>
          <w:rFonts w:cs="Arial"/>
          <w:b/>
          <w:bCs/>
          <w:i/>
          <w:iCs/>
          <w:szCs w:val="24"/>
        </w:rPr>
        <w:t>MSW</w:t>
      </w:r>
      <w:r w:rsidR="0038405C">
        <w:rPr>
          <w:rFonts w:cs="Arial"/>
          <w:b/>
          <w:bCs/>
          <w:i/>
          <w:iCs/>
          <w:szCs w:val="24"/>
        </w:rPr>
        <w:t>i</w:t>
      </w:r>
      <w:r w:rsidRPr="006622B5">
        <w:rPr>
          <w:rFonts w:cs="Arial"/>
          <w:b/>
          <w:bCs/>
          <w:i/>
          <w:iCs/>
          <w:szCs w:val="24"/>
        </w:rPr>
        <w:t>A z W-MCO w Olsztynie.</w:t>
      </w:r>
      <w:r w:rsidR="003C5FA2">
        <w:rPr>
          <w:sz w:val="22"/>
          <w:szCs w:val="22"/>
        </w:rPr>
        <w:tab/>
      </w:r>
    </w:p>
    <w:p w14:paraId="170DF859" w14:textId="10166597" w:rsidR="00A20A08" w:rsidRDefault="003C5FA2" w:rsidP="00353800">
      <w:pPr>
        <w:pStyle w:val="Standard"/>
        <w:ind w:left="284" w:firstLine="142"/>
        <w:jc w:val="center"/>
        <w:rPr>
          <w:sz w:val="22"/>
          <w:szCs w:val="22"/>
        </w:rPr>
      </w:pPr>
      <w:r>
        <w:rPr>
          <w:sz w:val="22"/>
          <w:szCs w:val="22"/>
        </w:rPr>
        <w:t>– został sporządzony zgodnie z obowiązującymi przepisami i zasadami wiedzy technicznej.</w:t>
      </w:r>
    </w:p>
    <w:p w14:paraId="0DFD343E" w14:textId="77777777" w:rsidR="00A20A08" w:rsidRDefault="00A20A08">
      <w:pPr>
        <w:pStyle w:val="Standard"/>
        <w:rPr>
          <w:sz w:val="22"/>
          <w:szCs w:val="22"/>
        </w:rPr>
      </w:pPr>
    </w:p>
    <w:p w14:paraId="45C9F40F" w14:textId="77777777" w:rsidR="00A20A08" w:rsidRDefault="003C5FA2">
      <w:pPr>
        <w:pStyle w:val="Standard"/>
        <w:rPr>
          <w:sz w:val="22"/>
          <w:szCs w:val="22"/>
        </w:rPr>
      </w:pPr>
      <w:r>
        <w:rPr>
          <w:sz w:val="22"/>
          <w:szCs w:val="22"/>
        </w:rPr>
        <w:t>___________________________________________________________________</w:t>
      </w:r>
    </w:p>
    <w:p w14:paraId="6FA4AC80" w14:textId="77777777" w:rsidR="00A20A08" w:rsidRDefault="00A20A08">
      <w:pPr>
        <w:pStyle w:val="Standard"/>
        <w:spacing w:before="240"/>
        <w:rPr>
          <w:sz w:val="22"/>
          <w:szCs w:val="22"/>
        </w:rPr>
      </w:pPr>
    </w:p>
    <w:p w14:paraId="1B7AAE87" w14:textId="77777777" w:rsidR="00A20A08" w:rsidRDefault="003C5FA2">
      <w:pPr>
        <w:pStyle w:val="Standard"/>
        <w:rPr>
          <w:sz w:val="22"/>
          <w:szCs w:val="22"/>
        </w:rPr>
      </w:pPr>
      <w:r>
        <w:rPr>
          <w:sz w:val="22"/>
          <w:szCs w:val="22"/>
        </w:rPr>
        <w:t xml:space="preserve">Projektant: </w:t>
      </w:r>
      <w:r>
        <w:rPr>
          <w:sz w:val="22"/>
          <w:szCs w:val="22"/>
        </w:rPr>
        <w:tab/>
      </w:r>
      <w:r>
        <w:rPr>
          <w:sz w:val="22"/>
          <w:szCs w:val="22"/>
        </w:rPr>
        <w:tab/>
        <w:t xml:space="preserve">mgr inż. Przemysław </w:t>
      </w:r>
      <w:proofErr w:type="spellStart"/>
      <w:r>
        <w:rPr>
          <w:sz w:val="22"/>
          <w:szCs w:val="22"/>
        </w:rPr>
        <w:t>Kicowski</w:t>
      </w:r>
      <w:proofErr w:type="spellEnd"/>
      <w:r>
        <w:rPr>
          <w:sz w:val="22"/>
          <w:szCs w:val="22"/>
        </w:rPr>
        <w:t>,</w:t>
      </w:r>
    </w:p>
    <w:p w14:paraId="4C86269E" w14:textId="77777777" w:rsidR="00A20A08" w:rsidRDefault="003C5FA2">
      <w:pPr>
        <w:pStyle w:val="Standard"/>
        <w:rPr>
          <w:sz w:val="22"/>
          <w:szCs w:val="22"/>
        </w:rPr>
      </w:pPr>
      <w:r>
        <w:rPr>
          <w:sz w:val="22"/>
          <w:szCs w:val="22"/>
        </w:rPr>
        <w:tab/>
      </w:r>
      <w:r>
        <w:rPr>
          <w:sz w:val="22"/>
          <w:szCs w:val="22"/>
        </w:rPr>
        <w:tab/>
      </w:r>
      <w:r>
        <w:rPr>
          <w:sz w:val="22"/>
          <w:szCs w:val="22"/>
        </w:rPr>
        <w:tab/>
      </w:r>
      <w:proofErr w:type="spellStart"/>
      <w:r>
        <w:rPr>
          <w:sz w:val="22"/>
          <w:szCs w:val="22"/>
        </w:rPr>
        <w:t>upr</w:t>
      </w:r>
      <w:proofErr w:type="spellEnd"/>
      <w:r>
        <w:rPr>
          <w:sz w:val="22"/>
          <w:szCs w:val="22"/>
        </w:rPr>
        <w:t>. nr LOD/4053/PBE/19</w:t>
      </w:r>
    </w:p>
    <w:p w14:paraId="5184505E" w14:textId="77777777" w:rsidR="00A20A08" w:rsidRDefault="00A20A08">
      <w:pPr>
        <w:pStyle w:val="Standard"/>
        <w:rPr>
          <w:sz w:val="22"/>
          <w:szCs w:val="22"/>
        </w:rPr>
      </w:pPr>
    </w:p>
    <w:p w14:paraId="5C0BFF3D" w14:textId="77777777" w:rsidR="00A20A08" w:rsidRDefault="003C5FA2">
      <w:pPr>
        <w:pStyle w:val="Standard"/>
        <w:spacing w:before="0" w:after="120"/>
        <w:rPr>
          <w:sz w:val="22"/>
          <w:szCs w:val="22"/>
        </w:rPr>
      </w:pPr>
      <w:r>
        <w:rPr>
          <w:sz w:val="22"/>
          <w:szCs w:val="22"/>
        </w:rPr>
        <w:t>__________________________________________________________________</w:t>
      </w:r>
    </w:p>
    <w:p w14:paraId="429FD9AC" w14:textId="77777777" w:rsidR="00600942" w:rsidRDefault="00600942" w:rsidP="00600942">
      <w:pPr>
        <w:pStyle w:val="Standard"/>
        <w:spacing w:before="240"/>
        <w:rPr>
          <w:sz w:val="22"/>
          <w:szCs w:val="22"/>
        </w:rPr>
      </w:pPr>
    </w:p>
    <w:p w14:paraId="4B6D212A" w14:textId="77777777" w:rsidR="00A20A08" w:rsidRDefault="00A20A08">
      <w:pPr>
        <w:pStyle w:val="Standard"/>
        <w:ind w:left="284" w:firstLine="142"/>
        <w:rPr>
          <w:sz w:val="22"/>
          <w:szCs w:val="22"/>
        </w:rPr>
      </w:pPr>
    </w:p>
    <w:p w14:paraId="349E1669" w14:textId="77777777" w:rsidR="00A20A08" w:rsidRDefault="00A20A08">
      <w:pPr>
        <w:pStyle w:val="Standard"/>
        <w:ind w:left="284" w:firstLine="142"/>
        <w:jc w:val="center"/>
        <w:rPr>
          <w:sz w:val="22"/>
          <w:szCs w:val="22"/>
        </w:rPr>
      </w:pPr>
    </w:p>
    <w:p w14:paraId="2FCE7EEE" w14:textId="77777777" w:rsidR="00A20A08" w:rsidRDefault="00A20A08">
      <w:pPr>
        <w:pStyle w:val="Standard"/>
        <w:ind w:left="284" w:firstLine="142"/>
        <w:rPr>
          <w:sz w:val="22"/>
          <w:szCs w:val="22"/>
        </w:rPr>
      </w:pPr>
    </w:p>
    <w:p w14:paraId="1FE84090" w14:textId="77777777" w:rsidR="00A20A08" w:rsidRDefault="00A20A08">
      <w:pPr>
        <w:pStyle w:val="Standard"/>
        <w:ind w:left="284" w:firstLine="142"/>
        <w:rPr>
          <w:sz w:val="22"/>
          <w:szCs w:val="22"/>
        </w:rPr>
      </w:pPr>
    </w:p>
    <w:p w14:paraId="2C018E75" w14:textId="5F5407F3" w:rsidR="00A20A08" w:rsidRDefault="003C5FA2">
      <w:pPr>
        <w:pStyle w:val="Standard"/>
        <w:tabs>
          <w:tab w:val="left" w:pos="1134"/>
        </w:tabs>
        <w:spacing w:before="0"/>
        <w:ind w:left="567"/>
        <w:jc w:val="center"/>
        <w:rPr>
          <w:rFonts w:cs="Arial"/>
          <w:sz w:val="22"/>
          <w:szCs w:val="22"/>
        </w:rPr>
      </w:pPr>
      <w:r>
        <w:rPr>
          <w:rFonts w:cs="Arial"/>
          <w:sz w:val="22"/>
          <w:szCs w:val="22"/>
        </w:rPr>
        <w:t xml:space="preserve">Łódź, </w:t>
      </w:r>
      <w:r w:rsidR="006622B5">
        <w:rPr>
          <w:rFonts w:cs="Arial"/>
          <w:sz w:val="22"/>
          <w:szCs w:val="22"/>
        </w:rPr>
        <w:t>sierpień 2023</w:t>
      </w:r>
    </w:p>
    <w:p w14:paraId="48ED3473" w14:textId="77777777" w:rsidR="00600942" w:rsidRDefault="00600942" w:rsidP="00600942">
      <w:pPr>
        <w:pStyle w:val="Nagwek2"/>
        <w:jc w:val="center"/>
      </w:pPr>
      <w:bookmarkStart w:id="36" w:name="_Toc42849267"/>
      <w:bookmarkStart w:id="37" w:name="_Toc147316427"/>
      <w:bookmarkEnd w:id="36"/>
      <w:r>
        <w:lastRenderedPageBreak/>
        <w:t>Uprawnienia budowlane projektanta</w:t>
      </w:r>
      <w:bookmarkEnd w:id="37"/>
    </w:p>
    <w:p w14:paraId="4F020754" w14:textId="77777777" w:rsidR="00600942" w:rsidRDefault="00600942" w:rsidP="00600942">
      <w:pPr>
        <w:pStyle w:val="Standard"/>
      </w:pPr>
      <w:r w:rsidRPr="00015400">
        <w:rPr>
          <w:noProof/>
          <w:lang w:eastAsia="pl-PL"/>
        </w:rPr>
        <w:drawing>
          <wp:inline distT="0" distB="0" distL="0" distR="0" wp14:anchorId="7E00C819" wp14:editId="7F096EC6">
            <wp:extent cx="5606070" cy="8010525"/>
            <wp:effectExtent l="0" t="0" r="0" b="0"/>
            <wp:docPr id="1" name="Obraz 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10;&#10;Opis wygenerowany automatycznie"/>
                    <pic:cNvPicPr/>
                  </pic:nvPicPr>
                  <pic:blipFill>
                    <a:blip r:embed="rId9"/>
                    <a:stretch>
                      <a:fillRect/>
                    </a:stretch>
                  </pic:blipFill>
                  <pic:spPr>
                    <a:xfrm>
                      <a:off x="0" y="0"/>
                      <a:ext cx="5610538" cy="8016910"/>
                    </a:xfrm>
                    <a:prstGeom prst="rect">
                      <a:avLst/>
                    </a:prstGeom>
                  </pic:spPr>
                </pic:pic>
              </a:graphicData>
            </a:graphic>
          </wp:inline>
        </w:drawing>
      </w:r>
    </w:p>
    <w:p w14:paraId="7AE2E1EB" w14:textId="77777777" w:rsidR="00600942" w:rsidRDefault="00600942" w:rsidP="00600942">
      <w:pPr>
        <w:widowControl w:val="0"/>
        <w:suppressAutoHyphens/>
        <w:spacing w:before="0" w:after="0" w:line="240" w:lineRule="auto"/>
        <w:jc w:val="left"/>
        <w:rPr>
          <w:rFonts w:eastAsia="Arial"/>
          <w:b/>
          <w:i/>
          <w:color w:val="00000A"/>
          <w:sz w:val="24"/>
          <w:szCs w:val="20"/>
          <w:lang w:eastAsia="ar-SA"/>
        </w:rPr>
      </w:pPr>
      <w:bookmarkStart w:id="38" w:name="_Toc42849268"/>
      <w:bookmarkStart w:id="39" w:name="_Toc42849269"/>
      <w:bookmarkStart w:id="40" w:name="__RefHeading___Toc6469_3557457239"/>
      <w:bookmarkStart w:id="41" w:name="_Toc88471864"/>
      <w:bookmarkEnd w:id="38"/>
      <w:r w:rsidRPr="00015400">
        <w:rPr>
          <w:noProof/>
          <w:lang w:eastAsia="pl-PL"/>
        </w:rPr>
        <w:lastRenderedPageBreak/>
        <w:drawing>
          <wp:inline distT="0" distB="0" distL="0" distR="0" wp14:anchorId="27EBA056" wp14:editId="1572C734">
            <wp:extent cx="5759450" cy="8178267"/>
            <wp:effectExtent l="0" t="0" r="0" b="0"/>
            <wp:docPr id="2" name="Obraz 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tekst&#10;&#10;Opis wygenerowany automatycznie"/>
                    <pic:cNvPicPr/>
                  </pic:nvPicPr>
                  <pic:blipFill>
                    <a:blip r:embed="rId10"/>
                    <a:stretch>
                      <a:fillRect/>
                    </a:stretch>
                  </pic:blipFill>
                  <pic:spPr>
                    <a:xfrm>
                      <a:off x="0" y="0"/>
                      <a:ext cx="5759450" cy="8178267"/>
                    </a:xfrm>
                    <a:prstGeom prst="rect">
                      <a:avLst/>
                    </a:prstGeom>
                  </pic:spPr>
                </pic:pic>
              </a:graphicData>
            </a:graphic>
          </wp:inline>
        </w:drawing>
      </w:r>
      <w:r>
        <w:br w:type="page"/>
      </w:r>
    </w:p>
    <w:p w14:paraId="29062538" w14:textId="3BE7F8F0" w:rsidR="00600942" w:rsidRDefault="00600942" w:rsidP="00600942">
      <w:pPr>
        <w:pStyle w:val="Nagwek2"/>
        <w:jc w:val="center"/>
      </w:pPr>
      <w:bookmarkStart w:id="42" w:name="_Toc147316428"/>
      <w:r>
        <w:lastRenderedPageBreak/>
        <w:t>Zaświadczenie o przynależności projektanta do ŁOIIB</w:t>
      </w:r>
      <w:bookmarkEnd w:id="39"/>
      <w:bookmarkEnd w:id="40"/>
      <w:bookmarkEnd w:id="41"/>
      <w:bookmarkEnd w:id="42"/>
    </w:p>
    <w:p w14:paraId="34379E85" w14:textId="058A17B0" w:rsidR="00600942" w:rsidRDefault="006622B5" w:rsidP="006622B5">
      <w:r w:rsidRPr="00FC00D4">
        <w:rPr>
          <w:noProof/>
          <w:lang w:eastAsia="pl-PL"/>
        </w:rPr>
        <w:drawing>
          <wp:inline distT="0" distB="0" distL="0" distR="0" wp14:anchorId="1B13DADB" wp14:editId="6ECCD934">
            <wp:extent cx="5494787" cy="7791450"/>
            <wp:effectExtent l="0" t="0" r="0" b="0"/>
            <wp:docPr id="4" name="Obraz 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Obraz zawierający tekst&#10;&#10;Opis wygenerowany automatycznie"/>
                    <pic:cNvPicPr/>
                  </pic:nvPicPr>
                  <pic:blipFill>
                    <a:blip r:embed="rId11"/>
                    <a:stretch>
                      <a:fillRect/>
                    </a:stretch>
                  </pic:blipFill>
                  <pic:spPr>
                    <a:xfrm>
                      <a:off x="0" y="0"/>
                      <a:ext cx="5495700" cy="7792745"/>
                    </a:xfrm>
                    <a:prstGeom prst="rect">
                      <a:avLst/>
                    </a:prstGeom>
                  </pic:spPr>
                </pic:pic>
              </a:graphicData>
            </a:graphic>
          </wp:inline>
        </w:drawing>
      </w:r>
      <w:r w:rsidR="00600942">
        <w:br w:type="page"/>
      </w:r>
    </w:p>
    <w:p w14:paraId="6029733E" w14:textId="6BCE9E06" w:rsidR="001362B8" w:rsidRDefault="001362B8" w:rsidP="00600942">
      <w:pPr>
        <w:pStyle w:val="Nagwek1"/>
        <w:spacing w:before="0"/>
      </w:pPr>
      <w:bookmarkStart w:id="43" w:name="_Toc147316429"/>
      <w:r>
        <w:lastRenderedPageBreak/>
        <w:t>Część rysunkowa</w:t>
      </w:r>
      <w:bookmarkEnd w:id="43"/>
    </w:p>
    <w:p w14:paraId="40051E88" w14:textId="1933F547" w:rsidR="001362B8" w:rsidRDefault="003978DA" w:rsidP="00524F6F">
      <w:pPr>
        <w:pStyle w:val="Nagwek2"/>
        <w:numPr>
          <w:ilvl w:val="0"/>
          <w:numId w:val="9"/>
        </w:numPr>
        <w:spacing w:before="0"/>
        <w:jc w:val="both"/>
      </w:pPr>
      <w:bookmarkStart w:id="44" w:name="_Toc147316430"/>
      <w:r w:rsidRPr="003978DA">
        <w:t>RZUT POMIESZCZENIA</w:t>
      </w:r>
      <w:r>
        <w:t>-</w:t>
      </w:r>
      <w:r w:rsidR="001362B8">
        <w:t xml:space="preserve"> E01</w:t>
      </w:r>
      <w:bookmarkEnd w:id="44"/>
    </w:p>
    <w:p w14:paraId="68BFE8C5" w14:textId="77777777" w:rsidR="001362B8" w:rsidRDefault="001362B8">
      <w:pPr>
        <w:widowControl w:val="0"/>
        <w:suppressAutoHyphens/>
        <w:spacing w:before="0" w:after="0" w:line="240" w:lineRule="auto"/>
        <w:jc w:val="left"/>
        <w:rPr>
          <w:rFonts w:eastAsia="Arial"/>
          <w:b/>
          <w:i/>
          <w:color w:val="00000A"/>
          <w:sz w:val="24"/>
          <w:szCs w:val="20"/>
          <w:lang w:eastAsia="ar-SA"/>
        </w:rPr>
      </w:pPr>
      <w:r>
        <w:br w:type="page"/>
      </w:r>
    </w:p>
    <w:p w14:paraId="5F440446" w14:textId="0531F5D1" w:rsidR="001362B8" w:rsidRDefault="003978DA" w:rsidP="00524F6F">
      <w:pPr>
        <w:pStyle w:val="Nagwek2"/>
        <w:numPr>
          <w:ilvl w:val="0"/>
          <w:numId w:val="9"/>
        </w:numPr>
        <w:spacing w:before="0"/>
        <w:jc w:val="both"/>
      </w:pPr>
      <w:bookmarkStart w:id="45" w:name="_Toc147316431"/>
      <w:r w:rsidRPr="003978DA">
        <w:lastRenderedPageBreak/>
        <w:t>SCHEMAT WEJŚCIA/WYJŚCIA ALARMOWEGO</w:t>
      </w:r>
      <w:r>
        <w:t xml:space="preserve"> </w:t>
      </w:r>
      <w:r w:rsidR="001362B8">
        <w:t>– E02</w:t>
      </w:r>
      <w:bookmarkEnd w:id="45"/>
    </w:p>
    <w:p w14:paraId="102C587D" w14:textId="77777777" w:rsidR="001362B8" w:rsidRDefault="001362B8">
      <w:pPr>
        <w:widowControl w:val="0"/>
        <w:suppressAutoHyphens/>
        <w:spacing w:before="0" w:after="0" w:line="240" w:lineRule="auto"/>
        <w:jc w:val="left"/>
        <w:rPr>
          <w:rFonts w:eastAsia="Arial"/>
          <w:b/>
          <w:i/>
          <w:color w:val="00000A"/>
          <w:sz w:val="24"/>
          <w:szCs w:val="20"/>
          <w:lang w:eastAsia="ar-SA"/>
        </w:rPr>
      </w:pPr>
      <w:r>
        <w:br w:type="page"/>
      </w:r>
    </w:p>
    <w:p w14:paraId="4CD13EFC" w14:textId="0B09C038" w:rsidR="000F72B4" w:rsidRDefault="003978DA" w:rsidP="00524F6F">
      <w:pPr>
        <w:pStyle w:val="Nagwek2"/>
        <w:numPr>
          <w:ilvl w:val="0"/>
          <w:numId w:val="9"/>
        </w:numPr>
        <w:spacing w:before="0"/>
        <w:jc w:val="both"/>
      </w:pPr>
      <w:bookmarkStart w:id="46" w:name="_Toc147316432"/>
      <w:r w:rsidRPr="003978DA">
        <w:lastRenderedPageBreak/>
        <w:t>SCHEMAT PRZEJŚCIA KONTROLOWANEGO DWUSTRONNEGO</w:t>
      </w:r>
      <w:r>
        <w:t xml:space="preserve"> </w:t>
      </w:r>
      <w:r w:rsidR="000F72B4">
        <w:t>– E03</w:t>
      </w:r>
      <w:bookmarkEnd w:id="46"/>
    </w:p>
    <w:p w14:paraId="0CA2D04A" w14:textId="77777777" w:rsidR="000F72B4" w:rsidRDefault="000F72B4">
      <w:pPr>
        <w:widowControl w:val="0"/>
        <w:suppressAutoHyphens/>
        <w:spacing w:before="0" w:after="0" w:line="240" w:lineRule="auto"/>
        <w:jc w:val="left"/>
        <w:rPr>
          <w:rFonts w:eastAsia="Arial"/>
          <w:b/>
          <w:i/>
          <w:color w:val="00000A"/>
          <w:sz w:val="24"/>
          <w:szCs w:val="20"/>
          <w:lang w:eastAsia="ar-SA"/>
        </w:rPr>
      </w:pPr>
      <w:r>
        <w:br w:type="page"/>
      </w:r>
    </w:p>
    <w:p w14:paraId="7CDBFB42" w14:textId="4F4AD5C5" w:rsidR="000F72B4" w:rsidRDefault="003978DA" w:rsidP="00524F6F">
      <w:pPr>
        <w:pStyle w:val="Nagwek2"/>
        <w:numPr>
          <w:ilvl w:val="0"/>
          <w:numId w:val="9"/>
        </w:numPr>
        <w:spacing w:before="0"/>
        <w:jc w:val="both"/>
      </w:pPr>
      <w:bookmarkStart w:id="47" w:name="_Toc147316433"/>
      <w:r w:rsidRPr="003978DA">
        <w:lastRenderedPageBreak/>
        <w:t>SCHEMAT INSTALACJI ALARMOWEJ</w:t>
      </w:r>
      <w:r>
        <w:t xml:space="preserve"> </w:t>
      </w:r>
      <w:r w:rsidR="000F72B4">
        <w:t>– E04</w:t>
      </w:r>
      <w:bookmarkEnd w:id="47"/>
    </w:p>
    <w:p w14:paraId="047638B9" w14:textId="6D5F232E" w:rsidR="00A20A08" w:rsidRPr="003978DA" w:rsidRDefault="00A20A08" w:rsidP="003978DA">
      <w:pPr>
        <w:widowControl w:val="0"/>
        <w:suppressAutoHyphens/>
        <w:spacing w:before="0" w:after="0" w:line="240" w:lineRule="auto"/>
        <w:jc w:val="left"/>
        <w:rPr>
          <w:rFonts w:eastAsia="Arial"/>
          <w:b/>
          <w:i/>
          <w:color w:val="00000A"/>
          <w:sz w:val="24"/>
          <w:szCs w:val="20"/>
          <w:lang w:eastAsia="ar-SA"/>
        </w:rPr>
      </w:pPr>
    </w:p>
    <w:sectPr w:rsidR="00A20A08" w:rsidRPr="003978DA">
      <w:headerReference w:type="default" r:id="rId12"/>
      <w:footerReference w:type="default" r:id="rId13"/>
      <w:headerReference w:type="first" r:id="rId14"/>
      <w:pgSz w:w="11906" w:h="16838"/>
      <w:pgMar w:top="1418" w:right="1418" w:bottom="998" w:left="1418" w:header="708" w:footer="70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EAA869" w14:textId="77777777" w:rsidR="00684FE8" w:rsidRDefault="00684FE8" w:rsidP="00950D49">
      <w:r>
        <w:separator/>
      </w:r>
    </w:p>
  </w:endnote>
  <w:endnote w:type="continuationSeparator" w:id="0">
    <w:p w14:paraId="758E9A05" w14:textId="77777777" w:rsidR="00684FE8" w:rsidRDefault="00684FE8" w:rsidP="00950D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OpenSymbol">
    <w:altName w:val="Calibri"/>
    <w:charset w:val="01"/>
    <w:family w:val="auto"/>
    <w:pitch w:val="variable"/>
    <w:sig w:usb0="800000AF" w:usb1="1001ECEA" w:usb2="00000000" w:usb3="00000000" w:csb0="00000001" w:csb1="00000000"/>
  </w:font>
  <w:font w:name="Calibri">
    <w:panose1 w:val="020F0502020204030204"/>
    <w:charset w:val="EE"/>
    <w:family w:val="swiss"/>
    <w:pitch w:val="variable"/>
    <w:sig w:usb0="E4002EFF" w:usb1="C000247B" w:usb2="00000009" w:usb3="00000000" w:csb0="000001FF" w:csb1="00000000"/>
  </w:font>
  <w:font w:name="Arial, sans-serif">
    <w:altName w:val="Arial"/>
    <w:charset w:val="00"/>
    <w:family w:val="auto"/>
    <w:pitch w:val="default"/>
  </w:font>
  <w:font w:name="FranklinGothicMedium">
    <w:altName w:val="Arial Unicode MS"/>
    <w:panose1 w:val="00000000000000000000"/>
    <w:charset w:val="80"/>
    <w:family w:val="auto"/>
    <w:notTrueType/>
    <w:pitch w:val="default"/>
    <w:sig w:usb0="00000001" w:usb1="08070000" w:usb2="00000010" w:usb3="00000000" w:csb0="00020000" w:csb1="00000000"/>
  </w:font>
  <w:font w:name="Agency FB">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6AA0D6" w14:textId="77777777" w:rsidR="00A507EF" w:rsidRDefault="00A507EF">
    <w:pPr>
      <w:pStyle w:val="Stopka"/>
      <w:jc w:val="right"/>
    </w:pPr>
    <w:r>
      <w:fldChar w:fldCharType="begin"/>
    </w:r>
    <w:r>
      <w:instrText xml:space="preserve"> PAGE </w:instrText>
    </w:r>
    <w:r>
      <w:fldChar w:fldCharType="separate"/>
    </w:r>
    <w:r w:rsidR="00F76F74">
      <w:rPr>
        <w:noProof/>
      </w:rPr>
      <w:t>15</w:t>
    </w:r>
    <w:r>
      <w:fldChar w:fldCharType="end"/>
    </w:r>
  </w:p>
  <w:p w14:paraId="0FA91A92" w14:textId="77777777" w:rsidR="00A507EF" w:rsidRDefault="00A507E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4E6F32" w14:textId="77777777" w:rsidR="00684FE8" w:rsidRDefault="00684FE8" w:rsidP="00950D49">
      <w:r>
        <w:separator/>
      </w:r>
    </w:p>
  </w:footnote>
  <w:footnote w:type="continuationSeparator" w:id="0">
    <w:p w14:paraId="7640371B" w14:textId="77777777" w:rsidR="00684FE8" w:rsidRDefault="00684FE8" w:rsidP="00950D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740973" w14:textId="45859DCD" w:rsidR="007100CF" w:rsidRPr="0068241C" w:rsidRDefault="0068241C" w:rsidP="0068241C">
    <w:pPr>
      <w:pStyle w:val="Nagwek"/>
    </w:pPr>
    <w:r w:rsidRPr="0068241C">
      <w:rPr>
        <w:rFonts w:ascii="Agency FB" w:hAnsi="Agency FB"/>
        <w:sz w:val="20"/>
        <w:szCs w:val="20"/>
      </w:rPr>
      <w:t>Projekt zabezpieczenia pomieszczenia znajduj</w:t>
    </w:r>
    <w:r w:rsidRPr="0068241C">
      <w:rPr>
        <w:rFonts w:ascii="Calibri" w:hAnsi="Calibri" w:cs="Calibri"/>
        <w:sz w:val="20"/>
        <w:szCs w:val="20"/>
      </w:rPr>
      <w:t>ą</w:t>
    </w:r>
    <w:r w:rsidRPr="0068241C">
      <w:rPr>
        <w:rFonts w:ascii="Agency FB" w:hAnsi="Agency FB"/>
        <w:sz w:val="20"/>
        <w:szCs w:val="20"/>
      </w:rPr>
      <w:t>cego si</w:t>
    </w:r>
    <w:r w:rsidRPr="0068241C">
      <w:rPr>
        <w:rFonts w:ascii="Calibri" w:hAnsi="Calibri" w:cs="Calibri"/>
        <w:sz w:val="20"/>
        <w:szCs w:val="20"/>
      </w:rPr>
      <w:t>ę</w:t>
    </w:r>
    <w:r w:rsidRPr="0068241C">
      <w:rPr>
        <w:rFonts w:ascii="Agency FB" w:hAnsi="Agency FB"/>
        <w:sz w:val="20"/>
        <w:szCs w:val="20"/>
      </w:rPr>
      <w:t xml:space="preserve"> na poddaszu budynku „C” na terenie S</w:t>
    </w:r>
    <w:r w:rsidR="008512A4">
      <w:rPr>
        <w:rFonts w:ascii="Agency FB" w:hAnsi="Agency FB"/>
        <w:sz w:val="20"/>
        <w:szCs w:val="20"/>
      </w:rPr>
      <w:t xml:space="preserve">K </w:t>
    </w:r>
    <w:r w:rsidRPr="0068241C">
      <w:rPr>
        <w:rFonts w:ascii="Agency FB" w:hAnsi="Agency FB"/>
        <w:sz w:val="20"/>
        <w:szCs w:val="20"/>
      </w:rPr>
      <w:t>MSW</w:t>
    </w:r>
    <w:r w:rsidR="008512A4">
      <w:rPr>
        <w:rFonts w:ascii="Agency FB" w:hAnsi="Agency FB"/>
        <w:sz w:val="20"/>
        <w:szCs w:val="20"/>
      </w:rPr>
      <w:t>i</w:t>
    </w:r>
    <w:r w:rsidRPr="0068241C">
      <w:rPr>
        <w:rFonts w:ascii="Agency FB" w:hAnsi="Agency FB"/>
        <w:sz w:val="20"/>
        <w:szCs w:val="20"/>
      </w:rPr>
      <w:t>A z W-MCO w Olsztynie.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DC6DAF" w14:textId="6A279F6B" w:rsidR="00672672" w:rsidRDefault="00672672" w:rsidP="00672672">
    <w:pPr>
      <w:pStyle w:val="Nagwek"/>
      <w:spacing w:before="0" w:after="0"/>
    </w:pPr>
  </w:p>
  <w:tbl>
    <w:tblPr>
      <w:tblStyle w:val="Tabela-Siatka"/>
      <w:tblpPr w:leftFromText="180" w:rightFromText="180" w:vertAnchor="page" w:horzAnchor="page" w:tblpX="1330" w:tblpY="222"/>
      <w:tblOverlap w:val="never"/>
      <w:tblW w:w="96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47"/>
      <w:gridCol w:w="6636"/>
    </w:tblGrid>
    <w:tr w:rsidR="00672672" w:rsidRPr="00F4211F" w14:paraId="0F1D82FF" w14:textId="77777777" w:rsidTr="00F40C2F">
      <w:trPr>
        <w:trHeight w:val="1170"/>
      </w:trPr>
      <w:tc>
        <w:tcPr>
          <w:tcW w:w="3047" w:type="dxa"/>
          <w:tcBorders>
            <w:tl2br w:val="nil"/>
            <w:tr2bl w:val="nil"/>
          </w:tcBorders>
        </w:tcPr>
        <w:p w14:paraId="4F688B85" w14:textId="77777777" w:rsidR="00672672" w:rsidRDefault="00672672" w:rsidP="00672672">
          <w:pPr>
            <w:pStyle w:val="Nagwek"/>
            <w:spacing w:before="0" w:after="0"/>
          </w:pPr>
          <w:r>
            <w:rPr>
              <w:noProof/>
              <w:lang w:eastAsia="pl-PL"/>
            </w:rPr>
            <w:drawing>
              <wp:anchor distT="0" distB="0" distL="114300" distR="114300" simplePos="0" relativeHeight="251659264" behindDoc="1" locked="0" layoutInCell="1" allowOverlap="1" wp14:anchorId="2F1B2D99" wp14:editId="2F8FC493">
                <wp:simplePos x="0" y="0"/>
                <wp:positionH relativeFrom="column">
                  <wp:posOffset>1905</wp:posOffset>
                </wp:positionH>
                <wp:positionV relativeFrom="paragraph">
                  <wp:posOffset>97790</wp:posOffset>
                </wp:positionV>
                <wp:extent cx="1266825" cy="752475"/>
                <wp:effectExtent l="0" t="0" r="9525" b="9525"/>
                <wp:wrapTight wrapText="bothSides">
                  <wp:wrapPolygon edited="0">
                    <wp:start x="8445" y="0"/>
                    <wp:lineTo x="4547" y="3828"/>
                    <wp:lineTo x="3898" y="4922"/>
                    <wp:lineTo x="4872" y="9296"/>
                    <wp:lineTo x="3573" y="10390"/>
                    <wp:lineTo x="325" y="16952"/>
                    <wp:lineTo x="0" y="20233"/>
                    <wp:lineTo x="0" y="21327"/>
                    <wp:lineTo x="974" y="21327"/>
                    <wp:lineTo x="1299" y="20780"/>
                    <wp:lineTo x="2598" y="18046"/>
                    <wp:lineTo x="21113" y="15858"/>
                    <wp:lineTo x="21438" y="14765"/>
                    <wp:lineTo x="19489" y="9296"/>
                    <wp:lineTo x="20463" y="6562"/>
                    <wp:lineTo x="18514" y="2187"/>
                    <wp:lineTo x="15591" y="0"/>
                    <wp:lineTo x="8445" y="0"/>
                  </wp:wrapPolygon>
                </wp:wrapTight>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82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636" w:type="dxa"/>
          <w:tcBorders>
            <w:tl2br w:val="nil"/>
            <w:tr2bl w:val="nil"/>
          </w:tcBorders>
        </w:tcPr>
        <w:p w14:paraId="78BD48F3" w14:textId="77777777" w:rsidR="00672672" w:rsidRPr="009773EE" w:rsidRDefault="00672672" w:rsidP="00672672">
          <w:pPr>
            <w:spacing w:before="0" w:after="0" w:line="276" w:lineRule="auto"/>
            <w:ind w:right="498"/>
            <w:jc w:val="right"/>
            <w:rPr>
              <w:b/>
              <w:bCs/>
              <w:color w:val="002060"/>
            </w:rPr>
          </w:pPr>
          <w:r w:rsidRPr="009773EE">
            <w:rPr>
              <w:b/>
              <w:bCs/>
              <w:color w:val="002060"/>
            </w:rPr>
            <w:t xml:space="preserve">EL-KIC Przemysław </w:t>
          </w:r>
          <w:proofErr w:type="spellStart"/>
          <w:r w:rsidRPr="009773EE">
            <w:rPr>
              <w:b/>
              <w:bCs/>
              <w:color w:val="002060"/>
            </w:rPr>
            <w:t>Kicowski</w:t>
          </w:r>
          <w:proofErr w:type="spellEnd"/>
        </w:p>
        <w:p w14:paraId="10A4981A" w14:textId="77777777" w:rsidR="00672672" w:rsidRPr="009773EE" w:rsidRDefault="00672672" w:rsidP="00672672">
          <w:pPr>
            <w:spacing w:before="0" w:after="0" w:line="276" w:lineRule="auto"/>
            <w:ind w:right="498"/>
            <w:jc w:val="right"/>
            <w:rPr>
              <w:b/>
              <w:bCs/>
              <w:color w:val="002060"/>
            </w:rPr>
          </w:pPr>
          <w:r w:rsidRPr="009773EE">
            <w:rPr>
              <w:b/>
              <w:bCs/>
              <w:color w:val="002060"/>
            </w:rPr>
            <w:t>tel. 530 129 961</w:t>
          </w:r>
        </w:p>
        <w:p w14:paraId="156BE0CF" w14:textId="77777777" w:rsidR="00672672" w:rsidRPr="009773EE" w:rsidRDefault="00000000" w:rsidP="00672672">
          <w:pPr>
            <w:spacing w:before="0" w:after="0" w:line="276" w:lineRule="auto"/>
            <w:ind w:right="498"/>
            <w:jc w:val="right"/>
            <w:rPr>
              <w:b/>
              <w:bCs/>
              <w:color w:val="002060"/>
            </w:rPr>
          </w:pPr>
          <w:hyperlink r:id="rId2" w:history="1">
            <w:r w:rsidR="00672672" w:rsidRPr="009773EE">
              <w:rPr>
                <w:rStyle w:val="Hipercze"/>
                <w:b/>
                <w:color w:val="002060"/>
              </w:rPr>
              <w:t>www.el-kic.pl</w:t>
            </w:r>
          </w:hyperlink>
        </w:p>
        <w:p w14:paraId="669C23FD" w14:textId="77777777" w:rsidR="00672672" w:rsidRPr="00F4211F" w:rsidRDefault="00672672" w:rsidP="00672672">
          <w:pPr>
            <w:spacing w:before="0" w:after="0" w:line="276" w:lineRule="auto"/>
            <w:ind w:right="498"/>
            <w:jc w:val="right"/>
          </w:pPr>
          <w:r w:rsidRPr="009773EE">
            <w:rPr>
              <w:b/>
              <w:bCs/>
              <w:color w:val="002060"/>
            </w:rPr>
            <w:t>p.kicowski@el-kic.pl</w:t>
          </w:r>
        </w:p>
      </w:tc>
    </w:tr>
  </w:tbl>
  <w:p w14:paraId="7A371B31" w14:textId="0D1BB347" w:rsidR="00672672" w:rsidRPr="00D9637D" w:rsidRDefault="00672672" w:rsidP="00672672">
    <w:pPr>
      <w:pStyle w:val="Nagwek"/>
      <w:spacing w:before="0" w:after="0"/>
      <w:rPr>
        <w:color w:val="002060"/>
      </w:rPr>
    </w:pPr>
    <w:r w:rsidRPr="00D9637D">
      <w:rPr>
        <w:color w:val="002060"/>
      </w:rPr>
      <w:t>____________________________________________________</w:t>
    </w:r>
    <w:r>
      <w:rPr>
        <w:color w:val="002060"/>
      </w:rPr>
      <w:t>_</w:t>
    </w:r>
    <w:r w:rsidRPr="00D9637D">
      <w:rPr>
        <w:color w:val="002060"/>
      </w:rPr>
      <w:t>___</w:t>
    </w:r>
    <w:r>
      <w:rPr>
        <w:color w:val="002060"/>
      </w:rPr>
      <w:t>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600936"/>
    <w:multiLevelType w:val="multilevel"/>
    <w:tmpl w:val="F84E4ACC"/>
    <w:styleLink w:val="WWNum2"/>
    <w:lvl w:ilvl="0">
      <w:numFmt w:val="bullet"/>
      <w:lvlText w:val=""/>
      <w:lvlJc w:val="left"/>
      <w:pPr>
        <w:ind w:left="360" w:hanging="360"/>
      </w:pPr>
      <w:rPr>
        <w:rFonts w:ascii="Symbol" w:hAnsi="Symbol" w:cs="Symbol"/>
        <w:sz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1DD06B64"/>
    <w:multiLevelType w:val="hybridMultilevel"/>
    <w:tmpl w:val="70BEB2D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002373C"/>
    <w:multiLevelType w:val="hybridMultilevel"/>
    <w:tmpl w:val="6D9EC3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72568F8"/>
    <w:multiLevelType w:val="hybridMultilevel"/>
    <w:tmpl w:val="9F32BB1C"/>
    <w:lvl w:ilvl="0" w:tplc="B340510C">
      <w:start w:val="1"/>
      <w:numFmt w:val="bullet"/>
      <w:pStyle w:val="Akapitzlis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 w15:restartNumberingAfterBreak="0">
    <w:nsid w:val="2D357A0E"/>
    <w:multiLevelType w:val="multilevel"/>
    <w:tmpl w:val="7D3253C4"/>
    <w:styleLink w:val="WWNum1"/>
    <w:lvl w:ilvl="0">
      <w:numFmt w:val="bullet"/>
      <w:lvlText w:val=""/>
      <w:lvlJc w:val="left"/>
      <w:pPr>
        <w:ind w:left="360" w:hanging="360"/>
      </w:pPr>
      <w:rPr>
        <w:rFonts w:ascii="Symbol" w:hAnsi="Symbol" w:cs="Symbol"/>
        <w:sz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25E73E5"/>
    <w:multiLevelType w:val="multilevel"/>
    <w:tmpl w:val="9E60417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D384CAC"/>
    <w:multiLevelType w:val="hybridMultilevel"/>
    <w:tmpl w:val="9AFE8BCA"/>
    <w:lvl w:ilvl="0" w:tplc="26C82FBA">
      <w:start w:val="1"/>
      <w:numFmt w:val="bullet"/>
      <w:pStyle w:val="Bezodstpw"/>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14D02DB"/>
    <w:multiLevelType w:val="multilevel"/>
    <w:tmpl w:val="6212B4BE"/>
    <w:styleLink w:val="Bezlisty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8" w15:restartNumberingAfterBreak="0">
    <w:nsid w:val="64525C7E"/>
    <w:multiLevelType w:val="multilevel"/>
    <w:tmpl w:val="3A7ADADC"/>
    <w:styleLink w:val="WWNum4"/>
    <w:lvl w:ilvl="0">
      <w:start w:val="1"/>
      <w:numFmt w:val="lowerLetter"/>
      <w:lvlText w:val="%1)"/>
      <w:lvlJc w:val="left"/>
      <w:pPr>
        <w:ind w:left="1429" w:hanging="360"/>
      </w:pPr>
    </w:lvl>
    <w:lvl w:ilvl="1">
      <w:start w:val="1"/>
      <w:numFmt w:val="decimal"/>
      <w:lvlText w:val="%2."/>
      <w:lvlJc w:val="left"/>
      <w:pPr>
        <w:ind w:left="1789" w:hanging="360"/>
      </w:pPr>
    </w:lvl>
    <w:lvl w:ilvl="2">
      <w:start w:val="1"/>
      <w:numFmt w:val="decimal"/>
      <w:lvlText w:val="%3."/>
      <w:lvlJc w:val="left"/>
      <w:pPr>
        <w:ind w:left="2149" w:hanging="360"/>
      </w:pPr>
    </w:lvl>
    <w:lvl w:ilvl="3">
      <w:start w:val="1"/>
      <w:numFmt w:val="decimal"/>
      <w:lvlText w:val="%4."/>
      <w:lvlJc w:val="left"/>
      <w:pPr>
        <w:ind w:left="2509" w:hanging="360"/>
      </w:pPr>
    </w:lvl>
    <w:lvl w:ilvl="4">
      <w:start w:val="1"/>
      <w:numFmt w:val="decimal"/>
      <w:lvlText w:val="%5."/>
      <w:lvlJc w:val="left"/>
      <w:pPr>
        <w:ind w:left="2869" w:hanging="360"/>
      </w:pPr>
    </w:lvl>
    <w:lvl w:ilvl="5">
      <w:start w:val="1"/>
      <w:numFmt w:val="decimal"/>
      <w:lvlText w:val="%6."/>
      <w:lvlJc w:val="left"/>
      <w:pPr>
        <w:ind w:left="3229" w:hanging="360"/>
      </w:pPr>
    </w:lvl>
    <w:lvl w:ilvl="6">
      <w:start w:val="1"/>
      <w:numFmt w:val="decimal"/>
      <w:lvlText w:val="%7."/>
      <w:lvlJc w:val="left"/>
      <w:pPr>
        <w:ind w:left="3589" w:hanging="360"/>
      </w:pPr>
    </w:lvl>
    <w:lvl w:ilvl="7">
      <w:start w:val="1"/>
      <w:numFmt w:val="decimal"/>
      <w:lvlText w:val="%8."/>
      <w:lvlJc w:val="left"/>
      <w:pPr>
        <w:ind w:left="3949" w:hanging="360"/>
      </w:pPr>
    </w:lvl>
    <w:lvl w:ilvl="8">
      <w:start w:val="1"/>
      <w:numFmt w:val="decimal"/>
      <w:lvlText w:val="%9."/>
      <w:lvlJc w:val="left"/>
      <w:pPr>
        <w:ind w:left="4309" w:hanging="360"/>
      </w:pPr>
    </w:lvl>
  </w:abstractNum>
  <w:abstractNum w:abstractNumId="9" w15:restartNumberingAfterBreak="0">
    <w:nsid w:val="65E54E8C"/>
    <w:multiLevelType w:val="hybridMultilevel"/>
    <w:tmpl w:val="41B4F064"/>
    <w:lvl w:ilvl="0" w:tplc="5DCCC306">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8991044"/>
    <w:multiLevelType w:val="hybridMultilevel"/>
    <w:tmpl w:val="8BE4497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6AD1212D"/>
    <w:multiLevelType w:val="multilevel"/>
    <w:tmpl w:val="F74A750A"/>
    <w:styleLink w:val="WWNum5"/>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12" w15:restartNumberingAfterBreak="0">
    <w:nsid w:val="6B415D93"/>
    <w:multiLevelType w:val="multilevel"/>
    <w:tmpl w:val="37DA2ABC"/>
    <w:styleLink w:val="WWNum3"/>
    <w:lvl w:ilvl="0">
      <w:numFmt w:val="bullet"/>
      <w:lvlText w:val=""/>
      <w:lvlJc w:val="left"/>
      <w:pPr>
        <w:ind w:left="1287" w:hanging="360"/>
      </w:pPr>
      <w:rPr>
        <w:rFonts w:ascii="Symbol" w:hAnsi="Symbol" w:cs="Symbol"/>
      </w:rPr>
    </w:lvl>
    <w:lvl w:ilvl="1">
      <w:numFmt w:val="bullet"/>
      <w:lvlText w:val="o"/>
      <w:lvlJc w:val="left"/>
      <w:pPr>
        <w:ind w:left="2007" w:hanging="360"/>
      </w:pPr>
      <w:rPr>
        <w:rFonts w:cs="Courier New"/>
      </w:rPr>
    </w:lvl>
    <w:lvl w:ilvl="2">
      <w:numFmt w:val="bullet"/>
      <w:lvlText w:val=""/>
      <w:lvlJc w:val="left"/>
      <w:pPr>
        <w:ind w:left="2727" w:hanging="360"/>
      </w:pPr>
      <w:rPr>
        <w:rFonts w:cs="Wingdings"/>
      </w:rPr>
    </w:lvl>
    <w:lvl w:ilvl="3">
      <w:numFmt w:val="bullet"/>
      <w:lvlText w:val=""/>
      <w:lvlJc w:val="left"/>
      <w:pPr>
        <w:ind w:left="3447" w:hanging="360"/>
      </w:pPr>
      <w:rPr>
        <w:rFonts w:ascii="Symbol" w:hAnsi="Symbol" w:cs="Symbol"/>
      </w:rPr>
    </w:lvl>
    <w:lvl w:ilvl="4">
      <w:numFmt w:val="bullet"/>
      <w:lvlText w:val="o"/>
      <w:lvlJc w:val="left"/>
      <w:pPr>
        <w:ind w:left="4167" w:hanging="360"/>
      </w:pPr>
      <w:rPr>
        <w:rFonts w:cs="Courier New"/>
      </w:rPr>
    </w:lvl>
    <w:lvl w:ilvl="5">
      <w:numFmt w:val="bullet"/>
      <w:lvlText w:val=""/>
      <w:lvlJc w:val="left"/>
      <w:pPr>
        <w:ind w:left="4887" w:hanging="360"/>
      </w:pPr>
      <w:rPr>
        <w:rFonts w:cs="Wingdings"/>
      </w:rPr>
    </w:lvl>
    <w:lvl w:ilvl="6">
      <w:numFmt w:val="bullet"/>
      <w:lvlText w:val=""/>
      <w:lvlJc w:val="left"/>
      <w:pPr>
        <w:ind w:left="5607" w:hanging="360"/>
      </w:pPr>
      <w:rPr>
        <w:rFonts w:ascii="Symbol" w:hAnsi="Symbol" w:cs="Symbol"/>
      </w:rPr>
    </w:lvl>
    <w:lvl w:ilvl="7">
      <w:numFmt w:val="bullet"/>
      <w:lvlText w:val="o"/>
      <w:lvlJc w:val="left"/>
      <w:pPr>
        <w:ind w:left="6327" w:hanging="360"/>
      </w:pPr>
      <w:rPr>
        <w:rFonts w:cs="Courier New"/>
      </w:rPr>
    </w:lvl>
    <w:lvl w:ilvl="8">
      <w:numFmt w:val="bullet"/>
      <w:lvlText w:val=""/>
      <w:lvlJc w:val="left"/>
      <w:pPr>
        <w:ind w:left="7047" w:hanging="360"/>
      </w:pPr>
      <w:rPr>
        <w:rFonts w:cs="Wingdings"/>
      </w:rPr>
    </w:lvl>
  </w:abstractNum>
  <w:abstractNum w:abstractNumId="13" w15:restartNumberingAfterBreak="0">
    <w:nsid w:val="789F4978"/>
    <w:multiLevelType w:val="multilevel"/>
    <w:tmpl w:val="EF0415EE"/>
    <w:lvl w:ilvl="0">
      <w:start w:val="4"/>
      <w:numFmt w:val="decimal"/>
      <w:lvlText w:val="%1."/>
      <w:lvlJc w:val="left"/>
      <w:pPr>
        <w:ind w:left="360" w:hanging="360"/>
      </w:pPr>
      <w:rPr>
        <w:rFonts w:hint="default"/>
        <w:i w:val="0"/>
        <w:iC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rPr>
    </w:lvl>
    <w:lvl w:ilvl="1">
      <w:start w:val="1"/>
      <w:numFmt w:val="decimal"/>
      <w:lvlText w:val="%1.%2."/>
      <w:lvlJc w:val="left"/>
      <w:pPr>
        <w:ind w:left="792" w:hanging="43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rPr>
    </w:lvl>
    <w:lvl w:ilvl="2">
      <w:start w:val="1"/>
      <w:numFmt w:val="decimal"/>
      <w:pStyle w:val="Nagwek4"/>
      <w:lvlText w:val="%1.%2.%3."/>
      <w:lvlJc w:val="left"/>
      <w:pPr>
        <w:ind w:left="1224" w:hanging="504"/>
      </w:pPr>
      <w:rPr>
        <w:rFonts w:hint="default"/>
        <w:i w:val="0"/>
        <w:caps w:val="0"/>
        <w:smallCaps w:val="0"/>
        <w:strike w:val="0"/>
        <w:dstrike w:val="0"/>
        <w:vanish w:val="0"/>
        <w:webHidden w:val="0"/>
        <w:color w:val="000000"/>
        <w:spacing w:val="0"/>
        <w:kern w:val="0"/>
        <w:position w:val="0"/>
        <w:u w:val="none"/>
        <w:effect w:val="none"/>
        <w:vertAlign w:val="baseline"/>
        <w:em w:val="none"/>
        <w:specVanish w:val="0"/>
      </w:rPr>
    </w:lvl>
    <w:lvl w:ilvl="3">
      <w:start w:val="1"/>
      <w:numFmt w:val="decimal"/>
      <w:lvlText w:val="%1.%2.%3.%4."/>
      <w:lvlJc w:val="left"/>
      <w:pPr>
        <w:ind w:left="1728" w:hanging="648"/>
      </w:pPr>
      <w:rPr>
        <w:rFonts w:hint="default"/>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493331323">
    <w:abstractNumId w:val="7"/>
  </w:num>
  <w:num w:numId="2" w16cid:durableId="1004863512">
    <w:abstractNumId w:val="4"/>
  </w:num>
  <w:num w:numId="3" w16cid:durableId="1406755429">
    <w:abstractNumId w:val="0"/>
  </w:num>
  <w:num w:numId="4" w16cid:durableId="461533815">
    <w:abstractNumId w:val="12"/>
  </w:num>
  <w:num w:numId="5" w16cid:durableId="2134933072">
    <w:abstractNumId w:val="8"/>
  </w:num>
  <w:num w:numId="6" w16cid:durableId="42412499">
    <w:abstractNumId w:val="11"/>
  </w:num>
  <w:num w:numId="7" w16cid:durableId="1191920769">
    <w:abstractNumId w:val="5"/>
  </w:num>
  <w:num w:numId="8" w16cid:durableId="415901535">
    <w:abstractNumId w:val="8"/>
    <w:lvlOverride w:ilvl="0">
      <w:startOverride w:val="1"/>
    </w:lvlOverride>
  </w:num>
  <w:num w:numId="9" w16cid:durableId="735474795">
    <w:abstractNumId w:val="2"/>
  </w:num>
  <w:num w:numId="10" w16cid:durableId="1656257082">
    <w:abstractNumId w:val="9"/>
  </w:num>
  <w:num w:numId="11" w16cid:durableId="391774476">
    <w:abstractNumId w:val="13"/>
  </w:num>
  <w:num w:numId="12" w16cid:durableId="1359309694">
    <w:abstractNumId w:val="6"/>
  </w:num>
  <w:num w:numId="13" w16cid:durableId="401105095">
    <w:abstractNumId w:val="3"/>
  </w:num>
  <w:num w:numId="14" w16cid:durableId="500241499">
    <w:abstractNumId w:val="1"/>
  </w:num>
  <w:num w:numId="15" w16cid:durableId="810027083">
    <w:abstractNumId w:val="10"/>
    <w:lvlOverride w:ilvl="0"/>
    <w:lvlOverride w:ilvl="1"/>
    <w:lvlOverride w:ilvl="2"/>
    <w:lvlOverride w:ilvl="3"/>
    <w:lvlOverride w:ilvl="4"/>
    <w:lvlOverride w:ilvl="5"/>
    <w:lvlOverride w:ilvl="6"/>
    <w:lvlOverride w:ilvl="7"/>
    <w:lvlOverride w:ilv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20A08"/>
    <w:rsid w:val="00032F41"/>
    <w:rsid w:val="00054C78"/>
    <w:rsid w:val="00084CBA"/>
    <w:rsid w:val="000C4380"/>
    <w:rsid w:val="000D03FA"/>
    <w:rsid w:val="000E29B8"/>
    <w:rsid w:val="000F12EE"/>
    <w:rsid w:val="000F72B4"/>
    <w:rsid w:val="001205CD"/>
    <w:rsid w:val="0012378B"/>
    <w:rsid w:val="0013217D"/>
    <w:rsid w:val="001362B8"/>
    <w:rsid w:val="00160863"/>
    <w:rsid w:val="00170F63"/>
    <w:rsid w:val="0017357B"/>
    <w:rsid w:val="00183C2F"/>
    <w:rsid w:val="001A2F59"/>
    <w:rsid w:val="001A37DC"/>
    <w:rsid w:val="001B7690"/>
    <w:rsid w:val="001E16DF"/>
    <w:rsid w:val="002232C9"/>
    <w:rsid w:val="002355C1"/>
    <w:rsid w:val="00235BB9"/>
    <w:rsid w:val="00236957"/>
    <w:rsid w:val="00243FC5"/>
    <w:rsid w:val="00262D71"/>
    <w:rsid w:val="00265D2C"/>
    <w:rsid w:val="0028706E"/>
    <w:rsid w:val="002936AB"/>
    <w:rsid w:val="0029388E"/>
    <w:rsid w:val="002B1789"/>
    <w:rsid w:val="002B74A3"/>
    <w:rsid w:val="002C4EAD"/>
    <w:rsid w:val="002D4B60"/>
    <w:rsid w:val="002D5DFB"/>
    <w:rsid w:val="002F5D65"/>
    <w:rsid w:val="00315179"/>
    <w:rsid w:val="00327D5A"/>
    <w:rsid w:val="00337F71"/>
    <w:rsid w:val="00353800"/>
    <w:rsid w:val="0036203A"/>
    <w:rsid w:val="00376C29"/>
    <w:rsid w:val="0038405C"/>
    <w:rsid w:val="003978DA"/>
    <w:rsid w:val="003A1961"/>
    <w:rsid w:val="003A6A56"/>
    <w:rsid w:val="003B348B"/>
    <w:rsid w:val="003B6E95"/>
    <w:rsid w:val="003C5FA2"/>
    <w:rsid w:val="003F6A1C"/>
    <w:rsid w:val="00417A6D"/>
    <w:rsid w:val="00430F02"/>
    <w:rsid w:val="00434954"/>
    <w:rsid w:val="00435ED9"/>
    <w:rsid w:val="00442366"/>
    <w:rsid w:val="00453389"/>
    <w:rsid w:val="004663CD"/>
    <w:rsid w:val="00480E15"/>
    <w:rsid w:val="004831A7"/>
    <w:rsid w:val="004B7992"/>
    <w:rsid w:val="004C7A72"/>
    <w:rsid w:val="004D0C54"/>
    <w:rsid w:val="004D2F5A"/>
    <w:rsid w:val="00524F6F"/>
    <w:rsid w:val="00526DA0"/>
    <w:rsid w:val="00534D6D"/>
    <w:rsid w:val="00571862"/>
    <w:rsid w:val="00595138"/>
    <w:rsid w:val="005A564F"/>
    <w:rsid w:val="005B373E"/>
    <w:rsid w:val="005B41CE"/>
    <w:rsid w:val="005D16E5"/>
    <w:rsid w:val="005D4DBF"/>
    <w:rsid w:val="005D4EDB"/>
    <w:rsid w:val="005E3C5A"/>
    <w:rsid w:val="005E4AB4"/>
    <w:rsid w:val="00600660"/>
    <w:rsid w:val="00600942"/>
    <w:rsid w:val="006101CA"/>
    <w:rsid w:val="00620BA6"/>
    <w:rsid w:val="006502D5"/>
    <w:rsid w:val="006544AB"/>
    <w:rsid w:val="006622B5"/>
    <w:rsid w:val="006627D9"/>
    <w:rsid w:val="00666AC6"/>
    <w:rsid w:val="00672672"/>
    <w:rsid w:val="0068241C"/>
    <w:rsid w:val="00684FE8"/>
    <w:rsid w:val="00690431"/>
    <w:rsid w:val="00690722"/>
    <w:rsid w:val="006972A9"/>
    <w:rsid w:val="006C430A"/>
    <w:rsid w:val="006C510C"/>
    <w:rsid w:val="006D0B78"/>
    <w:rsid w:val="006F0687"/>
    <w:rsid w:val="006F784B"/>
    <w:rsid w:val="00707A25"/>
    <w:rsid w:val="007100CF"/>
    <w:rsid w:val="00741579"/>
    <w:rsid w:val="00774BC9"/>
    <w:rsid w:val="007829D0"/>
    <w:rsid w:val="007903F3"/>
    <w:rsid w:val="007A4C87"/>
    <w:rsid w:val="007A6462"/>
    <w:rsid w:val="007C1318"/>
    <w:rsid w:val="007C19E3"/>
    <w:rsid w:val="007D0E17"/>
    <w:rsid w:val="007F59BB"/>
    <w:rsid w:val="0081768B"/>
    <w:rsid w:val="008403BD"/>
    <w:rsid w:val="008512A4"/>
    <w:rsid w:val="008807F1"/>
    <w:rsid w:val="0089612C"/>
    <w:rsid w:val="008C4135"/>
    <w:rsid w:val="008C6C4E"/>
    <w:rsid w:val="008E2C1D"/>
    <w:rsid w:val="0091233D"/>
    <w:rsid w:val="00923D77"/>
    <w:rsid w:val="00933512"/>
    <w:rsid w:val="0093426F"/>
    <w:rsid w:val="009404B1"/>
    <w:rsid w:val="00950D49"/>
    <w:rsid w:val="009B678B"/>
    <w:rsid w:val="009C3CA7"/>
    <w:rsid w:val="009D7B75"/>
    <w:rsid w:val="009F587A"/>
    <w:rsid w:val="009F790D"/>
    <w:rsid w:val="00A035E8"/>
    <w:rsid w:val="00A06DE4"/>
    <w:rsid w:val="00A17BBA"/>
    <w:rsid w:val="00A20A08"/>
    <w:rsid w:val="00A21D0C"/>
    <w:rsid w:val="00A27879"/>
    <w:rsid w:val="00A507EF"/>
    <w:rsid w:val="00A80A65"/>
    <w:rsid w:val="00AA43B3"/>
    <w:rsid w:val="00B20EA0"/>
    <w:rsid w:val="00B71CE3"/>
    <w:rsid w:val="00B725C2"/>
    <w:rsid w:val="00B730A6"/>
    <w:rsid w:val="00B829AC"/>
    <w:rsid w:val="00B82FC1"/>
    <w:rsid w:val="00B96B91"/>
    <w:rsid w:val="00B96FB3"/>
    <w:rsid w:val="00BC2888"/>
    <w:rsid w:val="00BC666F"/>
    <w:rsid w:val="00BD3C35"/>
    <w:rsid w:val="00BE3B9C"/>
    <w:rsid w:val="00C104AA"/>
    <w:rsid w:val="00C23881"/>
    <w:rsid w:val="00C816B6"/>
    <w:rsid w:val="00C85A78"/>
    <w:rsid w:val="00C85BB6"/>
    <w:rsid w:val="00CA4B41"/>
    <w:rsid w:val="00CC0362"/>
    <w:rsid w:val="00CC0EAA"/>
    <w:rsid w:val="00CC1C63"/>
    <w:rsid w:val="00CD2F33"/>
    <w:rsid w:val="00CF2338"/>
    <w:rsid w:val="00D05F8C"/>
    <w:rsid w:val="00D128A3"/>
    <w:rsid w:val="00D42D88"/>
    <w:rsid w:val="00D500A9"/>
    <w:rsid w:val="00D51C68"/>
    <w:rsid w:val="00D67DC5"/>
    <w:rsid w:val="00D82011"/>
    <w:rsid w:val="00DB086C"/>
    <w:rsid w:val="00DD4BE0"/>
    <w:rsid w:val="00DE20FE"/>
    <w:rsid w:val="00DF428B"/>
    <w:rsid w:val="00ED56CD"/>
    <w:rsid w:val="00EE0767"/>
    <w:rsid w:val="00F04BF2"/>
    <w:rsid w:val="00F149C7"/>
    <w:rsid w:val="00F21526"/>
    <w:rsid w:val="00F40C2F"/>
    <w:rsid w:val="00F4533B"/>
    <w:rsid w:val="00F4726E"/>
    <w:rsid w:val="00F53D37"/>
    <w:rsid w:val="00F70FF5"/>
    <w:rsid w:val="00F76F74"/>
    <w:rsid w:val="00F82CD0"/>
    <w:rsid w:val="00FA7281"/>
    <w:rsid w:val="00FD213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C7F824"/>
  <w15:docId w15:val="{96B51D10-5C2E-4B8B-A42B-646A2D95B2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lang w:val="pl-PL" w:eastAsia="ja-JP" w:bidi="ar-SA"/>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50D49"/>
    <w:pPr>
      <w:widowControl/>
      <w:suppressAutoHyphens w:val="0"/>
      <w:spacing w:before="80" w:after="120" w:line="360" w:lineRule="auto"/>
      <w:jc w:val="both"/>
    </w:pPr>
    <w:rPr>
      <w:rFonts w:ascii="Arial" w:hAnsi="Arial" w:cs="Arial"/>
      <w:sz w:val="22"/>
      <w:szCs w:val="22"/>
    </w:rPr>
  </w:style>
  <w:style w:type="paragraph" w:styleId="Nagwek1">
    <w:name w:val="heading 1"/>
    <w:basedOn w:val="Standard"/>
    <w:uiPriority w:val="9"/>
    <w:qFormat/>
    <w:rsid w:val="00353800"/>
    <w:pPr>
      <w:keepNext/>
      <w:pageBreakBefore/>
      <w:spacing w:before="240" w:after="60"/>
      <w:jc w:val="center"/>
      <w:outlineLvl w:val="0"/>
    </w:pPr>
    <w:rPr>
      <w:rFonts w:eastAsia="Calibri Light" w:cs="Arial"/>
      <w:b/>
      <w:bCs/>
      <w:sz w:val="32"/>
      <w:szCs w:val="32"/>
    </w:rPr>
  </w:style>
  <w:style w:type="paragraph" w:styleId="Nagwek2">
    <w:name w:val="heading 2"/>
    <w:basedOn w:val="Standard"/>
    <w:link w:val="Nagwek2Znak"/>
    <w:uiPriority w:val="9"/>
    <w:unhideWhenUsed/>
    <w:qFormat/>
    <w:pPr>
      <w:keepNext/>
      <w:spacing w:before="240" w:after="60"/>
      <w:outlineLvl w:val="1"/>
    </w:pPr>
    <w:rPr>
      <w:rFonts w:eastAsia="Arial" w:cs="Arial"/>
      <w:b/>
      <w:i/>
    </w:rPr>
  </w:style>
  <w:style w:type="paragraph" w:styleId="Nagwek3">
    <w:name w:val="heading 3"/>
    <w:basedOn w:val="Standard"/>
    <w:next w:val="Standard"/>
    <w:uiPriority w:val="9"/>
    <w:unhideWhenUsed/>
    <w:qFormat/>
    <w:pPr>
      <w:keepNext/>
      <w:keepLines/>
      <w:spacing w:before="40"/>
      <w:outlineLvl w:val="2"/>
    </w:pPr>
    <w:rPr>
      <w:rFonts w:cs="Arial"/>
      <w:i/>
      <w:iCs/>
      <w:color w:val="auto"/>
      <w:szCs w:val="24"/>
    </w:rPr>
  </w:style>
  <w:style w:type="paragraph" w:styleId="Nagwek4">
    <w:name w:val="heading 4"/>
    <w:basedOn w:val="Normalny"/>
    <w:next w:val="Normalny"/>
    <w:link w:val="Nagwek4Znak"/>
    <w:unhideWhenUsed/>
    <w:qFormat/>
    <w:rsid w:val="00170F63"/>
    <w:pPr>
      <w:keepNext/>
      <w:keepLines/>
      <w:numPr>
        <w:ilvl w:val="2"/>
        <w:numId w:val="11"/>
      </w:numPr>
      <w:spacing w:before="40" w:after="0"/>
      <w:outlineLvl w:val="3"/>
    </w:pPr>
    <w:rPr>
      <w:rFonts w:eastAsiaTheme="majorEastAsia"/>
      <w:i/>
      <w:iCs/>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pPr>
      <w:widowControl/>
      <w:spacing w:before="80" w:line="360" w:lineRule="auto"/>
    </w:pPr>
    <w:rPr>
      <w:rFonts w:ascii="Arial" w:hAnsi="Arial"/>
      <w:color w:val="00000A"/>
      <w:lang w:eastAsia="ar-SA"/>
    </w:rPr>
  </w:style>
  <w:style w:type="paragraph" w:customStyle="1" w:styleId="Heading">
    <w:name w:val="Heading"/>
    <w:basedOn w:val="Standard"/>
    <w:next w:val="Textbody"/>
    <w:pPr>
      <w:keepNext/>
      <w:spacing w:before="240" w:after="120"/>
    </w:pPr>
    <w:rPr>
      <w:rFonts w:ascii="Liberation Sans" w:eastAsia="Microsoft YaHei" w:hAnsi="Liberation Sans" w:cs="Arial Unicode MS"/>
      <w:sz w:val="28"/>
      <w:szCs w:val="28"/>
    </w:rPr>
  </w:style>
  <w:style w:type="paragraph" w:customStyle="1" w:styleId="Textbody">
    <w:name w:val="Text body"/>
    <w:basedOn w:val="Standard"/>
    <w:pPr>
      <w:spacing w:after="120"/>
    </w:pPr>
    <w:rPr>
      <w:color w:val="auto"/>
    </w:rPr>
  </w:style>
  <w:style w:type="paragraph" w:styleId="Lista">
    <w:name w:val="List"/>
    <w:basedOn w:val="Textbody"/>
    <w:rPr>
      <w:rFonts w:cs="Mangal"/>
    </w:rPr>
  </w:style>
  <w:style w:type="paragraph" w:styleId="Legenda">
    <w:name w:val="caption"/>
    <w:basedOn w:val="Standard"/>
    <w:pPr>
      <w:suppressLineNumbers/>
      <w:spacing w:before="120" w:after="120"/>
    </w:pPr>
    <w:rPr>
      <w:rFonts w:cs="Arial Unicode MS"/>
      <w:i/>
      <w:iCs/>
      <w:szCs w:val="24"/>
    </w:rPr>
  </w:style>
  <w:style w:type="paragraph" w:customStyle="1" w:styleId="Index">
    <w:name w:val="Index"/>
    <w:basedOn w:val="Standard"/>
    <w:pPr>
      <w:suppressLineNumbers/>
    </w:pPr>
    <w:rPr>
      <w:rFonts w:cs="Mangal"/>
    </w:rPr>
  </w:style>
  <w:style w:type="paragraph" w:styleId="Nagwek">
    <w:name w:val="header"/>
    <w:basedOn w:val="Standard"/>
    <w:next w:val="Textbody"/>
    <w:link w:val="NagwekZnak"/>
    <w:uiPriority w:val="99"/>
    <w:pPr>
      <w:keepNext/>
      <w:spacing w:before="240" w:after="120"/>
    </w:pPr>
    <w:rPr>
      <w:rFonts w:ascii="Liberation Sans" w:eastAsia="Microsoft YaHei" w:hAnsi="Liberation Sans" w:cs="Arial"/>
      <w:sz w:val="28"/>
      <w:szCs w:val="28"/>
    </w:rPr>
  </w:style>
  <w:style w:type="paragraph" w:styleId="Podpis">
    <w:name w:val="Signature"/>
    <w:basedOn w:val="Standard"/>
    <w:pPr>
      <w:suppressLineNumbers/>
      <w:spacing w:before="120" w:after="120"/>
    </w:pPr>
    <w:rPr>
      <w:rFonts w:cs="Arial"/>
      <w:i/>
      <w:iCs/>
      <w:szCs w:val="24"/>
    </w:rPr>
  </w:style>
  <w:style w:type="paragraph" w:customStyle="1" w:styleId="Nagwek40">
    <w:name w:val="Nagłówek4"/>
    <w:basedOn w:val="Standard"/>
    <w:pPr>
      <w:keepNext/>
      <w:spacing w:before="240" w:after="120"/>
    </w:pPr>
    <w:rPr>
      <w:rFonts w:eastAsia="Microsoft YaHei" w:cs="Mangal"/>
      <w:sz w:val="28"/>
      <w:szCs w:val="28"/>
    </w:rPr>
  </w:style>
  <w:style w:type="paragraph" w:customStyle="1" w:styleId="Podpis4">
    <w:name w:val="Podpis4"/>
    <w:basedOn w:val="Standard"/>
    <w:pPr>
      <w:suppressLineNumbers/>
      <w:spacing w:before="120" w:after="120"/>
    </w:pPr>
    <w:rPr>
      <w:rFonts w:cs="Mangal"/>
      <w:i/>
      <w:iCs/>
      <w:szCs w:val="24"/>
    </w:rPr>
  </w:style>
  <w:style w:type="paragraph" w:customStyle="1" w:styleId="Nagwek30">
    <w:name w:val="Nagłówek3"/>
    <w:basedOn w:val="Standard"/>
    <w:pPr>
      <w:keepNext/>
      <w:spacing w:before="240" w:after="120"/>
    </w:pPr>
    <w:rPr>
      <w:rFonts w:eastAsia="Microsoft YaHei" w:cs="Mangal"/>
      <w:sz w:val="28"/>
      <w:szCs w:val="28"/>
    </w:rPr>
  </w:style>
  <w:style w:type="paragraph" w:customStyle="1" w:styleId="Podpis3">
    <w:name w:val="Podpis3"/>
    <w:basedOn w:val="Standard"/>
    <w:pPr>
      <w:suppressLineNumbers/>
      <w:spacing w:before="120" w:after="120"/>
    </w:pPr>
    <w:rPr>
      <w:rFonts w:cs="Mangal"/>
      <w:i/>
      <w:iCs/>
      <w:szCs w:val="24"/>
    </w:rPr>
  </w:style>
  <w:style w:type="paragraph" w:customStyle="1" w:styleId="Nagwek20">
    <w:name w:val="Nagłówek2"/>
    <w:basedOn w:val="Standard"/>
    <w:pPr>
      <w:keepNext/>
      <w:spacing w:before="240" w:after="120"/>
    </w:pPr>
    <w:rPr>
      <w:rFonts w:eastAsia="Microsoft YaHei" w:cs="Mangal"/>
      <w:sz w:val="28"/>
      <w:szCs w:val="28"/>
    </w:rPr>
  </w:style>
  <w:style w:type="paragraph" w:customStyle="1" w:styleId="Podpis2">
    <w:name w:val="Podpis2"/>
    <w:basedOn w:val="Standard"/>
    <w:pPr>
      <w:suppressLineNumbers/>
      <w:spacing w:before="120" w:after="120"/>
    </w:pPr>
    <w:rPr>
      <w:rFonts w:cs="Mangal"/>
      <w:i/>
      <w:iCs/>
      <w:szCs w:val="24"/>
    </w:rPr>
  </w:style>
  <w:style w:type="paragraph" w:customStyle="1" w:styleId="Nagwek10">
    <w:name w:val="Nagłówek1"/>
    <w:basedOn w:val="Standard"/>
    <w:pPr>
      <w:keepNext/>
      <w:spacing w:before="240" w:after="120"/>
    </w:pPr>
    <w:rPr>
      <w:rFonts w:eastAsia="SimSun" w:cs="Mangal"/>
      <w:sz w:val="28"/>
      <w:szCs w:val="28"/>
    </w:rPr>
  </w:style>
  <w:style w:type="paragraph" w:customStyle="1" w:styleId="Podpis1">
    <w:name w:val="Podpis1"/>
    <w:basedOn w:val="Standard"/>
    <w:pPr>
      <w:suppressLineNumbers/>
      <w:spacing w:before="120" w:after="120"/>
    </w:pPr>
    <w:rPr>
      <w:rFonts w:cs="Mangal"/>
      <w:i/>
      <w:iCs/>
      <w:szCs w:val="24"/>
    </w:rPr>
  </w:style>
  <w:style w:type="paragraph" w:customStyle="1" w:styleId="spis2">
    <w:name w:val="spis2"/>
    <w:basedOn w:val="Nagwek2"/>
    <w:pPr>
      <w:ind w:left="510"/>
    </w:pPr>
    <w:rPr>
      <w:rFonts w:ascii="Times New Roman" w:eastAsia="Times New Roman" w:hAnsi="Times New Roman" w:cs="Times New Roman"/>
      <w:b w:val="0"/>
      <w:i w:val="0"/>
      <w:sz w:val="28"/>
    </w:rPr>
  </w:style>
  <w:style w:type="paragraph" w:customStyle="1" w:styleId="Textbodyindent">
    <w:name w:val="Text body indent"/>
    <w:basedOn w:val="Standard"/>
    <w:pPr>
      <w:suppressAutoHyphens w:val="0"/>
      <w:spacing w:after="120"/>
      <w:ind w:left="283"/>
    </w:pPr>
    <w:rPr>
      <w:color w:val="auto"/>
      <w:lang w:eastAsia="ja-JP"/>
    </w:rPr>
  </w:style>
  <w:style w:type="paragraph" w:customStyle="1" w:styleId="Footnote">
    <w:name w:val="Footnote"/>
    <w:basedOn w:val="Standard"/>
    <w:rPr>
      <w:sz w:val="20"/>
    </w:rPr>
  </w:style>
  <w:style w:type="paragraph" w:customStyle="1" w:styleId="Tekstpodstawowywcity21">
    <w:name w:val="Tekst podstawowy wcięty 21"/>
    <w:basedOn w:val="Standard"/>
    <w:pPr>
      <w:ind w:left="709" w:hanging="142"/>
      <w:jc w:val="both"/>
    </w:pPr>
  </w:style>
  <w:style w:type="paragraph" w:customStyle="1" w:styleId="Tekstpodstawowywcity31">
    <w:name w:val="Tekst podstawowy wcięty 31"/>
    <w:basedOn w:val="Standard"/>
    <w:pPr>
      <w:ind w:left="1134" w:hanging="850"/>
      <w:jc w:val="both"/>
    </w:pPr>
  </w:style>
  <w:style w:type="paragraph" w:customStyle="1" w:styleId="Plandokumentu1">
    <w:name w:val="Plan dokumentu1"/>
    <w:basedOn w:val="Standard"/>
    <w:pPr>
      <w:shd w:val="clear" w:color="auto" w:fill="000080"/>
    </w:pPr>
    <w:rPr>
      <w:rFonts w:ascii="Tahoma" w:eastAsia="Tahoma" w:hAnsi="Tahoma" w:cs="Tahoma"/>
      <w:sz w:val="20"/>
    </w:rPr>
  </w:style>
  <w:style w:type="paragraph" w:customStyle="1" w:styleId="Endnote">
    <w:name w:val="Endnote"/>
    <w:basedOn w:val="Standard"/>
    <w:rPr>
      <w:sz w:val="20"/>
    </w:rPr>
  </w:style>
  <w:style w:type="paragraph" w:customStyle="1" w:styleId="Tekstpodstawowywcity22">
    <w:name w:val="Tekst podstawowy wcięty 22"/>
    <w:basedOn w:val="Standard"/>
    <w:pPr>
      <w:spacing w:after="120" w:line="480" w:lineRule="auto"/>
      <w:ind w:left="283"/>
    </w:pPr>
  </w:style>
  <w:style w:type="paragraph" w:styleId="Tekstdymka">
    <w:name w:val="Balloon Text"/>
    <w:basedOn w:val="Standard"/>
    <w:pPr>
      <w:spacing w:before="0"/>
    </w:pPr>
    <w:rPr>
      <w:rFonts w:ascii="Segoe UI" w:eastAsia="Segoe UI" w:hAnsi="Segoe UI" w:cs="Segoe UI"/>
      <w:sz w:val="18"/>
      <w:szCs w:val="18"/>
    </w:rPr>
  </w:style>
  <w:style w:type="paragraph" w:styleId="Akapitzlist">
    <w:name w:val="List Paragraph"/>
    <w:basedOn w:val="Standard"/>
    <w:link w:val="AkapitzlistZnak"/>
    <w:uiPriority w:val="34"/>
    <w:qFormat/>
    <w:rsid w:val="00CC1C63"/>
    <w:pPr>
      <w:numPr>
        <w:numId w:val="13"/>
      </w:numPr>
    </w:pPr>
    <w:rPr>
      <w:color w:val="auto"/>
      <w:sz w:val="22"/>
      <w:szCs w:val="22"/>
    </w:rPr>
  </w:style>
  <w:style w:type="paragraph" w:styleId="Tekstpodstawowywcity2">
    <w:name w:val="Body Text Indent 2"/>
    <w:basedOn w:val="Standard"/>
    <w:pPr>
      <w:spacing w:after="120" w:line="480" w:lineRule="auto"/>
      <w:ind w:left="283"/>
    </w:pPr>
  </w:style>
  <w:style w:type="paragraph" w:customStyle="1" w:styleId="Styl1">
    <w:name w:val="Styl1"/>
    <w:basedOn w:val="Standard"/>
    <w:pPr>
      <w:spacing w:before="0"/>
    </w:pPr>
    <w:rPr>
      <w:color w:val="auto"/>
      <w:sz w:val="26"/>
    </w:rPr>
  </w:style>
  <w:style w:type="paragraph" w:styleId="Stopka">
    <w:name w:val="footer"/>
    <w:basedOn w:val="Standard"/>
    <w:pPr>
      <w:tabs>
        <w:tab w:val="center" w:pos="4536"/>
        <w:tab w:val="right" w:pos="9072"/>
      </w:tabs>
      <w:spacing w:before="0"/>
    </w:pPr>
  </w:style>
  <w:style w:type="paragraph" w:styleId="Nagwekspisutreci">
    <w:name w:val="TOC Heading"/>
    <w:basedOn w:val="Nagwek1"/>
    <w:next w:val="Standard"/>
    <w:pPr>
      <w:keepLines/>
      <w:suppressAutoHyphens w:val="0"/>
      <w:spacing w:after="0" w:line="259" w:lineRule="auto"/>
    </w:pPr>
    <w:rPr>
      <w:rFonts w:ascii="Cambria" w:eastAsia="Times New Roman" w:hAnsi="Cambria" w:cs="Times New Roman"/>
      <w:b w:val="0"/>
      <w:bCs w:val="0"/>
      <w:color w:val="365F91"/>
      <w:lang w:eastAsia="pl-PL"/>
    </w:rPr>
  </w:style>
  <w:style w:type="paragraph" w:customStyle="1" w:styleId="Contents2">
    <w:name w:val="Contents 2"/>
    <w:basedOn w:val="Standard"/>
    <w:next w:val="Standard"/>
    <w:autoRedefine/>
    <w:pPr>
      <w:spacing w:after="100"/>
      <w:ind w:left="240"/>
    </w:pPr>
  </w:style>
  <w:style w:type="paragraph" w:customStyle="1" w:styleId="Contents1">
    <w:name w:val="Contents 1"/>
    <w:basedOn w:val="Standard"/>
    <w:next w:val="Standard"/>
    <w:autoRedefine/>
    <w:pPr>
      <w:spacing w:before="0" w:line="240" w:lineRule="auto"/>
    </w:pPr>
  </w:style>
  <w:style w:type="paragraph" w:customStyle="1" w:styleId="Contents3">
    <w:name w:val="Contents 3"/>
    <w:basedOn w:val="Standard"/>
    <w:next w:val="Standard"/>
    <w:autoRedefine/>
    <w:pPr>
      <w:spacing w:after="100"/>
      <w:ind w:left="480"/>
    </w:pPr>
  </w:style>
  <w:style w:type="paragraph" w:customStyle="1" w:styleId="Tekstpodstawowywcity1">
    <w:name w:val="Tekst podstawowy wcięty1"/>
    <w:basedOn w:val="Standard"/>
    <w:qFormat/>
    <w:pPr>
      <w:ind w:left="567"/>
      <w:jc w:val="both"/>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character" w:customStyle="1" w:styleId="WW8Num2z0">
    <w:name w:val="WW8Num2z0"/>
    <w:rPr>
      <w:rFonts w:ascii="Symbol" w:eastAsia="Symbol" w:hAnsi="Symbol" w:cs="Symbol"/>
    </w:rPr>
  </w:style>
  <w:style w:type="character" w:customStyle="1" w:styleId="WW8Num3z0">
    <w:name w:val="WW8Num3z0"/>
    <w:rPr>
      <w:rFonts w:ascii="Symbol" w:eastAsia="Symbol" w:hAnsi="Symbol" w:cs="Symbol"/>
    </w:rPr>
  </w:style>
  <w:style w:type="character" w:customStyle="1" w:styleId="WW8Num4z0">
    <w:name w:val="WW8Num4z0"/>
    <w:rPr>
      <w:rFonts w:ascii="Symbol" w:eastAsia="Symbol" w:hAnsi="Symbol" w:cs="Symbol"/>
    </w:rPr>
  </w:style>
  <w:style w:type="character" w:customStyle="1" w:styleId="WW8Num8z0">
    <w:name w:val="WW8Num8z0"/>
    <w:rPr>
      <w:rFonts w:ascii="Symbol" w:eastAsia="Symbol" w:hAnsi="Symbol" w:cs="OpenSymbol"/>
    </w:rPr>
  </w:style>
  <w:style w:type="character" w:customStyle="1" w:styleId="WW8Num9z0">
    <w:name w:val="WW8Num9z0"/>
    <w:rPr>
      <w:rFonts w:ascii="Symbol" w:eastAsia="Symbol" w:hAnsi="Symbol" w:cs="Symbol"/>
    </w:rPr>
  </w:style>
  <w:style w:type="character" w:customStyle="1" w:styleId="WW8Num9z1">
    <w:name w:val="WW8Num9z1"/>
    <w:rPr>
      <w:rFonts w:ascii="Courier New" w:eastAsia="Courier New" w:hAnsi="Courier New" w:cs="Courier New"/>
    </w:rPr>
  </w:style>
  <w:style w:type="character" w:customStyle="1" w:styleId="WW8Num9z2">
    <w:name w:val="WW8Num9z2"/>
    <w:rPr>
      <w:rFonts w:ascii="Wingdings" w:eastAsia="Wingdings" w:hAnsi="Wingdings" w:cs="Wingdings"/>
    </w:rPr>
  </w:style>
  <w:style w:type="character" w:customStyle="1" w:styleId="WW8Num10z0">
    <w:name w:val="WW8Num10z0"/>
    <w:rPr>
      <w:rFonts w:ascii="Symbol" w:eastAsia="Symbol" w:hAnsi="Symbol" w:cs="Symbol"/>
    </w:rPr>
  </w:style>
  <w:style w:type="character" w:customStyle="1" w:styleId="WW8Num10z1">
    <w:name w:val="WW8Num10z1"/>
    <w:rPr>
      <w:rFonts w:ascii="Courier New" w:eastAsia="Courier New" w:hAnsi="Courier New" w:cs="Courier New"/>
    </w:rPr>
  </w:style>
  <w:style w:type="character" w:customStyle="1" w:styleId="WW8Num10z2">
    <w:name w:val="WW8Num10z2"/>
    <w:rPr>
      <w:rFonts w:ascii="Wingdings" w:eastAsia="Wingdings" w:hAnsi="Wingdings" w:cs="Wingdings"/>
    </w:rPr>
  </w:style>
  <w:style w:type="character" w:customStyle="1" w:styleId="Domylnaczcionkaakapitu4">
    <w:name w:val="Domyślna czcionka akapitu4"/>
  </w:style>
  <w:style w:type="character" w:customStyle="1" w:styleId="Domylnaczcionkaakapitu3">
    <w:name w:val="Domyślna czcionka akapitu3"/>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8Num6z0">
    <w:name w:val="WW8Num6z0"/>
    <w:rPr>
      <w:rFonts w:ascii="Symbol" w:eastAsia="Symbol" w:hAnsi="Symbol" w:cs="Symbol"/>
    </w:rPr>
  </w:style>
  <w:style w:type="character" w:customStyle="1" w:styleId="WW8Num6z1">
    <w:name w:val="WW8Num6z1"/>
    <w:rPr>
      <w:rFonts w:ascii="Courier New" w:eastAsia="Courier New" w:hAnsi="Courier New" w:cs="Courier New"/>
    </w:rPr>
  </w:style>
  <w:style w:type="character" w:customStyle="1" w:styleId="WW8Num6z2">
    <w:name w:val="WW8Num6z2"/>
    <w:rPr>
      <w:rFonts w:ascii="Wingdings" w:eastAsia="Wingdings" w:hAnsi="Wingdings" w:cs="Wingdings"/>
    </w:rPr>
  </w:style>
  <w:style w:type="character" w:customStyle="1" w:styleId="Domylnaczcionkaakapitu2">
    <w:name w:val="Domyślna czcionka akapitu2"/>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8Num1z0">
    <w:name w:val="WW8Num1z0"/>
    <w:rPr>
      <w:rFonts w:ascii="Symbol" w:eastAsia="Symbol" w:hAnsi="Symbol" w:cs="Symbol"/>
    </w:rPr>
  </w:style>
  <w:style w:type="character" w:customStyle="1" w:styleId="WW8Num7z0">
    <w:name w:val="WW8Num7z0"/>
    <w:rPr>
      <w:rFonts w:ascii="Symbol" w:eastAsia="Symbol" w:hAnsi="Symbol" w:cs="Symbol"/>
    </w:rPr>
  </w:style>
  <w:style w:type="character" w:customStyle="1" w:styleId="Domylnaczcionkaakapitu1">
    <w:name w:val="Domyślna czcionka akapitu1"/>
  </w:style>
  <w:style w:type="character" w:customStyle="1" w:styleId="FootnoteSymbol">
    <w:name w:val="Footnote Symbol"/>
    <w:rPr>
      <w:position w:val="0"/>
      <w:vertAlign w:val="superscript"/>
    </w:rPr>
  </w:style>
  <w:style w:type="character" w:customStyle="1" w:styleId="NumberingSymbols">
    <w:name w:val="Numbering Symbols"/>
  </w:style>
  <w:style w:type="character" w:customStyle="1" w:styleId="TekstprzypisukocowegoZnak">
    <w:name w:val="Tekst przypisu końcowego Znak"/>
  </w:style>
  <w:style w:type="character" w:customStyle="1" w:styleId="EndnoteSymbol">
    <w:name w:val="Endnote Symbol"/>
    <w:rPr>
      <w:position w:val="0"/>
      <w:vertAlign w:val="superscript"/>
    </w:rPr>
  </w:style>
  <w:style w:type="character" w:customStyle="1" w:styleId="Symbolewypunktowania">
    <w:name w:val="Symbole wypunktowania"/>
    <w:rPr>
      <w:rFonts w:ascii="OpenSymbol" w:eastAsia="OpenSymbol" w:hAnsi="OpenSymbol" w:cs="OpenSymbol"/>
    </w:rPr>
  </w:style>
  <w:style w:type="character" w:customStyle="1" w:styleId="Tekstpodstawowywcity2Znak">
    <w:name w:val="Tekst podstawowy wcięty 2 Znak"/>
    <w:rPr>
      <w:sz w:val="24"/>
    </w:rPr>
  </w:style>
  <w:style w:type="character" w:customStyle="1" w:styleId="TekstpodstawowywcityZnak">
    <w:name w:val="Tekst podstawowy wcięty Znak"/>
    <w:rPr>
      <w:sz w:val="24"/>
    </w:rPr>
  </w:style>
  <w:style w:type="character" w:customStyle="1" w:styleId="Nagwek1Znak">
    <w:name w:val="Nagłówek 1 Znak"/>
    <w:rPr>
      <w:rFonts w:ascii="Calibri Light" w:eastAsia="Times New Roman" w:hAnsi="Calibri Light" w:cs="Times New Roman"/>
      <w:b/>
      <w:bCs/>
      <w:sz w:val="32"/>
      <w:szCs w:val="32"/>
      <w:lang w:eastAsia="ar-SA"/>
    </w:rPr>
  </w:style>
  <w:style w:type="character" w:customStyle="1" w:styleId="ListLabel1">
    <w:name w:val="ListLabel 1"/>
    <w:rPr>
      <w:rFonts w:cs="Symbol"/>
    </w:rPr>
  </w:style>
  <w:style w:type="character" w:customStyle="1" w:styleId="ListLabel2">
    <w:name w:val="ListLabel 2"/>
    <w:rPr>
      <w:rFonts w:cs="OpenSymbol"/>
    </w:rPr>
  </w:style>
  <w:style w:type="character" w:customStyle="1" w:styleId="ListLabel3">
    <w:name w:val="ListLabel 3"/>
    <w:rPr>
      <w:rFonts w:cs="Symbol"/>
    </w:rPr>
  </w:style>
  <w:style w:type="character" w:customStyle="1" w:styleId="ListLabel4">
    <w:name w:val="ListLabel 4"/>
    <w:rPr>
      <w:rFonts w:cs="Symbol"/>
    </w:rPr>
  </w:style>
  <w:style w:type="character" w:customStyle="1" w:styleId="ListLabel5">
    <w:name w:val="ListLabel 5"/>
    <w:rPr>
      <w:rFonts w:cs="Symbol"/>
    </w:rPr>
  </w:style>
  <w:style w:type="character" w:customStyle="1" w:styleId="ListLabel6">
    <w:name w:val="ListLabel 6"/>
    <w:rPr>
      <w:rFonts w:cs="Symbol"/>
    </w:rPr>
  </w:style>
  <w:style w:type="character" w:customStyle="1" w:styleId="ListLabel7">
    <w:name w:val="ListLabel 7"/>
    <w:rPr>
      <w:rFonts w:cs="Symbol"/>
    </w:rPr>
  </w:style>
  <w:style w:type="character" w:customStyle="1" w:styleId="TekstdymkaZnak">
    <w:name w:val="Tekst dymka Znak"/>
    <w:basedOn w:val="Domylnaczcionkaakapitu"/>
    <w:rPr>
      <w:rFonts w:ascii="Segoe UI" w:eastAsia="Segoe UI" w:hAnsi="Segoe UI" w:cs="Segoe UI"/>
      <w:color w:val="00000A"/>
      <w:sz w:val="18"/>
      <w:szCs w:val="18"/>
      <w:lang w:eastAsia="ar-SA"/>
    </w:rPr>
  </w:style>
  <w:style w:type="character" w:customStyle="1" w:styleId="TekstpodstawowyZnak">
    <w:name w:val="Tekst podstawowy Znak"/>
    <w:basedOn w:val="Domylnaczcionkaakapitu"/>
    <w:rPr>
      <w:sz w:val="24"/>
      <w:lang w:eastAsia="ar-SA"/>
    </w:rPr>
  </w:style>
  <w:style w:type="character" w:customStyle="1" w:styleId="Tekstpodstawowywcity2Znak1">
    <w:name w:val="Tekst podstawowy wcięty 2 Znak1"/>
    <w:basedOn w:val="Domylnaczcionkaakapitu"/>
    <w:rPr>
      <w:color w:val="00000A"/>
      <w:sz w:val="24"/>
      <w:lang w:eastAsia="ar-SA"/>
    </w:rPr>
  </w:style>
  <w:style w:type="character" w:customStyle="1" w:styleId="TekstpodstawowywcityZnak1">
    <w:name w:val="Tekst podstawowy wcięty Znak1"/>
    <w:basedOn w:val="Domylnaczcionkaakapitu"/>
    <w:rPr>
      <w:color w:val="00000A"/>
      <w:sz w:val="24"/>
      <w:lang w:eastAsia="ar-SA"/>
    </w:rPr>
  </w:style>
  <w:style w:type="character" w:customStyle="1" w:styleId="StopkaZnak">
    <w:name w:val="Stopka Znak"/>
    <w:basedOn w:val="Domylnaczcionkaakapitu"/>
    <w:rPr>
      <w:color w:val="00000A"/>
      <w:sz w:val="24"/>
      <w:lang w:eastAsia="ar-SA"/>
    </w:rPr>
  </w:style>
  <w:style w:type="character" w:customStyle="1" w:styleId="Internetlink">
    <w:name w:val="Internet link"/>
    <w:rPr>
      <w:color w:val="0000FF"/>
      <w:u w:val="single"/>
    </w:rPr>
  </w:style>
  <w:style w:type="character" w:customStyle="1" w:styleId="Nagwek3Znak">
    <w:name w:val="Nagłówek 3 Znak"/>
    <w:basedOn w:val="Domylnaczcionkaakapitu"/>
    <w:rPr>
      <w:rFonts w:ascii="Arial" w:eastAsia="Times New Roman" w:hAnsi="Arial" w:cs="Arial"/>
      <w:i/>
      <w:iCs/>
      <w:sz w:val="24"/>
      <w:szCs w:val="24"/>
      <w:lang w:eastAsia="ar-SA"/>
    </w:rPr>
  </w:style>
  <w:style w:type="character" w:customStyle="1" w:styleId="ListLabel8">
    <w:name w:val="ListLabel 8"/>
    <w:rPr>
      <w:rFonts w:ascii="Arial" w:eastAsia="Arial" w:hAnsi="Arial" w:cs="Symbol"/>
      <w:sz w:val="22"/>
    </w:rPr>
  </w:style>
  <w:style w:type="character" w:customStyle="1" w:styleId="ListLabel9">
    <w:name w:val="ListLabel 9"/>
    <w:rPr>
      <w:rFonts w:ascii="Arial" w:eastAsia="Arial" w:hAnsi="Arial" w:cs="Symbol"/>
      <w:sz w:val="22"/>
    </w:rPr>
  </w:style>
  <w:style w:type="character" w:customStyle="1" w:styleId="ListLabel10">
    <w:name w:val="ListLabel 10"/>
    <w:rPr>
      <w:rFonts w:ascii="Arial" w:eastAsia="Arial" w:hAnsi="Arial" w:cs="Symbol"/>
      <w:sz w:val="22"/>
    </w:rPr>
  </w:style>
  <w:style w:type="character" w:customStyle="1" w:styleId="ListLabel11">
    <w:name w:val="ListLabel 11"/>
    <w:rPr>
      <w:rFonts w:cs="Symbol"/>
    </w:rPr>
  </w:style>
  <w:style w:type="character" w:customStyle="1" w:styleId="ListLabel12">
    <w:name w:val="ListLabel 12"/>
    <w:rPr>
      <w:rFonts w:cs="Symbol"/>
    </w:rPr>
  </w:style>
  <w:style w:type="character" w:customStyle="1" w:styleId="ListLabel13">
    <w:name w:val="ListLabel 13"/>
    <w:rPr>
      <w:rFonts w:cs="Symbol"/>
    </w:rPr>
  </w:style>
  <w:style w:type="character" w:customStyle="1" w:styleId="ListLabel14">
    <w:name w:val="ListLabel 14"/>
    <w:rPr>
      <w:rFonts w:cs="Symbol"/>
    </w:rPr>
  </w:style>
  <w:style w:type="character" w:customStyle="1" w:styleId="ListLabel15">
    <w:name w:val="ListLabel 15"/>
    <w:rPr>
      <w:rFonts w:cs="Symbol"/>
    </w:rPr>
  </w:style>
  <w:style w:type="character" w:customStyle="1" w:styleId="ListLabel16">
    <w:name w:val="ListLabel 16"/>
    <w:rPr>
      <w:rFonts w:cs="Symbol"/>
    </w:rPr>
  </w:style>
  <w:style w:type="character" w:customStyle="1" w:styleId="ListLabel17">
    <w:name w:val="ListLabel 17"/>
    <w:rPr>
      <w:rFonts w:cs="Symbol"/>
    </w:rPr>
  </w:style>
  <w:style w:type="character" w:customStyle="1" w:styleId="ListLabel18">
    <w:name w:val="ListLabel 18"/>
    <w:rPr>
      <w:rFonts w:cs="Symbol"/>
    </w:rPr>
  </w:style>
  <w:style w:type="character" w:customStyle="1" w:styleId="ListLabel19">
    <w:name w:val="ListLabel 19"/>
    <w:rPr>
      <w:rFonts w:cs="Symbol"/>
    </w:rPr>
  </w:style>
  <w:style w:type="character" w:customStyle="1" w:styleId="ListLabel20">
    <w:name w:val="ListLabel 20"/>
    <w:rPr>
      <w:rFonts w:cs="Courier New"/>
    </w:rPr>
  </w:style>
  <w:style w:type="character" w:customStyle="1" w:styleId="ListLabel21">
    <w:name w:val="ListLabel 21"/>
    <w:rPr>
      <w:rFonts w:cs="Courier New"/>
    </w:rPr>
  </w:style>
  <w:style w:type="character" w:customStyle="1" w:styleId="ListLabel22">
    <w:name w:val="ListLabel 22"/>
    <w:rPr>
      <w:rFonts w:cs="Courier New"/>
    </w:rPr>
  </w:style>
  <w:style w:type="character" w:customStyle="1" w:styleId="ListLabel23">
    <w:name w:val="ListLabel 23"/>
    <w:rPr>
      <w:rFonts w:cs="Symbol"/>
    </w:rPr>
  </w:style>
  <w:style w:type="character" w:customStyle="1" w:styleId="ListLabel24">
    <w:name w:val="ListLabel 24"/>
    <w:rPr>
      <w:rFonts w:cs="Symbol"/>
    </w:rPr>
  </w:style>
  <w:style w:type="character" w:customStyle="1" w:styleId="ListLabel25">
    <w:name w:val="ListLabel 25"/>
    <w:rPr>
      <w:rFonts w:cs="Symbol"/>
    </w:rPr>
  </w:style>
  <w:style w:type="character" w:customStyle="1" w:styleId="ListLabel26">
    <w:name w:val="ListLabel 26"/>
    <w:rPr>
      <w:rFonts w:cs="Symbol"/>
    </w:rPr>
  </w:style>
  <w:style w:type="character" w:customStyle="1" w:styleId="ListLabel27">
    <w:name w:val="ListLabel 27"/>
    <w:rPr>
      <w:rFonts w:cs="Symbol"/>
    </w:rPr>
  </w:style>
  <w:style w:type="character" w:customStyle="1" w:styleId="ListLabel28">
    <w:name w:val="ListLabel 28"/>
    <w:rPr>
      <w:rFonts w:cs="Symbol"/>
    </w:rPr>
  </w:style>
  <w:style w:type="character" w:customStyle="1" w:styleId="ListLabel29">
    <w:name w:val="ListLabel 29"/>
    <w:rPr>
      <w:rFonts w:cs="Symbol"/>
    </w:rPr>
  </w:style>
  <w:style w:type="character" w:customStyle="1" w:styleId="ListLabel30">
    <w:name w:val="ListLabel 30"/>
    <w:rPr>
      <w:rFonts w:cs="Symbol"/>
    </w:rPr>
  </w:style>
  <w:style w:type="character" w:customStyle="1" w:styleId="ListLabel31">
    <w:name w:val="ListLabel 31"/>
    <w:rPr>
      <w:rFonts w:cs="Symbol"/>
    </w:rPr>
  </w:style>
  <w:style w:type="character" w:customStyle="1" w:styleId="ListLabel32">
    <w:name w:val="ListLabel 32"/>
    <w:rPr>
      <w:rFonts w:cs="Courier New"/>
    </w:rPr>
  </w:style>
  <w:style w:type="character" w:customStyle="1" w:styleId="ListLabel33">
    <w:name w:val="ListLabel 33"/>
    <w:rPr>
      <w:rFonts w:cs="Courier New"/>
    </w:rPr>
  </w:style>
  <w:style w:type="character" w:customStyle="1" w:styleId="ListLabel34">
    <w:name w:val="ListLabel 34"/>
    <w:rPr>
      <w:rFonts w:cs="Courier New"/>
    </w:rPr>
  </w:style>
  <w:style w:type="character" w:customStyle="1" w:styleId="IndexLink">
    <w:name w:val="Index Link"/>
  </w:style>
  <w:style w:type="character" w:customStyle="1" w:styleId="ListLabel35">
    <w:name w:val="ListLabel 35"/>
    <w:rPr>
      <w:rFonts w:cs="Symbol"/>
      <w:sz w:val="22"/>
    </w:rPr>
  </w:style>
  <w:style w:type="character" w:customStyle="1" w:styleId="ListLabel36">
    <w:name w:val="ListLabel 36"/>
    <w:rPr>
      <w:rFonts w:ascii="Arial" w:eastAsia="Arial" w:hAnsi="Arial" w:cs="Symbol"/>
      <w:sz w:val="22"/>
    </w:rPr>
  </w:style>
  <w:style w:type="character" w:customStyle="1" w:styleId="ListLabel37">
    <w:name w:val="ListLabel 37"/>
    <w:rPr>
      <w:rFonts w:cs="Symbol"/>
    </w:rPr>
  </w:style>
  <w:style w:type="character" w:customStyle="1" w:styleId="ListLabel38">
    <w:name w:val="ListLabel 38"/>
    <w:rPr>
      <w:rFonts w:cs="Courier New"/>
    </w:rPr>
  </w:style>
  <w:style w:type="character" w:customStyle="1" w:styleId="ListLabel39">
    <w:name w:val="ListLabel 39"/>
    <w:rPr>
      <w:rFonts w:cs="Wingdings"/>
    </w:rPr>
  </w:style>
  <w:style w:type="character" w:customStyle="1" w:styleId="ListLabel40">
    <w:name w:val="ListLabel 40"/>
    <w:rPr>
      <w:rFonts w:cs="Symbol"/>
    </w:rPr>
  </w:style>
  <w:style w:type="character" w:customStyle="1" w:styleId="ListLabel41">
    <w:name w:val="ListLabel 41"/>
    <w:rPr>
      <w:rFonts w:cs="Courier New"/>
    </w:rPr>
  </w:style>
  <w:style w:type="character" w:customStyle="1" w:styleId="ListLabel42">
    <w:name w:val="ListLabel 42"/>
    <w:rPr>
      <w:rFonts w:cs="Wingdings"/>
    </w:rPr>
  </w:style>
  <w:style w:type="character" w:customStyle="1" w:styleId="ListLabel43">
    <w:name w:val="ListLabel 43"/>
    <w:rPr>
      <w:rFonts w:cs="Symbol"/>
    </w:rPr>
  </w:style>
  <w:style w:type="character" w:customStyle="1" w:styleId="ListLabel44">
    <w:name w:val="ListLabel 44"/>
    <w:rPr>
      <w:rFonts w:cs="Courier New"/>
    </w:rPr>
  </w:style>
  <w:style w:type="character" w:customStyle="1" w:styleId="ListLabel45">
    <w:name w:val="ListLabel 45"/>
    <w:rPr>
      <w:rFonts w:cs="Wingdings"/>
    </w:rPr>
  </w:style>
  <w:style w:type="character" w:customStyle="1" w:styleId="BulletSymbols">
    <w:name w:val="Bullet Symbols"/>
    <w:rPr>
      <w:rFonts w:ascii="OpenSymbol" w:eastAsia="OpenSymbol" w:hAnsi="OpenSymbol" w:cs="OpenSymbol"/>
    </w:rPr>
  </w:style>
  <w:style w:type="numbering" w:customStyle="1" w:styleId="Bezlisty1">
    <w:name w:val="Bez listy1"/>
    <w:basedOn w:val="Bezlisty"/>
    <w:pPr>
      <w:numPr>
        <w:numId w:val="1"/>
      </w:numPr>
    </w:pPr>
  </w:style>
  <w:style w:type="numbering" w:customStyle="1" w:styleId="WWNum1">
    <w:name w:val="WWNum1"/>
    <w:basedOn w:val="Bezlisty"/>
    <w:pPr>
      <w:numPr>
        <w:numId w:val="2"/>
      </w:numPr>
    </w:pPr>
  </w:style>
  <w:style w:type="numbering" w:customStyle="1" w:styleId="WWNum2">
    <w:name w:val="WWNum2"/>
    <w:basedOn w:val="Bezlisty"/>
    <w:pPr>
      <w:numPr>
        <w:numId w:val="3"/>
      </w:numPr>
    </w:pPr>
  </w:style>
  <w:style w:type="numbering" w:customStyle="1" w:styleId="WWNum3">
    <w:name w:val="WWNum3"/>
    <w:basedOn w:val="Bezlisty"/>
    <w:pPr>
      <w:numPr>
        <w:numId w:val="4"/>
      </w:numPr>
    </w:pPr>
  </w:style>
  <w:style w:type="numbering" w:customStyle="1" w:styleId="WWNum4">
    <w:name w:val="WWNum4"/>
    <w:basedOn w:val="Bezlisty"/>
    <w:pPr>
      <w:numPr>
        <w:numId w:val="5"/>
      </w:numPr>
    </w:pPr>
  </w:style>
  <w:style w:type="numbering" w:customStyle="1" w:styleId="WWNum5">
    <w:name w:val="WWNum5"/>
    <w:basedOn w:val="Bezlisty"/>
    <w:pPr>
      <w:numPr>
        <w:numId w:val="6"/>
      </w:numPr>
    </w:pPr>
  </w:style>
  <w:style w:type="paragraph" w:styleId="Spistreci1">
    <w:name w:val="toc 1"/>
    <w:basedOn w:val="Normalny"/>
    <w:next w:val="Normalny"/>
    <w:autoRedefine/>
    <w:uiPriority w:val="39"/>
    <w:unhideWhenUsed/>
    <w:rsid w:val="001362B8"/>
    <w:pPr>
      <w:tabs>
        <w:tab w:val="right" w:leader="dot" w:pos="9060"/>
      </w:tabs>
      <w:spacing w:after="100"/>
    </w:pPr>
    <w:rPr>
      <w:b/>
      <w:bCs/>
      <w:noProof/>
    </w:rPr>
  </w:style>
  <w:style w:type="paragraph" w:styleId="Spistreci2">
    <w:name w:val="toc 2"/>
    <w:basedOn w:val="Normalny"/>
    <w:next w:val="Normalny"/>
    <w:autoRedefine/>
    <w:uiPriority w:val="39"/>
    <w:unhideWhenUsed/>
    <w:rsid w:val="00315179"/>
    <w:pPr>
      <w:tabs>
        <w:tab w:val="left" w:pos="880"/>
        <w:tab w:val="right" w:leader="dot" w:pos="9060"/>
      </w:tabs>
      <w:spacing w:before="0" w:after="0" w:line="240" w:lineRule="auto"/>
      <w:ind w:left="240"/>
    </w:pPr>
    <w:rPr>
      <w:noProof/>
      <w:sz w:val="16"/>
      <w:szCs w:val="16"/>
    </w:rPr>
  </w:style>
  <w:style w:type="paragraph" w:styleId="Spistreci3">
    <w:name w:val="toc 3"/>
    <w:basedOn w:val="Normalny"/>
    <w:next w:val="Normalny"/>
    <w:autoRedefine/>
    <w:uiPriority w:val="39"/>
    <w:unhideWhenUsed/>
    <w:rsid w:val="00183C2F"/>
    <w:pPr>
      <w:spacing w:after="100"/>
      <w:ind w:left="480"/>
    </w:pPr>
  </w:style>
  <w:style w:type="character" w:styleId="Hipercze">
    <w:name w:val="Hyperlink"/>
    <w:basedOn w:val="Domylnaczcionkaakapitu"/>
    <w:uiPriority w:val="99"/>
    <w:unhideWhenUsed/>
    <w:rsid w:val="00183C2F"/>
    <w:rPr>
      <w:color w:val="0563C1" w:themeColor="hyperlink"/>
      <w:u w:val="single"/>
    </w:rPr>
  </w:style>
  <w:style w:type="paragraph" w:styleId="Tekstpodstawowywcity">
    <w:name w:val="Body Text Indent"/>
    <w:basedOn w:val="Normalny"/>
    <w:link w:val="TekstpodstawowywcityZnak2"/>
    <w:uiPriority w:val="99"/>
    <w:semiHidden/>
    <w:unhideWhenUsed/>
    <w:rsid w:val="001A2F59"/>
    <w:pPr>
      <w:ind w:left="283"/>
    </w:pPr>
  </w:style>
  <w:style w:type="character" w:customStyle="1" w:styleId="TekstpodstawowywcityZnak2">
    <w:name w:val="Tekst podstawowy wcięty Znak2"/>
    <w:basedOn w:val="Domylnaczcionkaakapitu"/>
    <w:link w:val="Tekstpodstawowywcity"/>
    <w:uiPriority w:val="99"/>
    <w:semiHidden/>
    <w:rsid w:val="001A2F59"/>
    <w:rPr>
      <w:rFonts w:ascii="Arial" w:hAnsi="Arial" w:cs="Arial"/>
      <w:sz w:val="22"/>
      <w:szCs w:val="22"/>
    </w:rPr>
  </w:style>
  <w:style w:type="character" w:styleId="Odwoaniedokomentarza">
    <w:name w:val="annotation reference"/>
    <w:basedOn w:val="Domylnaczcionkaakapitu"/>
    <w:uiPriority w:val="99"/>
    <w:semiHidden/>
    <w:unhideWhenUsed/>
    <w:rsid w:val="00353800"/>
    <w:rPr>
      <w:sz w:val="16"/>
      <w:szCs w:val="16"/>
    </w:rPr>
  </w:style>
  <w:style w:type="paragraph" w:styleId="Tekstkomentarza">
    <w:name w:val="annotation text"/>
    <w:basedOn w:val="Normalny"/>
    <w:link w:val="TekstkomentarzaZnak"/>
    <w:uiPriority w:val="99"/>
    <w:semiHidden/>
    <w:unhideWhenUsed/>
    <w:rsid w:val="00353800"/>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53800"/>
    <w:rPr>
      <w:rFonts w:ascii="Arial" w:hAnsi="Arial" w:cs="Arial"/>
      <w:sz w:val="20"/>
    </w:rPr>
  </w:style>
  <w:style w:type="paragraph" w:styleId="Tematkomentarza">
    <w:name w:val="annotation subject"/>
    <w:basedOn w:val="Tekstkomentarza"/>
    <w:next w:val="Tekstkomentarza"/>
    <w:link w:val="TematkomentarzaZnak"/>
    <w:uiPriority w:val="99"/>
    <w:semiHidden/>
    <w:unhideWhenUsed/>
    <w:rsid w:val="00353800"/>
    <w:rPr>
      <w:b/>
      <w:bCs/>
    </w:rPr>
  </w:style>
  <w:style w:type="character" w:customStyle="1" w:styleId="TematkomentarzaZnak">
    <w:name w:val="Temat komentarza Znak"/>
    <w:basedOn w:val="TekstkomentarzaZnak"/>
    <w:link w:val="Tematkomentarza"/>
    <w:uiPriority w:val="99"/>
    <w:semiHidden/>
    <w:rsid w:val="00353800"/>
    <w:rPr>
      <w:rFonts w:ascii="Arial" w:hAnsi="Arial" w:cs="Arial"/>
      <w:b/>
      <w:bCs/>
      <w:sz w:val="20"/>
    </w:rPr>
  </w:style>
  <w:style w:type="character" w:customStyle="1" w:styleId="Nagwek4Znak">
    <w:name w:val="Nagłówek 4 Znak"/>
    <w:basedOn w:val="Domylnaczcionkaakapitu"/>
    <w:link w:val="Nagwek4"/>
    <w:rsid w:val="00170F63"/>
    <w:rPr>
      <w:rFonts w:ascii="Arial" w:eastAsiaTheme="majorEastAsia" w:hAnsi="Arial" w:cs="Arial"/>
      <w:i/>
      <w:iCs/>
      <w:sz w:val="22"/>
      <w:szCs w:val="22"/>
      <w:u w:val="single"/>
    </w:rPr>
  </w:style>
  <w:style w:type="paragraph" w:styleId="Bezodstpw">
    <w:name w:val="No Spacing"/>
    <w:aliases w:val="Opis"/>
    <w:uiPriority w:val="1"/>
    <w:qFormat/>
    <w:rsid w:val="005D4DBF"/>
    <w:pPr>
      <w:widowControl/>
      <w:numPr>
        <w:numId w:val="12"/>
      </w:numPr>
      <w:tabs>
        <w:tab w:val="left" w:pos="357"/>
      </w:tabs>
      <w:suppressAutoHyphens w:val="0"/>
      <w:autoSpaceDN/>
      <w:spacing w:line="360" w:lineRule="auto"/>
      <w:jc w:val="both"/>
      <w:textAlignment w:val="auto"/>
    </w:pPr>
    <w:rPr>
      <w:rFonts w:ascii="Arial" w:hAnsi="Arial" w:cs="Arial"/>
      <w:sz w:val="22"/>
      <w:szCs w:val="22"/>
      <w:lang w:eastAsia="pl-PL"/>
    </w:rPr>
  </w:style>
  <w:style w:type="character" w:customStyle="1" w:styleId="NagwekZnak">
    <w:name w:val="Nagłówek Znak"/>
    <w:basedOn w:val="Domylnaczcionkaakapitu"/>
    <w:link w:val="Nagwek"/>
    <w:uiPriority w:val="99"/>
    <w:rsid w:val="007100CF"/>
    <w:rPr>
      <w:rFonts w:ascii="Liberation Sans" w:eastAsia="Microsoft YaHei" w:hAnsi="Liberation Sans" w:cs="Arial"/>
      <w:color w:val="00000A"/>
      <w:sz w:val="28"/>
      <w:szCs w:val="28"/>
      <w:lang w:eastAsia="ar-SA"/>
    </w:rPr>
  </w:style>
  <w:style w:type="character" w:styleId="Tekstzastpczy">
    <w:name w:val="Placeholder Text"/>
    <w:basedOn w:val="Domylnaczcionkaakapitu"/>
    <w:uiPriority w:val="99"/>
    <w:semiHidden/>
    <w:rsid w:val="00453389"/>
    <w:rPr>
      <w:color w:val="808080"/>
    </w:rPr>
  </w:style>
  <w:style w:type="character" w:customStyle="1" w:styleId="Nagwek2Znak">
    <w:name w:val="Nagłówek 2 Znak"/>
    <w:basedOn w:val="Domylnaczcionkaakapitu"/>
    <w:link w:val="Nagwek2"/>
    <w:rsid w:val="00600942"/>
    <w:rPr>
      <w:rFonts w:ascii="Arial" w:eastAsia="Arial" w:hAnsi="Arial" w:cs="Arial"/>
      <w:b/>
      <w:i/>
      <w:color w:val="00000A"/>
      <w:lang w:eastAsia="ar-SA"/>
    </w:rPr>
  </w:style>
  <w:style w:type="table" w:styleId="Tabela-Siatka">
    <w:name w:val="Table Grid"/>
    <w:basedOn w:val="Standardowy"/>
    <w:rsid w:val="00672672"/>
    <w:pPr>
      <w:widowControl/>
      <w:tabs>
        <w:tab w:val="left" w:pos="357"/>
      </w:tabs>
      <w:suppressAutoHyphens w:val="0"/>
      <w:autoSpaceDN/>
      <w:jc w:val="both"/>
      <w:textAlignment w:val="auto"/>
    </w:pPr>
    <w:rPr>
      <w:sz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basedOn w:val="Domylnaczcionkaakapitu"/>
    <w:link w:val="Akapitzlist"/>
    <w:rsid w:val="00CC1C63"/>
    <w:rPr>
      <w:rFonts w:ascii="Arial" w:hAnsi="Arial"/>
      <w:sz w:val="22"/>
      <w:szCs w:val="22"/>
      <w:lang w:eastAsia="ar-SA"/>
    </w:rPr>
  </w:style>
  <w:style w:type="paragraph" w:customStyle="1" w:styleId="G5tekstzwyky">
    <w:name w:val="G5 tekst zwykły"/>
    <w:basedOn w:val="Normalny"/>
    <w:link w:val="G5tekstzwykyZnak"/>
    <w:rsid w:val="00933512"/>
    <w:pPr>
      <w:autoSpaceDN/>
      <w:spacing w:before="0" w:after="0" w:line="240" w:lineRule="auto"/>
      <w:textAlignment w:val="auto"/>
    </w:pPr>
    <w:rPr>
      <w:rFonts w:eastAsia="Calibri" w:cs="Times New Roman"/>
      <w:sz w:val="24"/>
      <w:lang w:eastAsia="en-US"/>
    </w:rPr>
  </w:style>
  <w:style w:type="character" w:customStyle="1" w:styleId="G5tekstzwykyZnak">
    <w:name w:val="G5 tekst zwykły Znak"/>
    <w:basedOn w:val="Domylnaczcionkaakapitu"/>
    <w:link w:val="G5tekstzwyky"/>
    <w:rsid w:val="00933512"/>
    <w:rPr>
      <w:rFonts w:ascii="Arial" w:eastAsia="Calibri" w:hAnsi="Arial"/>
      <w:szCs w:val="22"/>
      <w:lang w:eastAsia="en-US"/>
    </w:rPr>
  </w:style>
  <w:style w:type="paragraph" w:customStyle="1" w:styleId="tekst">
    <w:name w:val="tekst"/>
    <w:basedOn w:val="Nagwek"/>
    <w:link w:val="tekstZnak1"/>
    <w:rsid w:val="00054C78"/>
    <w:pPr>
      <w:keepNext w:val="0"/>
      <w:widowControl w:val="0"/>
      <w:autoSpaceDE w:val="0"/>
      <w:adjustRightInd w:val="0"/>
      <w:spacing w:before="0" w:after="0" w:line="240" w:lineRule="auto"/>
      <w:ind w:left="708"/>
      <w:jc w:val="both"/>
      <w:textAlignment w:val="auto"/>
    </w:pPr>
    <w:rPr>
      <w:rFonts w:ascii="Arial" w:eastAsia="Arial" w:hAnsi="Arial" w:cs="Times New Roman"/>
      <w:color w:val="auto"/>
      <w:sz w:val="24"/>
      <w:szCs w:val="16"/>
    </w:rPr>
  </w:style>
  <w:style w:type="character" w:customStyle="1" w:styleId="tekstZnak1">
    <w:name w:val="tekst Znak1"/>
    <w:link w:val="tekst"/>
    <w:rsid w:val="00054C78"/>
    <w:rPr>
      <w:rFonts w:ascii="Arial" w:eastAsia="Arial" w:hAnsi="Arial"/>
      <w:szCs w:val="16"/>
      <w:lang w:eastAsia="ar-SA"/>
    </w:rPr>
  </w:style>
  <w:style w:type="paragraph" w:customStyle="1" w:styleId="Standardowy2">
    <w:name w:val="Standardowy2"/>
    <w:rsid w:val="005D4EDB"/>
    <w:pPr>
      <w:widowControl/>
      <w:autoSpaceDN/>
      <w:textAlignment w:val="auto"/>
    </w:pPr>
    <w:rPr>
      <w:rFonts w:eastAsia="Arial"/>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8271927">
      <w:bodyDiv w:val="1"/>
      <w:marLeft w:val="0"/>
      <w:marRight w:val="0"/>
      <w:marTop w:val="0"/>
      <w:marBottom w:val="0"/>
      <w:divBdr>
        <w:top w:val="none" w:sz="0" w:space="0" w:color="auto"/>
        <w:left w:val="none" w:sz="0" w:space="0" w:color="auto"/>
        <w:bottom w:val="none" w:sz="0" w:space="0" w:color="auto"/>
        <w:right w:val="none" w:sz="0" w:space="0" w:color="auto"/>
      </w:divBdr>
    </w:div>
    <w:div w:id="1322464099">
      <w:bodyDiv w:val="1"/>
      <w:marLeft w:val="0"/>
      <w:marRight w:val="0"/>
      <w:marTop w:val="0"/>
      <w:marBottom w:val="0"/>
      <w:divBdr>
        <w:top w:val="none" w:sz="0" w:space="0" w:color="auto"/>
        <w:left w:val="none" w:sz="0" w:space="0" w:color="auto"/>
        <w:bottom w:val="none" w:sz="0" w:space="0" w:color="auto"/>
        <w:right w:val="none" w:sz="0" w:space="0" w:color="auto"/>
      </w:divBdr>
    </w:div>
    <w:div w:id="1346597008">
      <w:bodyDiv w:val="1"/>
      <w:marLeft w:val="0"/>
      <w:marRight w:val="0"/>
      <w:marTop w:val="0"/>
      <w:marBottom w:val="0"/>
      <w:divBdr>
        <w:top w:val="none" w:sz="0" w:space="0" w:color="auto"/>
        <w:left w:val="none" w:sz="0" w:space="0" w:color="auto"/>
        <w:bottom w:val="none" w:sz="0" w:space="0" w:color="auto"/>
        <w:right w:val="none" w:sz="0" w:space="0" w:color="auto"/>
      </w:divBdr>
    </w:div>
    <w:div w:id="17184351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2.xml.rels><?xml version="1.0" encoding="UTF-8" standalone="yes"?>
<Relationships xmlns="http://schemas.openxmlformats.org/package/2006/relationships">
	<Relationship Id="rId2" Type="http://schemas.openxmlformats.org/officeDocument/2006/relationships/hyperlink" Target="http://?" TargetMode="External"/>
	<Relationship Id="rId1" Type="http://schemas.openxmlformats.org/officeDocument/2006/relationships/image" Target="media/image5.png"/>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3AC271-7B45-40D6-A2A9-F812F95BA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23</Pages>
  <Words>3606</Words>
  <Characters>21642</Characters>
  <Application>Microsoft Office Word</Application>
  <DocSecurity>0</DocSecurity>
  <Lines>180</Lines>
  <Paragraphs>50</Paragraphs>
  <ScaleCrop>false</ScaleCrop>
  <HeadingPairs>
    <vt:vector size="2" baseType="variant">
      <vt:variant>
        <vt:lpstr>Tytuł</vt:lpstr>
      </vt:variant>
      <vt:variant>
        <vt:i4>1</vt:i4>
      </vt:variant>
    </vt:vector>
  </HeadingPairs>
  <TitlesOfParts>
    <vt:vector size="1" baseType="lpstr">
      <vt:lpstr>PROJEKT BUDOWLANY</vt:lpstr>
    </vt:vector>
  </TitlesOfParts>
  <Company/>
  <LinksUpToDate>false</LinksUpToDate>
  <CharactersWithSpaces>25198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BUDOWLANY</dc:title>
  <dc:subject/>
  <dc:creator>EL-KIC P.Kicowski</dc:creator>
  <cp:keywords/>
  <dc:description/>
  <cp:lastModifiedBy>Adam Sobczyk</cp:lastModifiedBy>
  <cp:revision>6</cp:revision>
  <cp:lastPrinted>2022-12-09T11:57:00Z</cp:lastPrinted>
  <dcterms:created xsi:type="dcterms:W3CDTF">2024-09-03T12:16:00Z</dcterms:created>
  <dcterms:modified xsi:type="dcterms:W3CDTF">2024-09-04T08:00:00Z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