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BD89" w14:textId="77777777" w:rsidR="00FC1CB6" w:rsidRPr="00DD3204" w:rsidRDefault="00FC1CB6" w:rsidP="00FC1CB6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105136214"/>
      <w:bookmarkStart w:id="1" w:name="_Toc105410212"/>
      <w:bookmarkStart w:id="2" w:name="_Toc103067442"/>
      <w:bookmarkStart w:id="3" w:name="_Toc103331394"/>
      <w:bookmarkStart w:id="4" w:name="_Toc105135945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  <w:bookmarkEnd w:id="0"/>
      <w:bookmarkEnd w:id="1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 </w:t>
      </w:r>
    </w:p>
    <w:p w14:paraId="79D7279A" w14:textId="77777777" w:rsidR="00FC1CB6" w:rsidRPr="00DD3204" w:rsidRDefault="00FC1CB6" w:rsidP="00FC1CB6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5" w:name="_Toc105136215"/>
      <w:bookmarkStart w:id="6" w:name="_Toc105410213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podmiotu udostępniającego zasoby</w:t>
      </w:r>
      <w:bookmarkEnd w:id="5"/>
      <w:bookmarkEnd w:id="6"/>
      <w:r w:rsidRPr="00DD320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74272" w14:textId="77777777" w:rsidR="00FC1CB6" w:rsidRPr="00DD3204" w:rsidRDefault="00FC1CB6" w:rsidP="00FC1CB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bookmarkEnd w:id="2"/>
    <w:bookmarkEnd w:id="3"/>
    <w:bookmarkEnd w:id="4"/>
    <w:p w14:paraId="6D5CE0DC" w14:textId="77777777" w:rsidR="00FC1CB6" w:rsidRPr="00DD3204" w:rsidRDefault="00FC1CB6" w:rsidP="00FC1CB6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1F2B42C6" w14:textId="77777777" w:rsidR="00FC1CB6" w:rsidRPr="00DD3204" w:rsidRDefault="00FC1CB6" w:rsidP="00FC1CB6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Budowa nowego w pełni funkcjonalnego Punktu Selektywnej Zbiórki Odpadów Komunalnych w Bierutowie wraz z drogami dojazdowymi i niezbędną infrastrukturą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systemie zaprojektuj i wybuduj)</w:t>
      </w:r>
    </w:p>
    <w:p w14:paraId="59AD5A4E" w14:textId="77777777" w:rsidR="00FC1CB6" w:rsidRPr="00DD3204" w:rsidRDefault="00FC1CB6" w:rsidP="00FC1CB6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FC1CB6" w:rsidRPr="00DD3204" w14:paraId="3CB4FD11" w14:textId="77777777" w:rsidTr="00F6533E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6E3AE6" w14:textId="77777777" w:rsidR="00FC1CB6" w:rsidRPr="00DD3204" w:rsidRDefault="00FC1CB6" w:rsidP="00F6533E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320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D67E38" w14:textId="77777777" w:rsidR="00FC1CB6" w:rsidRPr="00DD3204" w:rsidRDefault="00FC1CB6" w:rsidP="00F6533E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D320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FC1CB6" w:rsidRPr="00DD3204" w14:paraId="5E664541" w14:textId="77777777" w:rsidTr="00F6533E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3D09" w14:textId="77777777" w:rsidR="00FC1CB6" w:rsidRPr="00DD3204" w:rsidRDefault="00FC1CB6" w:rsidP="00F6533E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3D2A" w14:textId="77777777" w:rsidR="00FC1CB6" w:rsidRPr="00DD3204" w:rsidRDefault="00FC1CB6" w:rsidP="00F6533E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BB604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69028467" w14:textId="77777777" w:rsidR="00FC1CB6" w:rsidRPr="00DD3204" w:rsidRDefault="00FC1CB6" w:rsidP="00FC1CB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Oświadczenia podmiotu udostępniającego zasoby</w:t>
      </w:r>
    </w:p>
    <w:p w14:paraId="209E522A" w14:textId="77777777" w:rsidR="00FC1CB6" w:rsidRPr="00DD3204" w:rsidRDefault="00FC1CB6" w:rsidP="00FC1CB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UWZGLĘDNIAJĄCE PRZESŁANKI WYKLUCZENIA Z ART. 7 UST. 1 USTAWY </w:t>
      </w:r>
      <w:r w:rsidRPr="00DD3204"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</w:p>
    <w:p w14:paraId="74C2DA90" w14:textId="77777777" w:rsidR="00FC1CB6" w:rsidRPr="00DD3204" w:rsidRDefault="00FC1CB6" w:rsidP="00FC1CB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składane na podstawie art. 125 ust. 5 ustawy </w:t>
      </w:r>
      <w:proofErr w:type="spellStart"/>
      <w:r w:rsidRPr="00DD3204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Pzp</w:t>
      </w:r>
      <w:proofErr w:type="spellEnd"/>
    </w:p>
    <w:p w14:paraId="7247C730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6B16676" w14:textId="77777777" w:rsidR="00FC1CB6" w:rsidRPr="00DD3204" w:rsidRDefault="00FC1CB6" w:rsidP="00FC1CB6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  <w:r w:rsidRPr="00DD3204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Budowa nowego w pełni funkcjonalnego Punktu Selektywnej Zbiórki Odpadów Komunalnych w Bierutowie wraz z drogami dojazdowymi i niezbędną infrastrukturą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systemie zaprojektuj i wybuduj)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, prowadzonego przez Miasto i Gminę Bierutów</w:t>
      </w:r>
      <w:r w:rsidRPr="00DD3204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, 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1EB4979C" w14:textId="77777777" w:rsidR="00FC1CB6" w:rsidRPr="00DD3204" w:rsidRDefault="00FC1CB6" w:rsidP="00FC1CB6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128EDE1" w14:textId="77777777" w:rsidR="00FC1CB6" w:rsidRPr="00DD3204" w:rsidRDefault="00FC1CB6" w:rsidP="00FC1CB6">
      <w:pPr>
        <w:shd w:val="clear" w:color="auto" w:fill="BFBFBF" w:themeFill="background1" w:themeFillShade="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PODSTAW WYKLUCZENIA:</w:t>
      </w:r>
    </w:p>
    <w:p w14:paraId="6A3A78AC" w14:textId="77777777" w:rsidR="00FC1CB6" w:rsidRPr="00DD3204" w:rsidRDefault="00FC1CB6" w:rsidP="00FC1C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0345791" w14:textId="77777777" w:rsidR="00FC1CB6" w:rsidRPr="00DD3204" w:rsidRDefault="00FC1CB6" w:rsidP="00FC1C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 5, 7 ustawy </w:t>
      </w:r>
      <w:proofErr w:type="spellStart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531043E5" w14:textId="77777777" w:rsidR="00FC1CB6" w:rsidRPr="00DD3204" w:rsidRDefault="00FC1CB6" w:rsidP="00FC1C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zachodzą w stosunku do mnie przesłanki wykluczenia z postępowania na podstawie art.  </w:t>
      </w: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z dnia 13 kwietnia 2022 r.</w:t>
      </w:r>
      <w:r w:rsidRPr="00DD3204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 (Dz. U. z 2022 r., poz. 835 ze zm.)</w:t>
      </w:r>
      <w:r w:rsidRPr="00DD3204">
        <w:rPr>
          <w:rFonts w:ascii="Arial" w:eastAsia="Lucida Sans Unicode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DD3204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</w:t>
      </w: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2098973" w14:textId="77777777" w:rsidR="00FC1CB6" w:rsidRPr="00DD3204" w:rsidRDefault="00FC1CB6" w:rsidP="00FC1CB6">
      <w:pPr>
        <w:shd w:val="clear" w:color="auto" w:fill="BFBFBF" w:themeFill="background1" w:themeFillShade="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OŚWIADCZENIE DOTYCZĄCE WARUNKÓW UDZIAŁU W POSTĘPOWANIU:</w:t>
      </w:r>
    </w:p>
    <w:p w14:paraId="32EAD1C7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    </w:t>
      </w:r>
      <w:bookmarkStart w:id="7" w:name="_Hlk99016450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…………..…………………………………………………..……… …………………..…………………………………………..</w:t>
      </w:r>
      <w:bookmarkEnd w:id="7"/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(wskazać dokument i właściwą jednostkę redakcyjną dokumentu, w której określono warunki udziału w postępowaniu) w  następującym zakresie: …………………………………………………………….………… </w:t>
      </w:r>
    </w:p>
    <w:p w14:paraId="757E8054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110E09D5" w14:textId="77777777" w:rsidR="00FC1CB6" w:rsidRPr="00DD3204" w:rsidRDefault="00FC1CB6" w:rsidP="00FC1CB6">
      <w:pPr>
        <w:shd w:val="clear" w:color="auto" w:fill="BFBFBF" w:themeFill="background1" w:themeFillShade="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629BF8D5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A5F606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3DDBF436" w14:textId="77777777" w:rsidR="00FC1CB6" w:rsidRPr="00DD3204" w:rsidRDefault="00FC1CB6" w:rsidP="00FC1CB6">
      <w:pPr>
        <w:shd w:val="clear" w:color="auto" w:fill="BFBFBF" w:themeFill="background1" w:themeFillShade="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3A347FA7" w14:textId="77777777" w:rsidR="00FC1CB6" w:rsidRPr="00DD3204" w:rsidRDefault="00FC1CB6" w:rsidP="00FC1CB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B1200D0" w14:textId="77777777" w:rsidR="00FC1CB6" w:rsidRPr="00DD3204" w:rsidRDefault="00FC1CB6" w:rsidP="00FC1CB6">
      <w:pPr>
        <w:widowControl w:val="0"/>
        <w:numPr>
          <w:ilvl w:val="1"/>
          <w:numId w:val="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4CB5E88E" w14:textId="77777777" w:rsidR="00FC1CB6" w:rsidRPr="00DD3204" w:rsidRDefault="00FC1CB6" w:rsidP="00FC1CB6">
      <w:pPr>
        <w:widowControl w:val="0"/>
        <w:numPr>
          <w:ilvl w:val="1"/>
          <w:numId w:val="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DD3204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79A763E1" w14:textId="77777777" w:rsidR="00FC1CB6" w:rsidRPr="00DD3204" w:rsidRDefault="00FC1CB6" w:rsidP="00FC1C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AF95D7" w14:textId="77777777" w:rsidR="00FC1CB6" w:rsidRPr="00DD3204" w:rsidRDefault="00FC1CB6" w:rsidP="00FC1C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5C14308C" w14:textId="77777777" w:rsidR="00FC1CB6" w:rsidRPr="00DD3204" w:rsidRDefault="00FC1CB6" w:rsidP="00FC1CB6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D9743BA" w14:textId="77777777" w:rsidR="00FC1CB6" w:rsidRPr="00DD3204" w:rsidRDefault="00FC1CB6" w:rsidP="00FC1CB6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F0DFA60" w14:textId="77777777" w:rsidR="00FC1CB6" w:rsidRPr="00DD3204" w:rsidRDefault="00FC1CB6" w:rsidP="00FC1CB6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4B43D6" w14:textId="77777777" w:rsidR="00FC1CB6" w:rsidRPr="00DD3204" w:rsidRDefault="00FC1CB6" w:rsidP="00FC1CB6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0765876" w14:textId="77777777" w:rsidR="00FC1CB6" w:rsidRPr="00DD3204" w:rsidRDefault="00FC1CB6" w:rsidP="00FC1CB6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72C7A09" w14:textId="77777777" w:rsidR="00FC1CB6" w:rsidRPr="00DD3204" w:rsidRDefault="00FC1CB6" w:rsidP="00FC1CB6">
      <w:pPr>
        <w:spacing w:after="0" w:line="276" w:lineRule="auto"/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DD3204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00529CF1" w14:textId="77777777" w:rsidR="00FC1CB6" w:rsidRPr="00DD3204" w:rsidRDefault="00FC1CB6" w:rsidP="00FC1CB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Podpisuje każdy wykonawca składający ofertę</w:t>
      </w:r>
    </w:p>
    <w:p w14:paraId="7C5B6BCA" w14:textId="77777777" w:rsidR="00FC1CB6" w:rsidRPr="00DD3204" w:rsidRDefault="00FC1CB6" w:rsidP="00FC1CB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DD3204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W przypadku Wykonawców wspólnie ubiegających się o zamówienie powyższy dokument podpisują wszyscy członkowie konsorcjum lub Pełnomocnik w imieniu całego konsorcjum.</w:t>
      </w:r>
    </w:p>
    <w:p w14:paraId="5A4324F6" w14:textId="77777777" w:rsidR="00FC1CB6" w:rsidRPr="00DD3204" w:rsidRDefault="00FC1CB6" w:rsidP="00FC1CB6">
      <w:pPr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firmy kwalifikowanym podpisem elektronicznym, podpisem zaufanym lub elektronicznym podpisem osobistym</w:t>
      </w:r>
      <w:r w:rsidRPr="00DD3204">
        <w:rPr>
          <w:rFonts w:ascii="Arial" w:eastAsia="Calibri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CEDCDE7" w14:textId="77777777" w:rsidR="00FC1CB6" w:rsidRPr="00DD3204" w:rsidRDefault="00FC1CB6" w:rsidP="00FC1CB6">
      <w:pPr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nie wzywa do złożenia podmiotowych środków dowodowych, jeżeli może je uzyskać za pomocą bezpłatnych </w:t>
      </w: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i ogólnodostępnych baz danych, w szczególności rejestrów publicznych w rozumieniu </w:t>
      </w:r>
      <w:r w:rsidRPr="00DD3204">
        <w:rPr>
          <w:rFonts w:ascii="Arial" w:eastAsia="Calibri" w:hAnsi="Arial" w:cs="Arial"/>
          <w:color w:val="1B1B1B"/>
          <w:kern w:val="0"/>
          <w:sz w:val="24"/>
          <w:szCs w:val="24"/>
          <w14:ligatures w14:val="none"/>
        </w:rPr>
        <w:t>ustawy</w:t>
      </w: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17 lutego 2005 r. </w:t>
      </w: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, dane umożliwiające dostęp do tych środków.</w:t>
      </w:r>
    </w:p>
    <w:p w14:paraId="2A00FD46" w14:textId="77777777" w:rsidR="00FC1CB6" w:rsidRPr="00DD3204" w:rsidRDefault="00FC1CB6" w:rsidP="00FC1CB6">
      <w:pPr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D3204">
        <w:rPr>
          <w:rFonts w:ascii="Arial" w:eastAsia="Calibri" w:hAnsi="Arial" w:cs="Arial"/>
          <w:kern w:val="0"/>
          <w:sz w:val="24"/>
          <w:szCs w:val="24"/>
          <w14:ligatures w14:val="none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3011E8E" w14:textId="77777777" w:rsidR="00FC1CB6" w:rsidRPr="00DD3204" w:rsidRDefault="00FC1CB6" w:rsidP="00FC1CB6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CFDE2EF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2F7D142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82380B5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50D6E48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3F4C816B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50DC7B9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2CB40CF4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261B327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9228FB9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DF07AA8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D9E5FB1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FC9C8EA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B2D9B03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FA0B267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2E92456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523C817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8BFF3D2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6F9947B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3FC220AE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56C7F91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E6694AB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06270C3" w14:textId="77777777" w:rsidR="00FC1CB6" w:rsidRPr="00DD3204" w:rsidRDefault="00FC1CB6" w:rsidP="00FC1CB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sectPr w:rsidR="00FC1CB6" w:rsidRPr="00DD3204" w:rsidSect="00DD3204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A776" w14:textId="77777777" w:rsidR="004C6CD0" w:rsidRDefault="004C6CD0" w:rsidP="00FC1CB6">
      <w:pPr>
        <w:spacing w:after="0" w:line="240" w:lineRule="auto"/>
      </w:pPr>
      <w:r>
        <w:separator/>
      </w:r>
    </w:p>
  </w:endnote>
  <w:endnote w:type="continuationSeparator" w:id="0">
    <w:p w14:paraId="029B7EA3" w14:textId="77777777" w:rsidR="004C6CD0" w:rsidRDefault="004C6CD0" w:rsidP="00FC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138D" w14:textId="77777777" w:rsidR="004C6CD0" w:rsidRDefault="004C6CD0" w:rsidP="00FC1CB6">
      <w:pPr>
        <w:spacing w:after="0" w:line="240" w:lineRule="auto"/>
      </w:pPr>
      <w:r>
        <w:separator/>
      </w:r>
    </w:p>
  </w:footnote>
  <w:footnote w:type="continuationSeparator" w:id="0">
    <w:p w14:paraId="1A9AF952" w14:textId="77777777" w:rsidR="004C6CD0" w:rsidRDefault="004C6CD0" w:rsidP="00FC1CB6">
      <w:pPr>
        <w:spacing w:after="0" w:line="240" w:lineRule="auto"/>
      </w:pPr>
      <w:r>
        <w:continuationSeparator/>
      </w:r>
    </w:p>
  </w:footnote>
  <w:footnote w:id="1">
    <w:p w14:paraId="47F0B4D1" w14:textId="77777777" w:rsidR="00FC1CB6" w:rsidRPr="007C20FC" w:rsidRDefault="00FC1CB6" w:rsidP="00FC1CB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F774F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774FA">
        <w:rPr>
          <w:rFonts w:ascii="Arial" w:hAnsi="Arial" w:cs="Arial"/>
          <w:sz w:val="20"/>
          <w:szCs w:val="20"/>
        </w:rPr>
        <w:t xml:space="preserve"> </w:t>
      </w:r>
      <w:r w:rsidRPr="00F774FA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F774FA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F774FA">
        <w:rPr>
          <w:rFonts w:ascii="Arial" w:hAnsi="Arial" w:cs="Arial"/>
          <w:color w:val="222222"/>
          <w:sz w:val="20"/>
          <w:szCs w:val="20"/>
        </w:rPr>
        <w:t>z postępowania o udzielenie</w:t>
      </w:r>
      <w:r w:rsidRPr="007C20FC">
        <w:rPr>
          <w:rFonts w:ascii="Arial" w:hAnsi="Arial" w:cs="Arial"/>
          <w:color w:val="222222"/>
          <w:sz w:val="20"/>
          <w:szCs w:val="20"/>
        </w:rPr>
        <w:t xml:space="preserve"> zamówienia publicznego lub konkursu prowadzonego na podstawie ustawy </w:t>
      </w:r>
      <w:proofErr w:type="spellStart"/>
      <w:r w:rsidRPr="007C20FC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7C20FC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14:paraId="78559648" w14:textId="77777777" w:rsidR="00FC1CB6" w:rsidRPr="007C20FC" w:rsidRDefault="00FC1CB6" w:rsidP="00FC1CB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7338A1" w14:textId="77777777" w:rsidR="00FC1CB6" w:rsidRPr="007C20FC" w:rsidRDefault="00FC1CB6" w:rsidP="00FC1CB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501E55" w14:textId="77777777" w:rsidR="00FC1CB6" w:rsidRPr="00761CEB" w:rsidRDefault="00FC1CB6" w:rsidP="00FC1C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C20FC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4BF0" w14:textId="77777777" w:rsidR="00000000" w:rsidRPr="00DD3204" w:rsidRDefault="00000000" w:rsidP="00DD3204">
    <w:pPr>
      <w:tabs>
        <w:tab w:val="center" w:pos="4536"/>
        <w:tab w:val="right" w:pos="9072"/>
      </w:tabs>
      <w:spacing w:after="0" w:line="240" w:lineRule="auto"/>
      <w:ind w:left="2410" w:hanging="2410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DD3204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</w:t>
    </w:r>
    <w:r w:rsidRPr="00DD3204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                  </w:t>
    </w:r>
    <w:r w:rsidRPr="00DD3204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5262738F" wp14:editId="25F815C2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048072297" name="Obraz 1048072297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0288" behindDoc="1" locked="0" layoutInCell="1" allowOverlap="1" wp14:anchorId="39678107" wp14:editId="52CDC34E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2124320584" name="Obraz 212432058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4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                          </w:t>
    </w:r>
  </w:p>
  <w:p w14:paraId="347624B5" w14:textId="77777777" w:rsidR="00000000" w:rsidRPr="00DD3204" w:rsidRDefault="00000000" w:rsidP="00DD3204">
    <w:pPr>
      <w:tabs>
        <w:tab w:val="center" w:pos="4536"/>
        <w:tab w:val="right" w:pos="9072"/>
      </w:tabs>
      <w:spacing w:after="0" w:line="240" w:lineRule="auto"/>
      <w:ind w:left="2410" w:hanging="2410"/>
      <w:rPr>
        <w:rFonts w:ascii="Arial" w:eastAsia="Times New Roman" w:hAnsi="Arial" w:cs="Arial"/>
        <w:kern w:val="0"/>
        <w:sz w:val="24"/>
        <w:szCs w:val="24"/>
        <w:lang w:eastAsia="pl-PL"/>
        <w14:ligatures w14:val="none"/>
      </w:rPr>
    </w:pPr>
  </w:p>
  <w:p w14:paraId="336B0A86" w14:textId="77777777" w:rsidR="00000000" w:rsidRPr="00DD3204" w:rsidRDefault="00000000" w:rsidP="00DD3204">
    <w:pPr>
      <w:tabs>
        <w:tab w:val="center" w:pos="4536"/>
        <w:tab w:val="right" w:pos="9072"/>
      </w:tabs>
      <w:spacing w:after="0" w:line="240" w:lineRule="auto"/>
      <w:ind w:left="2410" w:hanging="2410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</w:p>
  <w:p w14:paraId="2C7F7732" w14:textId="77777777" w:rsidR="00000000" w:rsidRPr="00DD3204" w:rsidRDefault="00000000" w:rsidP="00DD32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Zadanie pn. „</w:t>
    </w: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Budowa nowego w pełni </w:t>
    </w: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funkcjonalnego Punktu Selektywnej Zbiórki Odpadów Komunalnych w Bierutowie wraz z drogami dojazdowymi i niezbędną infrastrukturą</w:t>
    </w: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” dofinansowano </w:t>
    </w:r>
  </w:p>
  <w:p w14:paraId="310C7BB4" w14:textId="77777777" w:rsidR="00000000" w:rsidRPr="00DD3204" w:rsidRDefault="00000000" w:rsidP="00DD32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DD3204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z Programu „Rządowy Fundusz Polski Ład: Program Inwestycji Strategicznych”</w:t>
    </w:r>
  </w:p>
  <w:p w14:paraId="46F26741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ACA7867" wp14:editId="0479E4EF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6326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25668054">
    <w:abstractNumId w:val="2"/>
  </w:num>
  <w:num w:numId="2" w16cid:durableId="843711125">
    <w:abstractNumId w:val="3"/>
  </w:num>
  <w:num w:numId="3" w16cid:durableId="324238980">
    <w:abstractNumId w:val="1"/>
  </w:num>
  <w:num w:numId="4" w16cid:durableId="89737031">
    <w:abstractNumId w:val="0"/>
  </w:num>
  <w:num w:numId="5" w16cid:durableId="1483816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6"/>
    <w:rsid w:val="004C6CD0"/>
    <w:rsid w:val="00666E36"/>
    <w:rsid w:val="00CA15E5"/>
    <w:rsid w:val="00F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2F61"/>
  <w15:chartTrackingRefBased/>
  <w15:docId w15:val="{AEA8776F-7F06-4D6B-8C81-B167AF8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C1C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1</cp:revision>
  <dcterms:created xsi:type="dcterms:W3CDTF">2023-12-29T07:28:00Z</dcterms:created>
  <dcterms:modified xsi:type="dcterms:W3CDTF">2023-12-29T07:29:00Z</dcterms:modified>
</cp:coreProperties>
</file>