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429F" w14:textId="77777777" w:rsidR="00E6258F" w:rsidRPr="003E70B8" w:rsidRDefault="00E6258F" w:rsidP="003E70B8">
      <w:pPr>
        <w:pStyle w:val="Tekstpodstawowy"/>
        <w:ind w:right="3"/>
        <w:rPr>
          <w:rFonts w:ascii="Times New Roman" w:hAnsi="Times New Roman"/>
          <w:b/>
          <w:szCs w:val="24"/>
        </w:rPr>
      </w:pPr>
      <w:bookmarkStart w:id="0" w:name="_top"/>
      <w:bookmarkEnd w:id="0"/>
    </w:p>
    <w:p w14:paraId="55B79B29" w14:textId="77777777" w:rsidR="00912616" w:rsidRPr="003E70B8" w:rsidRDefault="00912616" w:rsidP="003E70B8">
      <w:pPr>
        <w:pStyle w:val="Tekstpodstawowy"/>
        <w:ind w:right="3"/>
        <w:rPr>
          <w:rFonts w:ascii="Times New Roman" w:hAnsi="Times New Roman"/>
          <w:b/>
          <w:szCs w:val="24"/>
        </w:rPr>
      </w:pPr>
    </w:p>
    <w:p w14:paraId="7FC86615" w14:textId="77777777" w:rsidR="005D639F" w:rsidRPr="003E70B8" w:rsidRDefault="005D639F" w:rsidP="003E70B8">
      <w:pPr>
        <w:pStyle w:val="Tekstpodstawowy"/>
        <w:ind w:right="6"/>
        <w:jc w:val="center"/>
        <w:rPr>
          <w:rFonts w:ascii="Times New Roman" w:hAnsi="Times New Roman"/>
          <w:b/>
          <w:szCs w:val="24"/>
        </w:rPr>
      </w:pPr>
      <w:r w:rsidRPr="003E70B8">
        <w:rPr>
          <w:rFonts w:ascii="Times New Roman" w:hAnsi="Times New Roman"/>
          <w:b/>
          <w:szCs w:val="24"/>
        </w:rPr>
        <w:t>SPECYFIKACJA WARUNKÓW ZAMÓWIENIA</w:t>
      </w:r>
    </w:p>
    <w:p w14:paraId="46012CF0" w14:textId="77777777" w:rsidR="003E70B8" w:rsidRDefault="003E70B8" w:rsidP="003E70B8">
      <w:pPr>
        <w:pStyle w:val="Tekstpodstawowy"/>
        <w:ind w:right="3"/>
        <w:jc w:val="center"/>
        <w:rPr>
          <w:rFonts w:ascii="Times New Roman" w:hAnsi="Times New Roman"/>
          <w:szCs w:val="24"/>
        </w:rPr>
      </w:pPr>
    </w:p>
    <w:p w14:paraId="3625D006" w14:textId="77777777" w:rsidR="00752981" w:rsidRPr="003E70B8" w:rsidRDefault="00752981" w:rsidP="003E70B8">
      <w:pPr>
        <w:pStyle w:val="Tekstpodstawowy"/>
        <w:ind w:right="3"/>
        <w:jc w:val="center"/>
        <w:rPr>
          <w:rFonts w:ascii="Times New Roman" w:hAnsi="Times New Roman"/>
          <w:szCs w:val="24"/>
        </w:rPr>
      </w:pPr>
      <w:r w:rsidRPr="003E70B8">
        <w:rPr>
          <w:rFonts w:ascii="Times New Roman" w:hAnsi="Times New Roman"/>
          <w:szCs w:val="24"/>
        </w:rPr>
        <w:t>w postępowaniu o udzielenie zamówienia publicznego</w:t>
      </w:r>
      <w:r w:rsidR="006A04A2" w:rsidRPr="003E70B8">
        <w:rPr>
          <w:rFonts w:ascii="Times New Roman" w:hAnsi="Times New Roman"/>
          <w:szCs w:val="24"/>
        </w:rPr>
        <w:t xml:space="preserve"> na roboty budowlane</w:t>
      </w:r>
    </w:p>
    <w:p w14:paraId="63AA520A" w14:textId="77777777" w:rsidR="00912616" w:rsidRPr="003E70B8" w:rsidRDefault="00752981" w:rsidP="003E70B8">
      <w:pPr>
        <w:pStyle w:val="Tekstpodstawowy"/>
        <w:ind w:right="6"/>
        <w:jc w:val="center"/>
        <w:rPr>
          <w:rFonts w:ascii="Times New Roman" w:hAnsi="Times New Roman"/>
          <w:szCs w:val="24"/>
        </w:rPr>
      </w:pPr>
      <w:r w:rsidRPr="003E70B8">
        <w:rPr>
          <w:rFonts w:ascii="Times New Roman" w:hAnsi="Times New Roman"/>
          <w:szCs w:val="24"/>
        </w:rPr>
        <w:t xml:space="preserve">prowadzonym w trybie </w:t>
      </w:r>
      <w:r w:rsidR="003E70B8">
        <w:rPr>
          <w:rFonts w:ascii="Times New Roman" w:hAnsi="Times New Roman"/>
          <w:szCs w:val="24"/>
        </w:rPr>
        <w:t>podstawowym bez negocjacji</w:t>
      </w:r>
    </w:p>
    <w:p w14:paraId="181A3E00" w14:textId="77777777" w:rsidR="003E70B8" w:rsidRDefault="003E70B8" w:rsidP="003E70B8">
      <w:pPr>
        <w:pStyle w:val="Tekstpodstawowy"/>
        <w:ind w:right="6"/>
        <w:jc w:val="center"/>
        <w:rPr>
          <w:rFonts w:ascii="Times New Roman" w:hAnsi="Times New Roman"/>
          <w:szCs w:val="24"/>
        </w:rPr>
      </w:pPr>
    </w:p>
    <w:p w14:paraId="41C93CD9" w14:textId="77777777" w:rsidR="00912616" w:rsidRPr="003E70B8" w:rsidRDefault="009F4CC1" w:rsidP="003E70B8">
      <w:pPr>
        <w:pStyle w:val="Tekstpodstawowy"/>
        <w:ind w:right="6"/>
        <w:jc w:val="center"/>
        <w:rPr>
          <w:rFonts w:ascii="Times New Roman" w:hAnsi="Times New Roman"/>
          <w:szCs w:val="24"/>
        </w:rPr>
      </w:pPr>
      <w:r w:rsidRPr="003E70B8">
        <w:rPr>
          <w:rFonts w:ascii="Times New Roman" w:hAnsi="Times New Roman"/>
          <w:szCs w:val="24"/>
        </w:rPr>
        <w:t>na</w:t>
      </w:r>
    </w:p>
    <w:p w14:paraId="32A85CBE" w14:textId="77777777" w:rsidR="003E70B8" w:rsidRDefault="003E70B8" w:rsidP="003E70B8">
      <w:pPr>
        <w:pStyle w:val="Tekstpodstawowy"/>
        <w:ind w:right="6"/>
        <w:jc w:val="center"/>
        <w:rPr>
          <w:rFonts w:ascii="Times New Roman" w:hAnsi="Times New Roman"/>
          <w:b/>
          <w:szCs w:val="24"/>
        </w:rPr>
      </w:pPr>
    </w:p>
    <w:p w14:paraId="093A1BC2" w14:textId="77777777" w:rsidR="00332977" w:rsidRDefault="00752981" w:rsidP="00A50996">
      <w:pPr>
        <w:pStyle w:val="Tekstpodstawowy"/>
        <w:ind w:right="6"/>
        <w:jc w:val="center"/>
        <w:rPr>
          <w:rFonts w:ascii="Times New Roman" w:hAnsi="Times New Roman"/>
          <w:b/>
          <w:szCs w:val="24"/>
        </w:rPr>
      </w:pPr>
      <w:bookmarkStart w:id="1" w:name="_Hlk97808764"/>
      <w:r w:rsidRPr="003E70B8">
        <w:rPr>
          <w:rFonts w:ascii="Times New Roman" w:hAnsi="Times New Roman"/>
          <w:b/>
          <w:szCs w:val="24"/>
        </w:rPr>
        <w:t>Wykonanie</w:t>
      </w:r>
      <w:r w:rsidR="00A50996">
        <w:rPr>
          <w:rFonts w:ascii="Times New Roman" w:hAnsi="Times New Roman"/>
          <w:b/>
          <w:szCs w:val="24"/>
        </w:rPr>
        <w:t xml:space="preserve"> h</w:t>
      </w:r>
      <w:r w:rsidR="00B230C8">
        <w:rPr>
          <w:rFonts w:ascii="Times New Roman" w:hAnsi="Times New Roman"/>
          <w:b/>
          <w:szCs w:val="24"/>
        </w:rPr>
        <w:t>y</w:t>
      </w:r>
      <w:r w:rsidR="00A50996">
        <w:rPr>
          <w:rFonts w:ascii="Times New Roman" w:hAnsi="Times New Roman"/>
          <w:b/>
          <w:szCs w:val="24"/>
        </w:rPr>
        <w:t>droi</w:t>
      </w:r>
      <w:r w:rsidR="00B230C8">
        <w:rPr>
          <w:rFonts w:ascii="Times New Roman" w:hAnsi="Times New Roman"/>
          <w:b/>
          <w:szCs w:val="24"/>
        </w:rPr>
        <w:t>zo</w:t>
      </w:r>
      <w:r w:rsidR="00A50996">
        <w:rPr>
          <w:rFonts w:ascii="Times New Roman" w:hAnsi="Times New Roman"/>
          <w:b/>
          <w:szCs w:val="24"/>
        </w:rPr>
        <w:t>lacji</w:t>
      </w:r>
      <w:r w:rsidRPr="003E70B8">
        <w:rPr>
          <w:rFonts w:ascii="Times New Roman" w:hAnsi="Times New Roman"/>
          <w:b/>
          <w:szCs w:val="24"/>
        </w:rPr>
        <w:t xml:space="preserve"> </w:t>
      </w:r>
      <w:bookmarkStart w:id="2" w:name="_Hlk72303461"/>
      <w:r w:rsidR="00B230C8">
        <w:rPr>
          <w:rFonts w:ascii="Times New Roman" w:hAnsi="Times New Roman"/>
          <w:b/>
          <w:szCs w:val="24"/>
        </w:rPr>
        <w:t xml:space="preserve">ścian fundamentowych dziedzińców </w:t>
      </w:r>
      <w:r w:rsidR="00332977">
        <w:rPr>
          <w:rFonts w:ascii="Times New Roman" w:hAnsi="Times New Roman"/>
          <w:b/>
          <w:szCs w:val="24"/>
        </w:rPr>
        <w:t xml:space="preserve">wewnętrznych </w:t>
      </w:r>
    </w:p>
    <w:p w14:paraId="0102885C" w14:textId="77777777" w:rsidR="00E131C2" w:rsidRDefault="003E70B8" w:rsidP="00E131C2">
      <w:pPr>
        <w:pStyle w:val="Tekstpodstawowy"/>
        <w:ind w:right="6"/>
        <w:jc w:val="center"/>
        <w:rPr>
          <w:rFonts w:ascii="Times New Roman" w:hAnsi="Times New Roman"/>
          <w:b/>
          <w:szCs w:val="24"/>
        </w:rPr>
      </w:pPr>
      <w:r w:rsidRPr="003E70B8">
        <w:rPr>
          <w:rFonts w:ascii="Times New Roman" w:hAnsi="Times New Roman"/>
          <w:b/>
          <w:szCs w:val="24"/>
        </w:rPr>
        <w:t>Gmachu Chemii Wydziału Chemicznego</w:t>
      </w:r>
      <w:r w:rsidR="00E131C2">
        <w:rPr>
          <w:rFonts w:ascii="Times New Roman" w:hAnsi="Times New Roman"/>
          <w:b/>
          <w:szCs w:val="24"/>
        </w:rPr>
        <w:t xml:space="preserve"> </w:t>
      </w:r>
      <w:r w:rsidRPr="003E70B8">
        <w:rPr>
          <w:rFonts w:ascii="Times New Roman" w:hAnsi="Times New Roman"/>
          <w:b/>
          <w:szCs w:val="24"/>
        </w:rPr>
        <w:t>Politechniki</w:t>
      </w:r>
      <w:r w:rsidR="00F856D1">
        <w:rPr>
          <w:rFonts w:ascii="Times New Roman" w:hAnsi="Times New Roman"/>
          <w:b/>
          <w:szCs w:val="24"/>
        </w:rPr>
        <w:t xml:space="preserve"> </w:t>
      </w:r>
      <w:r w:rsidRPr="003E70B8">
        <w:rPr>
          <w:rFonts w:ascii="Times New Roman" w:hAnsi="Times New Roman"/>
          <w:b/>
          <w:szCs w:val="24"/>
        </w:rPr>
        <w:t>Warszawskiej</w:t>
      </w:r>
    </w:p>
    <w:p w14:paraId="5E17AE61" w14:textId="06A19CA1" w:rsidR="00F856D1" w:rsidRDefault="003E70B8" w:rsidP="00E131C2">
      <w:pPr>
        <w:pStyle w:val="Tekstpodstawowy"/>
        <w:ind w:right="6"/>
        <w:jc w:val="center"/>
        <w:rPr>
          <w:rFonts w:ascii="Times New Roman" w:hAnsi="Times New Roman"/>
          <w:b/>
          <w:szCs w:val="24"/>
        </w:rPr>
      </w:pPr>
      <w:r w:rsidRPr="003E70B8">
        <w:rPr>
          <w:rFonts w:ascii="Times New Roman" w:hAnsi="Times New Roman"/>
          <w:b/>
          <w:szCs w:val="24"/>
        </w:rPr>
        <w:t>w Warszawie</w:t>
      </w:r>
      <w:r w:rsidR="00F856D1">
        <w:rPr>
          <w:rFonts w:ascii="Times New Roman" w:hAnsi="Times New Roman"/>
          <w:b/>
          <w:szCs w:val="24"/>
        </w:rPr>
        <w:t>,</w:t>
      </w:r>
      <w:r w:rsidRPr="003E70B8">
        <w:rPr>
          <w:rFonts w:ascii="Times New Roman" w:hAnsi="Times New Roman"/>
          <w:b/>
          <w:szCs w:val="24"/>
        </w:rPr>
        <w:t xml:space="preserve"> przy ul. Noakowskiego 3</w:t>
      </w:r>
      <w:r w:rsidR="00F856D1">
        <w:rPr>
          <w:rFonts w:ascii="Times New Roman" w:hAnsi="Times New Roman"/>
          <w:b/>
          <w:szCs w:val="24"/>
        </w:rPr>
        <w:t xml:space="preserve"> </w:t>
      </w:r>
      <w:bookmarkEnd w:id="2"/>
    </w:p>
    <w:bookmarkEnd w:id="1"/>
    <w:p w14:paraId="7FFAC41B" w14:textId="6D15C7B8" w:rsidR="005D639F" w:rsidRDefault="005D639F" w:rsidP="003E70B8">
      <w:pPr>
        <w:pStyle w:val="Tekstpodstawowy"/>
        <w:ind w:right="6"/>
        <w:jc w:val="center"/>
        <w:rPr>
          <w:rFonts w:ascii="Times New Roman" w:hAnsi="Times New Roman"/>
          <w:b/>
          <w:szCs w:val="24"/>
        </w:rPr>
      </w:pPr>
    </w:p>
    <w:p w14:paraId="56281EB2" w14:textId="77777777" w:rsidR="00334B6B" w:rsidRPr="003E70B8" w:rsidRDefault="00334B6B" w:rsidP="00C17E0A">
      <w:pPr>
        <w:pStyle w:val="Tekstpodstawowy"/>
        <w:ind w:right="6"/>
        <w:rPr>
          <w:rFonts w:ascii="Times New Roman" w:hAnsi="Times New Roman"/>
          <w:b/>
          <w:color w:val="000000"/>
          <w:szCs w:val="24"/>
        </w:rPr>
      </w:pPr>
    </w:p>
    <w:p w14:paraId="52422CE7" w14:textId="77777777" w:rsidR="003E70B8" w:rsidRDefault="003E70B8" w:rsidP="003E70B8">
      <w:pPr>
        <w:ind w:right="6"/>
        <w:jc w:val="center"/>
        <w:rPr>
          <w:rStyle w:val="Pogrubienie"/>
          <w:b w:val="0"/>
        </w:rPr>
      </w:pPr>
    </w:p>
    <w:p w14:paraId="4FC185BD" w14:textId="01F436D6" w:rsidR="005D639F" w:rsidRPr="003E70B8" w:rsidRDefault="001F6819" w:rsidP="003E70B8">
      <w:pPr>
        <w:ind w:right="6"/>
        <w:jc w:val="center"/>
        <w:rPr>
          <w:rStyle w:val="Pogrubienie"/>
        </w:rPr>
      </w:pPr>
      <w:r w:rsidRPr="003E70B8">
        <w:rPr>
          <w:rStyle w:val="Pogrubienie"/>
          <w:b w:val="0"/>
        </w:rPr>
        <w:t>Nr postępowani</w:t>
      </w:r>
      <w:r w:rsidR="00233A38" w:rsidRPr="003E70B8">
        <w:rPr>
          <w:rStyle w:val="Pogrubienie"/>
          <w:b w:val="0"/>
        </w:rPr>
        <w:t xml:space="preserve">a </w:t>
      </w:r>
      <w:proofErr w:type="spellStart"/>
      <w:r w:rsidR="00233A38" w:rsidRPr="004F31BF">
        <w:rPr>
          <w:rStyle w:val="Pogrubienie"/>
        </w:rPr>
        <w:t>WChZP</w:t>
      </w:r>
      <w:proofErr w:type="spellEnd"/>
      <w:r w:rsidR="00233A38" w:rsidRPr="004F31BF">
        <w:rPr>
          <w:rStyle w:val="Pogrubienie"/>
        </w:rPr>
        <w:t>/</w:t>
      </w:r>
      <w:r w:rsidR="004F31BF" w:rsidRPr="004F31BF">
        <w:rPr>
          <w:rStyle w:val="Pogrubienie"/>
        </w:rPr>
        <w:t>02</w:t>
      </w:r>
      <w:r w:rsidR="001F56E8" w:rsidRPr="004F31BF">
        <w:rPr>
          <w:rStyle w:val="Pogrubienie"/>
        </w:rPr>
        <w:t>/</w:t>
      </w:r>
      <w:r w:rsidR="008D0AAD" w:rsidRPr="004F31BF">
        <w:rPr>
          <w:rStyle w:val="Pogrubienie"/>
        </w:rPr>
        <w:t>2</w:t>
      </w:r>
      <w:r w:rsidR="00332977" w:rsidRPr="004F31BF">
        <w:rPr>
          <w:rStyle w:val="Pogrubienie"/>
        </w:rPr>
        <w:t>2</w:t>
      </w:r>
    </w:p>
    <w:p w14:paraId="4E348C1C" w14:textId="77777777" w:rsidR="003E70B8" w:rsidRDefault="003E70B8" w:rsidP="003E70B8">
      <w:pPr>
        <w:ind w:right="6"/>
        <w:jc w:val="center"/>
        <w:rPr>
          <w:rStyle w:val="Pogrubienie"/>
        </w:rPr>
      </w:pPr>
    </w:p>
    <w:p w14:paraId="52E0C6A4" w14:textId="77777777" w:rsidR="003E70B8" w:rsidRDefault="003E70B8" w:rsidP="003E70B8">
      <w:pPr>
        <w:pStyle w:val="Tekstpodstawowy"/>
        <w:ind w:right="6"/>
        <w:rPr>
          <w:rFonts w:ascii="Times New Roman" w:hAnsi="Times New Roman"/>
          <w:b/>
          <w:szCs w:val="24"/>
        </w:rPr>
      </w:pPr>
    </w:p>
    <w:p w14:paraId="14315128" w14:textId="77777777" w:rsidR="003E70B8" w:rsidRDefault="003E70B8" w:rsidP="003E70B8">
      <w:pPr>
        <w:pStyle w:val="Tekstpodstawowy"/>
        <w:ind w:right="6"/>
        <w:rPr>
          <w:rFonts w:ascii="Times New Roman" w:hAnsi="Times New Roman"/>
          <w:b/>
          <w:szCs w:val="24"/>
        </w:rPr>
      </w:pPr>
    </w:p>
    <w:p w14:paraId="43031B43" w14:textId="77777777" w:rsidR="007312FF" w:rsidRPr="003E70B8" w:rsidRDefault="00E279E9" w:rsidP="004F31BF">
      <w:pPr>
        <w:pStyle w:val="Tekstpodstawowy"/>
        <w:ind w:right="6"/>
        <w:rPr>
          <w:rFonts w:ascii="Times New Roman" w:hAnsi="Times New Roman"/>
          <w:b/>
          <w:szCs w:val="24"/>
        </w:rPr>
      </w:pPr>
      <w:r w:rsidRPr="003E70B8">
        <w:rPr>
          <w:rFonts w:ascii="Times New Roman" w:hAnsi="Times New Roman"/>
          <w:b/>
          <w:szCs w:val="24"/>
        </w:rPr>
        <w:t>Integralną częścią</w:t>
      </w:r>
      <w:r w:rsidR="00BD73E6" w:rsidRPr="003E70B8">
        <w:rPr>
          <w:rFonts w:ascii="Times New Roman" w:hAnsi="Times New Roman"/>
          <w:b/>
          <w:szCs w:val="24"/>
        </w:rPr>
        <w:t xml:space="preserve"> niniejszej Specyfikacji</w:t>
      </w:r>
      <w:r w:rsidR="007312FF" w:rsidRPr="003E70B8">
        <w:rPr>
          <w:rFonts w:ascii="Times New Roman" w:hAnsi="Times New Roman"/>
          <w:b/>
          <w:szCs w:val="24"/>
        </w:rPr>
        <w:t xml:space="preserve"> Istotnych Warunków Zamówienia </w:t>
      </w:r>
      <w:r w:rsidR="00BD73E6" w:rsidRPr="003E70B8">
        <w:rPr>
          <w:rFonts w:ascii="Times New Roman" w:hAnsi="Times New Roman"/>
          <w:b/>
          <w:szCs w:val="24"/>
        </w:rPr>
        <w:t>są</w:t>
      </w:r>
      <w:r w:rsidR="00912616" w:rsidRPr="003E70B8">
        <w:rPr>
          <w:rFonts w:ascii="Times New Roman" w:hAnsi="Times New Roman"/>
          <w:b/>
          <w:szCs w:val="24"/>
        </w:rPr>
        <w:t>:</w:t>
      </w:r>
    </w:p>
    <w:p w14:paraId="08FE2DCB" w14:textId="633736D0" w:rsidR="004F31BF" w:rsidRPr="004D59E6" w:rsidRDefault="004F31BF" w:rsidP="008C66F2">
      <w:pPr>
        <w:tabs>
          <w:tab w:val="left" w:pos="1985"/>
        </w:tabs>
        <w:ind w:right="3"/>
        <w:rPr>
          <w:bCs/>
        </w:rPr>
      </w:pPr>
      <w:r w:rsidRPr="004D59E6">
        <w:t xml:space="preserve">Załącznik nr </w:t>
      </w:r>
      <w:r>
        <w:rPr>
          <w:bCs/>
        </w:rPr>
        <w:t>1</w:t>
      </w:r>
      <w:r w:rsidR="008C66F2">
        <w:rPr>
          <w:bCs/>
        </w:rPr>
        <w:t>:</w:t>
      </w:r>
      <w:r w:rsidR="008C66F2">
        <w:rPr>
          <w:bCs/>
        </w:rPr>
        <w:tab/>
      </w:r>
      <w:r w:rsidRPr="004D59E6">
        <w:rPr>
          <w:bCs/>
        </w:rPr>
        <w:t>Formularz oferty</w:t>
      </w:r>
      <w:r>
        <w:rPr>
          <w:bCs/>
        </w:rPr>
        <w:t>.</w:t>
      </w:r>
    </w:p>
    <w:p w14:paraId="1A2F6C3C" w14:textId="19BAC2D8" w:rsidR="004F31BF" w:rsidRDefault="004F31BF" w:rsidP="008C66F2">
      <w:pPr>
        <w:tabs>
          <w:tab w:val="left" w:pos="1560"/>
          <w:tab w:val="left" w:pos="1985"/>
        </w:tabs>
        <w:ind w:right="3"/>
      </w:pPr>
      <w:r w:rsidRPr="004D59E6">
        <w:t xml:space="preserve">Załącznik nr </w:t>
      </w:r>
      <w:r>
        <w:t>2</w:t>
      </w:r>
      <w:r w:rsidR="00460EA0">
        <w:t>:</w:t>
      </w:r>
      <w:r w:rsidR="00460EA0">
        <w:tab/>
      </w:r>
      <w:r w:rsidR="00460EA0">
        <w:tab/>
      </w:r>
      <w:r>
        <w:t>O</w:t>
      </w:r>
      <w:r w:rsidRPr="004D59E6">
        <w:t>świadcze</w:t>
      </w:r>
      <w:r>
        <w:t>nie o niepodleganiu wykluczeniu.</w:t>
      </w:r>
    </w:p>
    <w:p w14:paraId="4584185F" w14:textId="00AD20AA" w:rsidR="004F31BF" w:rsidRDefault="004F31BF" w:rsidP="008C66F2">
      <w:pPr>
        <w:tabs>
          <w:tab w:val="left" w:pos="1560"/>
          <w:tab w:val="left" w:pos="1985"/>
        </w:tabs>
        <w:ind w:right="3"/>
      </w:pPr>
      <w:r>
        <w:t>Załącznik nr 3:</w:t>
      </w:r>
      <w:r w:rsidR="00460EA0">
        <w:tab/>
      </w:r>
      <w:r w:rsidR="00460EA0">
        <w:tab/>
      </w:r>
      <w:r>
        <w:t>Oświadczenie spełnianiu warunków udziału w postepowaniu.</w:t>
      </w:r>
    </w:p>
    <w:p w14:paraId="5460D81F" w14:textId="77650CE0" w:rsidR="004F31BF" w:rsidRDefault="004F31BF" w:rsidP="008C66F2">
      <w:pPr>
        <w:tabs>
          <w:tab w:val="left" w:pos="1560"/>
          <w:tab w:val="left" w:pos="1985"/>
        </w:tabs>
        <w:ind w:left="1985" w:right="3" w:hanging="1985"/>
      </w:pPr>
      <w:r>
        <w:t>Załącznik nr 4:</w:t>
      </w:r>
      <w:r w:rsidR="00460EA0">
        <w:tab/>
      </w:r>
      <w:r w:rsidR="00460EA0">
        <w:tab/>
      </w:r>
      <w:r>
        <w:t>Oświadczenie o z</w:t>
      </w:r>
      <w:r w:rsidRPr="00A86F03">
        <w:t>obowiązani</w:t>
      </w:r>
      <w:r>
        <w:t>u podmiotu do oddania</w:t>
      </w:r>
      <w:r w:rsidR="008C66F2">
        <w:t xml:space="preserve"> Wykonawcy swoich </w:t>
      </w:r>
      <w:r w:rsidRPr="00A86F03">
        <w:t>zasobów</w:t>
      </w:r>
      <w:r>
        <w:t>.</w:t>
      </w:r>
    </w:p>
    <w:p w14:paraId="224FFC46" w14:textId="02D81D9A" w:rsidR="004F31BF" w:rsidRDefault="004F31BF" w:rsidP="008C66F2">
      <w:pPr>
        <w:tabs>
          <w:tab w:val="left" w:pos="1560"/>
          <w:tab w:val="left" w:pos="1985"/>
        </w:tabs>
        <w:ind w:right="3"/>
      </w:pPr>
      <w:r>
        <w:t>Załącznik nr 5</w:t>
      </w:r>
      <w:r w:rsidR="00460EA0">
        <w:t>:</w:t>
      </w:r>
      <w:r w:rsidR="00460EA0">
        <w:tab/>
      </w:r>
      <w:r w:rsidR="00460EA0">
        <w:tab/>
      </w:r>
      <w:r>
        <w:t>Wykaz robót budowalnych.</w:t>
      </w:r>
    </w:p>
    <w:p w14:paraId="718DC931" w14:textId="6BA89ED9" w:rsidR="004F31BF" w:rsidRPr="004D59E6" w:rsidRDefault="004F31BF" w:rsidP="008C66F2">
      <w:pPr>
        <w:tabs>
          <w:tab w:val="left" w:pos="1560"/>
          <w:tab w:val="left" w:pos="1985"/>
        </w:tabs>
        <w:ind w:right="3"/>
      </w:pPr>
      <w:r>
        <w:t>Załączniki nr 6 i 7</w:t>
      </w:r>
      <w:r w:rsidR="00460EA0">
        <w:t>:</w:t>
      </w:r>
      <w:r w:rsidR="00460EA0">
        <w:tab/>
      </w:r>
      <w:r>
        <w:t>Wykaz osób</w:t>
      </w:r>
      <w:r w:rsidR="00C17E0A">
        <w:t>.</w:t>
      </w:r>
    </w:p>
    <w:p w14:paraId="676C4CBE" w14:textId="2BCD5192" w:rsidR="004F31BF" w:rsidRDefault="004F31BF" w:rsidP="008C66F2">
      <w:pPr>
        <w:tabs>
          <w:tab w:val="left" w:pos="1560"/>
          <w:tab w:val="left" w:pos="1985"/>
        </w:tabs>
        <w:ind w:right="3"/>
        <w:rPr>
          <w:bCs/>
        </w:rPr>
      </w:pPr>
      <w:r w:rsidRPr="002968EB">
        <w:t xml:space="preserve">Załącznik nr </w:t>
      </w:r>
      <w:r>
        <w:rPr>
          <w:bCs/>
        </w:rPr>
        <w:t>8</w:t>
      </w:r>
      <w:r w:rsidRPr="002968EB">
        <w:rPr>
          <w:bCs/>
        </w:rPr>
        <w:t>:</w:t>
      </w:r>
      <w:r w:rsidR="00460EA0">
        <w:rPr>
          <w:bCs/>
        </w:rPr>
        <w:tab/>
      </w:r>
      <w:r w:rsidR="00460EA0">
        <w:rPr>
          <w:bCs/>
        </w:rPr>
        <w:tab/>
      </w:r>
      <w:r>
        <w:rPr>
          <w:bCs/>
        </w:rPr>
        <w:t xml:space="preserve">Oświadczenie </w:t>
      </w:r>
      <w:r w:rsidRPr="0025687B">
        <w:rPr>
          <w:bCs/>
        </w:rPr>
        <w:t xml:space="preserve">z art. 117 ust. 4 </w:t>
      </w:r>
      <w:r w:rsidR="00C17E0A">
        <w:rPr>
          <w:bCs/>
        </w:rPr>
        <w:t xml:space="preserve">w związku z art. 117 ust. 3 </w:t>
      </w:r>
      <w:r w:rsidRPr="0025687B">
        <w:rPr>
          <w:bCs/>
        </w:rPr>
        <w:t>ustawy</w:t>
      </w:r>
      <w:r w:rsidR="00C17E0A">
        <w:rPr>
          <w:bCs/>
        </w:rPr>
        <w:t xml:space="preserve"> </w:t>
      </w:r>
      <w:proofErr w:type="spellStart"/>
      <w:r w:rsidR="00C17E0A">
        <w:rPr>
          <w:bCs/>
        </w:rPr>
        <w:t>Pzp</w:t>
      </w:r>
      <w:proofErr w:type="spellEnd"/>
    </w:p>
    <w:p w14:paraId="40C8FD40" w14:textId="06B10FD1" w:rsidR="004F31BF" w:rsidRDefault="00460EA0" w:rsidP="008C66F2">
      <w:pPr>
        <w:tabs>
          <w:tab w:val="left" w:pos="1560"/>
          <w:tab w:val="left" w:pos="1985"/>
        </w:tabs>
        <w:ind w:right="3"/>
        <w:rPr>
          <w:bCs/>
        </w:rPr>
      </w:pPr>
      <w:r>
        <w:rPr>
          <w:bCs/>
        </w:rPr>
        <w:t>Załącznik nr 9:</w:t>
      </w:r>
      <w:r>
        <w:rPr>
          <w:bCs/>
        </w:rPr>
        <w:tab/>
      </w:r>
      <w:r>
        <w:rPr>
          <w:bCs/>
        </w:rPr>
        <w:tab/>
      </w:r>
      <w:r w:rsidR="004F31BF">
        <w:rPr>
          <w:bCs/>
        </w:rPr>
        <w:t>Projektowane postanowienia</w:t>
      </w:r>
      <w:r w:rsidR="004F31BF" w:rsidRPr="002968EB">
        <w:rPr>
          <w:bCs/>
        </w:rPr>
        <w:t xml:space="preserve"> umowy</w:t>
      </w:r>
      <w:r w:rsidR="004F31BF">
        <w:rPr>
          <w:bCs/>
        </w:rPr>
        <w:t>.</w:t>
      </w:r>
    </w:p>
    <w:p w14:paraId="79A84D20" w14:textId="2BFB8416" w:rsidR="004F31BF" w:rsidRDefault="004F31BF" w:rsidP="008C66F2">
      <w:pPr>
        <w:tabs>
          <w:tab w:val="left" w:pos="1560"/>
          <w:tab w:val="left" w:pos="1985"/>
        </w:tabs>
        <w:ind w:right="3"/>
        <w:rPr>
          <w:bCs/>
        </w:rPr>
      </w:pPr>
      <w:r>
        <w:rPr>
          <w:bCs/>
        </w:rPr>
        <w:t>Załącznik nr 10</w:t>
      </w:r>
      <w:r w:rsidR="00460EA0">
        <w:rPr>
          <w:bCs/>
        </w:rPr>
        <w:t>:</w:t>
      </w:r>
      <w:r w:rsidR="00460EA0">
        <w:rPr>
          <w:bCs/>
        </w:rPr>
        <w:tab/>
      </w:r>
      <w:r>
        <w:rPr>
          <w:bCs/>
        </w:rPr>
        <w:t>Opis przedmiotu zamówienia.</w:t>
      </w:r>
    </w:p>
    <w:p w14:paraId="48B5B8F5" w14:textId="77777777" w:rsidR="00450C9C" w:rsidRDefault="00450C9C" w:rsidP="00460EA0">
      <w:pPr>
        <w:pStyle w:val="Tekstpodstawowywcity"/>
        <w:ind w:left="0" w:right="3"/>
        <w:rPr>
          <w:sz w:val="24"/>
          <w:szCs w:val="24"/>
        </w:rPr>
      </w:pPr>
    </w:p>
    <w:p w14:paraId="7E85664B" w14:textId="77777777" w:rsidR="00450C9C" w:rsidRDefault="00450C9C" w:rsidP="003E70B8">
      <w:pPr>
        <w:pStyle w:val="Tekstpodstawowywcity"/>
        <w:ind w:left="5529" w:right="3" w:firstLine="850"/>
        <w:rPr>
          <w:sz w:val="24"/>
          <w:szCs w:val="24"/>
        </w:rPr>
      </w:pPr>
    </w:p>
    <w:p w14:paraId="5EB23C89" w14:textId="59BD23C2" w:rsidR="005D639F" w:rsidRPr="001546F5" w:rsidRDefault="00BC4F21" w:rsidP="00995617">
      <w:pPr>
        <w:tabs>
          <w:tab w:val="center" w:pos="7088"/>
        </w:tabs>
        <w:jc w:val="both"/>
      </w:pPr>
      <w:r>
        <w:tab/>
      </w:r>
      <w:r w:rsidR="006A04A2" w:rsidRPr="001546F5">
        <w:t>Zatwierdzam</w:t>
      </w:r>
    </w:p>
    <w:p w14:paraId="7EBDAF0D" w14:textId="6DAA76FD" w:rsidR="000A7546" w:rsidRPr="000A7546" w:rsidRDefault="000A7546" w:rsidP="000A7546">
      <w:pPr>
        <w:ind w:left="5664" w:firstLine="708"/>
        <w:jc w:val="both"/>
        <w:rPr>
          <w:sz w:val="20"/>
          <w:szCs w:val="20"/>
        </w:rPr>
      </w:pPr>
      <w:r w:rsidRPr="000A7546">
        <w:rPr>
          <w:sz w:val="20"/>
          <w:szCs w:val="20"/>
        </w:rPr>
        <w:t>Podpis w oryginale</w:t>
      </w:r>
    </w:p>
    <w:p w14:paraId="4DF1883F" w14:textId="77777777" w:rsidR="000A7546" w:rsidRPr="000A7546" w:rsidRDefault="000A7546" w:rsidP="000A7546">
      <w:pPr>
        <w:ind w:left="5664" w:firstLine="708"/>
        <w:jc w:val="both"/>
        <w:rPr>
          <w:sz w:val="20"/>
          <w:szCs w:val="20"/>
        </w:rPr>
      </w:pPr>
      <w:r w:rsidRPr="000A7546">
        <w:rPr>
          <w:sz w:val="20"/>
          <w:szCs w:val="20"/>
        </w:rPr>
        <w:t xml:space="preserve">          Dziekan </w:t>
      </w:r>
    </w:p>
    <w:p w14:paraId="4604C2E9" w14:textId="77777777" w:rsidR="000A7546" w:rsidRPr="000A7546" w:rsidRDefault="000A7546" w:rsidP="000A7546">
      <w:pPr>
        <w:ind w:left="5664" w:firstLine="708"/>
        <w:jc w:val="both"/>
        <w:rPr>
          <w:sz w:val="20"/>
          <w:szCs w:val="20"/>
        </w:rPr>
      </w:pPr>
      <w:r w:rsidRPr="000A7546">
        <w:rPr>
          <w:sz w:val="20"/>
          <w:szCs w:val="20"/>
        </w:rPr>
        <w:t>Wydziału Chemicznego</w:t>
      </w:r>
    </w:p>
    <w:p w14:paraId="3FB63F4F" w14:textId="77777777" w:rsidR="000A7546" w:rsidRPr="000A7546" w:rsidRDefault="000A7546" w:rsidP="000A7546">
      <w:pPr>
        <w:ind w:left="5664"/>
        <w:jc w:val="both"/>
        <w:rPr>
          <w:sz w:val="20"/>
          <w:szCs w:val="20"/>
        </w:rPr>
      </w:pPr>
      <w:r w:rsidRPr="000A7546">
        <w:rPr>
          <w:sz w:val="20"/>
          <w:szCs w:val="20"/>
        </w:rPr>
        <w:t>(-) prof. dr hab. inż. Władysław Wieczorek</w:t>
      </w:r>
    </w:p>
    <w:p w14:paraId="670993BA" w14:textId="4DA78B4C" w:rsidR="00BC4F21" w:rsidRDefault="00BC4F21" w:rsidP="00162269">
      <w:pPr>
        <w:tabs>
          <w:tab w:val="center" w:pos="7371"/>
        </w:tabs>
        <w:jc w:val="both"/>
      </w:pPr>
    </w:p>
    <w:p w14:paraId="7DEE30C2" w14:textId="77777777" w:rsidR="00995617" w:rsidRDefault="00995617" w:rsidP="00162269">
      <w:pPr>
        <w:tabs>
          <w:tab w:val="center" w:pos="7371"/>
        </w:tabs>
        <w:jc w:val="both"/>
      </w:pPr>
    </w:p>
    <w:p w14:paraId="58FAD188" w14:textId="51ACA887" w:rsidR="005D639F" w:rsidRPr="000A7546" w:rsidRDefault="005D639F" w:rsidP="000A7546">
      <w:pPr>
        <w:tabs>
          <w:tab w:val="center" w:pos="7088"/>
        </w:tabs>
        <w:jc w:val="both"/>
      </w:pPr>
    </w:p>
    <w:p w14:paraId="469ED0A7" w14:textId="54540E07" w:rsidR="00912616" w:rsidRPr="003E70B8" w:rsidRDefault="00CB2348" w:rsidP="002948CC">
      <w:pPr>
        <w:ind w:right="3"/>
        <w:jc w:val="center"/>
      </w:pPr>
      <w:r w:rsidRPr="003E70B8">
        <w:t>Warszawa, dnia</w:t>
      </w:r>
      <w:r w:rsidR="00B9550D">
        <w:t xml:space="preserve"> </w:t>
      </w:r>
      <w:r w:rsidR="009A102B">
        <w:t>10.03.2022</w:t>
      </w:r>
    </w:p>
    <w:p w14:paraId="55B763D8" w14:textId="77777777" w:rsidR="006A04A2" w:rsidRPr="003E70B8" w:rsidRDefault="006A04A2" w:rsidP="003E70B8">
      <w:pPr>
        <w:pStyle w:val="Tekstpodstawowy"/>
        <w:ind w:right="3"/>
        <w:jc w:val="both"/>
        <w:rPr>
          <w:rFonts w:ascii="Times New Roman" w:hAnsi="Times New Roman"/>
          <w:szCs w:val="24"/>
        </w:rPr>
      </w:pPr>
    </w:p>
    <w:p w14:paraId="797D4D1D" w14:textId="77777777" w:rsidR="00C17E0A" w:rsidRDefault="00C17E0A" w:rsidP="003E70B8">
      <w:pPr>
        <w:pStyle w:val="Tekstpodstawowy"/>
        <w:ind w:right="6"/>
        <w:jc w:val="both"/>
        <w:rPr>
          <w:rFonts w:ascii="Times New Roman" w:hAnsi="Times New Roman"/>
          <w:szCs w:val="24"/>
        </w:rPr>
      </w:pPr>
    </w:p>
    <w:p w14:paraId="5CF70370" w14:textId="77777777" w:rsidR="00C17E0A" w:rsidRDefault="00C17E0A" w:rsidP="003E70B8">
      <w:pPr>
        <w:pStyle w:val="Tekstpodstawowy"/>
        <w:ind w:right="6"/>
        <w:jc w:val="both"/>
        <w:rPr>
          <w:rFonts w:ascii="Times New Roman" w:hAnsi="Times New Roman"/>
          <w:szCs w:val="24"/>
        </w:rPr>
      </w:pPr>
    </w:p>
    <w:p w14:paraId="765DBC14" w14:textId="77777777" w:rsidR="00C17E0A" w:rsidRDefault="00C17E0A" w:rsidP="003E70B8">
      <w:pPr>
        <w:pStyle w:val="Tekstpodstawowy"/>
        <w:ind w:right="6"/>
        <w:jc w:val="both"/>
        <w:rPr>
          <w:rFonts w:ascii="Times New Roman" w:hAnsi="Times New Roman"/>
          <w:szCs w:val="24"/>
        </w:rPr>
      </w:pPr>
    </w:p>
    <w:p w14:paraId="359D7E3E" w14:textId="77777777" w:rsidR="00C17E0A" w:rsidRDefault="00C17E0A" w:rsidP="003E70B8">
      <w:pPr>
        <w:pStyle w:val="Tekstpodstawowy"/>
        <w:ind w:right="6"/>
        <w:jc w:val="both"/>
        <w:rPr>
          <w:rFonts w:ascii="Times New Roman" w:hAnsi="Times New Roman"/>
          <w:szCs w:val="24"/>
        </w:rPr>
      </w:pPr>
    </w:p>
    <w:p w14:paraId="777E32C0" w14:textId="0505410F" w:rsidR="00083E04" w:rsidRPr="003E70B8" w:rsidRDefault="006A04A2" w:rsidP="003E70B8">
      <w:pPr>
        <w:pStyle w:val="Tekstpodstawowy"/>
        <w:ind w:right="6"/>
        <w:jc w:val="both"/>
        <w:rPr>
          <w:rFonts w:ascii="Times New Roman" w:hAnsi="Times New Roman"/>
          <w:szCs w:val="24"/>
        </w:rPr>
      </w:pPr>
      <w:r w:rsidRPr="003E70B8">
        <w:rPr>
          <w:rFonts w:ascii="Times New Roman" w:hAnsi="Times New Roman"/>
          <w:szCs w:val="24"/>
        </w:rPr>
        <w:t>Niniejsza Specyfikacja Warunków Zamówienia zwana jest w dalszej treści „Specyfikacją Warunków Zamówienia”, „SWZ” lub „Specyfikacją”.</w:t>
      </w:r>
      <w:r w:rsidR="00F34CD5" w:rsidRPr="003E70B8">
        <w:rPr>
          <w:rFonts w:ascii="Times New Roman" w:hAnsi="Times New Roman"/>
          <w:szCs w:val="24"/>
        </w:rPr>
        <w:t xml:space="preserve"> </w:t>
      </w:r>
    </w:p>
    <w:p w14:paraId="786D0BDE" w14:textId="7303FA08" w:rsidR="00BD73E6" w:rsidRPr="003E70B8" w:rsidRDefault="006A04A2" w:rsidP="002948CC">
      <w:pPr>
        <w:pStyle w:val="Tekstpodstawowy"/>
        <w:ind w:right="6"/>
        <w:jc w:val="both"/>
        <w:rPr>
          <w:rFonts w:ascii="Times New Roman" w:hAnsi="Times New Roman"/>
          <w:szCs w:val="24"/>
        </w:rPr>
        <w:sectPr w:rsidR="00BD73E6" w:rsidRPr="003E70B8" w:rsidSect="005F7BD1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9" w:h="16834"/>
          <w:pgMar w:top="1417" w:right="1417" w:bottom="1417" w:left="1417" w:header="709" w:footer="709" w:gutter="0"/>
          <w:paperSrc w:first="15" w:other="15"/>
          <w:pgNumType w:start="1"/>
          <w:cols w:space="60"/>
          <w:noEndnote/>
          <w:docGrid w:linePitch="326"/>
        </w:sectPr>
      </w:pPr>
      <w:r w:rsidRPr="003E70B8">
        <w:rPr>
          <w:rFonts w:ascii="Times New Roman" w:hAnsi="Times New Roman"/>
          <w:szCs w:val="24"/>
        </w:rPr>
        <w:t>Zamawiający oczekuje, że przed przystąpienie</w:t>
      </w:r>
      <w:r w:rsidR="00167C4B" w:rsidRPr="003E70B8">
        <w:rPr>
          <w:rFonts w:ascii="Times New Roman" w:hAnsi="Times New Roman"/>
          <w:szCs w:val="24"/>
        </w:rPr>
        <w:t xml:space="preserve">m do opracowania oferty każdy </w:t>
      </w:r>
      <w:r w:rsidR="00083E04" w:rsidRPr="003E70B8">
        <w:rPr>
          <w:rFonts w:ascii="Times New Roman" w:hAnsi="Times New Roman"/>
          <w:szCs w:val="24"/>
        </w:rPr>
        <w:br/>
      </w:r>
      <w:r w:rsidR="00167C4B" w:rsidRPr="003E70B8">
        <w:rPr>
          <w:rFonts w:ascii="Times New Roman" w:hAnsi="Times New Roman"/>
          <w:szCs w:val="24"/>
        </w:rPr>
        <w:t xml:space="preserve">z </w:t>
      </w:r>
      <w:r w:rsidR="00713B5D" w:rsidRPr="003E70B8">
        <w:rPr>
          <w:rFonts w:ascii="Times New Roman" w:hAnsi="Times New Roman"/>
          <w:szCs w:val="24"/>
        </w:rPr>
        <w:t>W</w:t>
      </w:r>
      <w:r w:rsidRPr="003E70B8">
        <w:rPr>
          <w:rFonts w:ascii="Times New Roman" w:hAnsi="Times New Roman"/>
          <w:szCs w:val="24"/>
        </w:rPr>
        <w:t>ykonawców dokładnie zapozna się z niniejszą specyfikacją oraz kompletem materiałów przekazanych dla opracowania oferty</w:t>
      </w:r>
      <w:r w:rsidR="008C66F2">
        <w:rPr>
          <w:rFonts w:ascii="Times New Roman" w:hAnsi="Times New Roman"/>
          <w:szCs w:val="24"/>
        </w:rPr>
        <w:t>.</w:t>
      </w:r>
    </w:p>
    <w:p w14:paraId="0A6D4979" w14:textId="3320F8D9" w:rsidR="009B7CA7" w:rsidRDefault="00450C9C" w:rsidP="00F80262">
      <w:pPr>
        <w:numPr>
          <w:ilvl w:val="0"/>
          <w:numId w:val="6"/>
        </w:numPr>
        <w:ind w:left="426" w:hanging="426"/>
        <w:jc w:val="both"/>
        <w:rPr>
          <w:b/>
        </w:rPr>
      </w:pPr>
      <w:bookmarkStart w:id="3" w:name="_Ref95725588"/>
      <w:r>
        <w:rPr>
          <w:b/>
        </w:rPr>
        <w:lastRenderedPageBreak/>
        <w:t xml:space="preserve">Nazwa i dane </w:t>
      </w:r>
      <w:r w:rsidR="006A04A2" w:rsidRPr="003E70B8">
        <w:rPr>
          <w:b/>
        </w:rPr>
        <w:t>Zamawiając</w:t>
      </w:r>
      <w:r>
        <w:rPr>
          <w:b/>
        </w:rPr>
        <w:t>ego</w:t>
      </w:r>
      <w:bookmarkEnd w:id="3"/>
      <w:r w:rsidR="00CC681A">
        <w:rPr>
          <w:b/>
        </w:rPr>
        <w:t>.</w:t>
      </w:r>
    </w:p>
    <w:p w14:paraId="05246BBF" w14:textId="77777777" w:rsidR="00460EA0" w:rsidRDefault="00460EA0" w:rsidP="00460EA0">
      <w:pPr>
        <w:ind w:left="426"/>
        <w:jc w:val="both"/>
      </w:pPr>
      <w:r w:rsidRPr="009B7CA7">
        <w:rPr>
          <w:b/>
        </w:rPr>
        <w:t>Politechnika Warszawska</w:t>
      </w:r>
    </w:p>
    <w:p w14:paraId="61462EA4" w14:textId="77777777" w:rsidR="00460EA0" w:rsidRDefault="00460EA0" w:rsidP="00460EA0">
      <w:pPr>
        <w:ind w:left="426"/>
        <w:jc w:val="both"/>
      </w:pPr>
      <w:r w:rsidRPr="003E70B8">
        <w:t>adres: 00-66</w:t>
      </w:r>
      <w:r>
        <w:t>1</w:t>
      </w:r>
      <w:r w:rsidRPr="003E70B8">
        <w:t xml:space="preserve"> Warszawa, </w:t>
      </w:r>
      <w:r>
        <w:t>Plac Politechniki 1</w:t>
      </w:r>
    </w:p>
    <w:p w14:paraId="5C782284" w14:textId="77777777" w:rsidR="00460EA0" w:rsidRDefault="00460EA0" w:rsidP="00460EA0">
      <w:pPr>
        <w:ind w:left="426"/>
        <w:jc w:val="both"/>
      </w:pPr>
      <w:r w:rsidRPr="003E70B8">
        <w:t>NIP: 525-000-58-34; REGON: 000001554</w:t>
      </w:r>
    </w:p>
    <w:p w14:paraId="07D11319" w14:textId="77777777" w:rsidR="00460EA0" w:rsidRDefault="00460EA0" w:rsidP="00460EA0">
      <w:pPr>
        <w:ind w:left="426"/>
        <w:jc w:val="both"/>
      </w:pPr>
      <w:r w:rsidRPr="003E70B8">
        <w:t xml:space="preserve">Adres strony </w:t>
      </w:r>
      <w:r>
        <w:t>internetowej prowadzonego</w:t>
      </w:r>
      <w:r w:rsidRPr="003E70B8">
        <w:t xml:space="preserve"> postępowania:</w:t>
      </w:r>
      <w:r>
        <w:t xml:space="preserve"> </w:t>
      </w:r>
    </w:p>
    <w:p w14:paraId="7AD66432" w14:textId="77777777" w:rsidR="00460EA0" w:rsidRDefault="00460EA0" w:rsidP="00460EA0">
      <w:pPr>
        <w:ind w:left="426"/>
        <w:jc w:val="both"/>
      </w:pPr>
      <w:r w:rsidRPr="000850BB">
        <w:t>https://platformazakupowa.pl/pn/pw_edu</w:t>
      </w:r>
    </w:p>
    <w:p w14:paraId="0DCEC243" w14:textId="77777777" w:rsidR="00460EA0" w:rsidRPr="005853BA" w:rsidRDefault="00460EA0" w:rsidP="00460EA0">
      <w:pPr>
        <w:ind w:left="426"/>
        <w:jc w:val="both"/>
        <w:rPr>
          <w:lang w:val="de-DE"/>
        </w:rPr>
      </w:pPr>
      <w:proofErr w:type="spellStart"/>
      <w:r w:rsidRPr="005853BA">
        <w:rPr>
          <w:lang w:val="de-DE"/>
        </w:rPr>
        <w:t>e-mail</w:t>
      </w:r>
      <w:proofErr w:type="spellEnd"/>
      <w:r w:rsidRPr="005853BA">
        <w:rPr>
          <w:lang w:val="de-DE"/>
        </w:rPr>
        <w:t xml:space="preserve">: </w:t>
      </w:r>
      <w:r>
        <w:rPr>
          <w:lang w:val="de-DE"/>
        </w:rPr>
        <w:t>zamowienia.wch</w:t>
      </w:r>
      <w:r w:rsidRPr="005853BA">
        <w:rPr>
          <w:lang w:val="de-DE"/>
        </w:rPr>
        <w:t>@pw.edu.pl</w:t>
      </w:r>
    </w:p>
    <w:p w14:paraId="4FFF2DA0" w14:textId="77777777" w:rsidR="00460EA0" w:rsidRDefault="00460EA0" w:rsidP="00460EA0">
      <w:pPr>
        <w:ind w:left="426"/>
        <w:jc w:val="both"/>
      </w:pPr>
      <w:r w:rsidRPr="003E70B8">
        <w:t>Godziny urzędowania: 8.00-16.00 (czasu urzędowego obowiązującego na terytorium Rzeczpospolitej Polskiej) w dni robocze (dni robocze</w:t>
      </w:r>
      <w:r>
        <w:t xml:space="preserve"> – </w:t>
      </w:r>
      <w:r w:rsidRPr="003E70B8">
        <w:t>to dni inne niż dni ustawowo wolne od pracy oraz dni ustanowione przez Zamawiającego jako dni wolne od pracy).</w:t>
      </w:r>
    </w:p>
    <w:p w14:paraId="6428CCF3" w14:textId="35F36BD8" w:rsidR="00083E04" w:rsidRPr="009B7CA7" w:rsidRDefault="00460EA0" w:rsidP="00460EA0">
      <w:pPr>
        <w:ind w:left="426"/>
        <w:jc w:val="both"/>
        <w:rPr>
          <w:b/>
        </w:rPr>
      </w:pPr>
      <w:r w:rsidRPr="003E70B8">
        <w:t xml:space="preserve">Postępowanie, którego dotyczy niniejszy dokument oznaczone jest znakiem: </w:t>
      </w:r>
      <w:proofErr w:type="spellStart"/>
      <w:r w:rsidRPr="003E70B8">
        <w:rPr>
          <w:b/>
        </w:rPr>
        <w:t>WChZP</w:t>
      </w:r>
      <w:proofErr w:type="spellEnd"/>
      <w:r w:rsidRPr="003E70B8">
        <w:rPr>
          <w:b/>
        </w:rPr>
        <w:t>/</w:t>
      </w:r>
      <w:r>
        <w:rPr>
          <w:b/>
        </w:rPr>
        <w:t>02/22</w:t>
      </w:r>
      <w:r w:rsidRPr="003E70B8">
        <w:rPr>
          <w:b/>
        </w:rPr>
        <w:t>.</w:t>
      </w:r>
      <w:r w:rsidRPr="003E70B8">
        <w:t xml:space="preserve"> Wykonawcy zobowiązani są do powoływania się na wyżej podane oznaczenie we wszelkich kontaktach z Zamawiającym.</w:t>
      </w:r>
    </w:p>
    <w:p w14:paraId="0C4B6D28" w14:textId="77777777" w:rsidR="00B0608A" w:rsidRDefault="00B0608A" w:rsidP="00B0608A">
      <w:pPr>
        <w:ind w:left="426"/>
        <w:jc w:val="both"/>
        <w:rPr>
          <w:b/>
        </w:rPr>
      </w:pPr>
    </w:p>
    <w:p w14:paraId="44A75A11" w14:textId="37F2B44A" w:rsidR="005D639F" w:rsidRPr="003E70B8" w:rsidRDefault="000D34EA" w:rsidP="00F80262">
      <w:pPr>
        <w:numPr>
          <w:ilvl w:val="0"/>
          <w:numId w:val="6"/>
        </w:numPr>
        <w:ind w:left="426" w:hanging="426"/>
        <w:jc w:val="both"/>
        <w:rPr>
          <w:b/>
        </w:rPr>
      </w:pPr>
      <w:bookmarkStart w:id="4" w:name="_Ref95727015"/>
      <w:r w:rsidRPr="003E70B8">
        <w:rPr>
          <w:b/>
        </w:rPr>
        <w:t>Tryb postępowania</w:t>
      </w:r>
      <w:bookmarkEnd w:id="4"/>
      <w:r w:rsidR="00CC681A">
        <w:rPr>
          <w:b/>
        </w:rPr>
        <w:t>.</w:t>
      </w:r>
    </w:p>
    <w:p w14:paraId="63372367" w14:textId="416C82A4" w:rsidR="003F4E23" w:rsidRDefault="00B0608A" w:rsidP="003F4E23">
      <w:pPr>
        <w:pStyle w:val="Lista2"/>
        <w:ind w:left="426" w:right="3" w:firstLine="0"/>
        <w:jc w:val="both"/>
      </w:pPr>
      <w:r w:rsidRPr="00B0608A">
        <w:t>Postępowanie o udzielenie zamówienia publicznego prowadzone jest w trybie podstawowym, na podstawie art. 275 pkt 1 ustawy z dnia 11 września 2019 r. - Prawo zamówień publicznych (Dz.</w:t>
      </w:r>
      <w:r w:rsidR="006539B7">
        <w:t> </w:t>
      </w:r>
      <w:r w:rsidRPr="00B0608A">
        <w:t>U. z 2019 r., poz. 2019</w:t>
      </w:r>
      <w:r>
        <w:t xml:space="preserve"> z </w:t>
      </w:r>
      <w:proofErr w:type="spellStart"/>
      <w:r w:rsidR="00A5774C">
        <w:t>późn</w:t>
      </w:r>
      <w:proofErr w:type="spellEnd"/>
      <w:r w:rsidR="009B5D20">
        <w:t>. zm</w:t>
      </w:r>
      <w:r w:rsidR="00F31B2C">
        <w:t>.</w:t>
      </w:r>
      <w:r w:rsidRPr="00B0608A">
        <w:t>)</w:t>
      </w:r>
      <w:r w:rsidR="00167C4B" w:rsidRPr="003E70B8">
        <w:t xml:space="preserve">, zwanej dalej ustawą lub </w:t>
      </w:r>
      <w:r w:rsidR="005D639F" w:rsidRPr="003E70B8">
        <w:t xml:space="preserve">ustawą </w:t>
      </w:r>
      <w:proofErr w:type="spellStart"/>
      <w:r w:rsidR="005D639F" w:rsidRPr="003E70B8">
        <w:t>Pzp</w:t>
      </w:r>
      <w:proofErr w:type="spellEnd"/>
      <w:r w:rsidR="005D639F" w:rsidRPr="003E70B8">
        <w:t>.</w:t>
      </w:r>
    </w:p>
    <w:p w14:paraId="55560F77" w14:textId="77777777" w:rsidR="00BD73E6" w:rsidRPr="003E70B8" w:rsidRDefault="00BD73E6" w:rsidP="003F4E23">
      <w:pPr>
        <w:pStyle w:val="Lista2"/>
        <w:ind w:left="426" w:right="3" w:firstLine="0"/>
        <w:jc w:val="both"/>
      </w:pPr>
      <w:r w:rsidRPr="003E70B8">
        <w:t xml:space="preserve">W zakresie nieuregulowanym niniejszą SWZ, zastosowanie mają przepisy ustawy </w:t>
      </w:r>
      <w:proofErr w:type="spellStart"/>
      <w:r w:rsidRPr="003E70B8">
        <w:t>Pzp</w:t>
      </w:r>
      <w:proofErr w:type="spellEnd"/>
      <w:r w:rsidRPr="003E70B8">
        <w:t>.</w:t>
      </w:r>
    </w:p>
    <w:p w14:paraId="619C3B65" w14:textId="77777777" w:rsidR="00B0608A" w:rsidRPr="003E70B8" w:rsidRDefault="00B0608A" w:rsidP="003E70B8">
      <w:pPr>
        <w:pStyle w:val="Lista2"/>
        <w:ind w:left="0" w:right="6" w:firstLine="0"/>
        <w:jc w:val="both"/>
      </w:pPr>
    </w:p>
    <w:p w14:paraId="419F7280" w14:textId="6907EDB6" w:rsidR="002A43BC" w:rsidRDefault="002A43BC" w:rsidP="00F80262">
      <w:pPr>
        <w:numPr>
          <w:ilvl w:val="0"/>
          <w:numId w:val="6"/>
        </w:numPr>
        <w:ind w:left="426" w:hanging="426"/>
        <w:jc w:val="both"/>
        <w:rPr>
          <w:b/>
        </w:rPr>
      </w:pPr>
      <w:bookmarkStart w:id="5" w:name="_Ref95727043"/>
      <w:r w:rsidRPr="002A43BC">
        <w:rPr>
          <w:b/>
        </w:rPr>
        <w:t xml:space="preserve">Informacja, </w:t>
      </w:r>
      <w:r>
        <w:rPr>
          <w:b/>
        </w:rPr>
        <w:t>czy Zamawiający</w:t>
      </w:r>
      <w:r w:rsidRPr="002A43BC">
        <w:rPr>
          <w:b/>
        </w:rPr>
        <w:t xml:space="preserve"> </w:t>
      </w:r>
      <w:r>
        <w:rPr>
          <w:b/>
        </w:rPr>
        <w:t xml:space="preserve">przewiduje </w:t>
      </w:r>
      <w:r w:rsidRPr="002A43BC">
        <w:rPr>
          <w:b/>
        </w:rPr>
        <w:t>wyb</w:t>
      </w:r>
      <w:r>
        <w:rPr>
          <w:b/>
        </w:rPr>
        <w:t>ór</w:t>
      </w:r>
      <w:r w:rsidRPr="002A43BC">
        <w:rPr>
          <w:b/>
        </w:rPr>
        <w:t xml:space="preserve"> najkorzystniejszej oferty z możliwością prowadzenia </w:t>
      </w:r>
      <w:r>
        <w:rPr>
          <w:b/>
        </w:rPr>
        <w:t>negocjacji</w:t>
      </w:r>
      <w:bookmarkEnd w:id="5"/>
      <w:r w:rsidR="00CC681A">
        <w:rPr>
          <w:b/>
        </w:rPr>
        <w:t>.</w:t>
      </w:r>
    </w:p>
    <w:p w14:paraId="1CF8660E" w14:textId="77777777" w:rsidR="002A43BC" w:rsidRDefault="002A43BC" w:rsidP="002A43BC">
      <w:pPr>
        <w:ind w:left="426"/>
        <w:jc w:val="both"/>
        <w:rPr>
          <w:bCs/>
        </w:rPr>
      </w:pPr>
      <w:r w:rsidRPr="002A43BC">
        <w:rPr>
          <w:bCs/>
        </w:rPr>
        <w:t>Zamawiający nie przewiduje wyboru najkorzystniejszej oferty z możliwością prowadzenia negocjacji.</w:t>
      </w:r>
    </w:p>
    <w:p w14:paraId="006FDA7E" w14:textId="77777777" w:rsidR="002A43BC" w:rsidRPr="002A43BC" w:rsidRDefault="002A43BC" w:rsidP="002A43BC">
      <w:pPr>
        <w:ind w:left="426"/>
        <w:jc w:val="both"/>
        <w:rPr>
          <w:bCs/>
        </w:rPr>
      </w:pPr>
    </w:p>
    <w:p w14:paraId="5E1DB81D" w14:textId="17731CE9" w:rsidR="002F5AE6" w:rsidRPr="00A86B23" w:rsidRDefault="004350B0" w:rsidP="00F80262">
      <w:pPr>
        <w:numPr>
          <w:ilvl w:val="0"/>
          <w:numId w:val="6"/>
        </w:numPr>
        <w:ind w:left="709" w:hanging="709"/>
        <w:jc w:val="both"/>
        <w:rPr>
          <w:b/>
        </w:rPr>
      </w:pPr>
      <w:r w:rsidRPr="00A86B23">
        <w:rPr>
          <w:b/>
        </w:rPr>
        <w:t>Opis p</w:t>
      </w:r>
      <w:r w:rsidR="000D34EA" w:rsidRPr="00A86B23">
        <w:rPr>
          <w:b/>
        </w:rPr>
        <w:t>rzedmiot</w:t>
      </w:r>
      <w:r w:rsidRPr="00A86B23">
        <w:rPr>
          <w:b/>
        </w:rPr>
        <w:t>u</w:t>
      </w:r>
      <w:r w:rsidR="000D34EA" w:rsidRPr="00A86B23">
        <w:rPr>
          <w:b/>
        </w:rPr>
        <w:t xml:space="preserve"> zamówienia</w:t>
      </w:r>
      <w:r w:rsidR="00CC681A">
        <w:rPr>
          <w:b/>
        </w:rPr>
        <w:t>.</w:t>
      </w:r>
    </w:p>
    <w:p w14:paraId="1A4BE47D" w14:textId="14373D73" w:rsidR="008346BF" w:rsidRPr="00A86B23" w:rsidRDefault="008346BF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  <w:rPr>
          <w:b/>
        </w:rPr>
      </w:pPr>
      <w:r w:rsidRPr="00A86B23">
        <w:t xml:space="preserve">Przedmiotem zamówienia jest wykonanie </w:t>
      </w:r>
      <w:r>
        <w:t xml:space="preserve">hydroizolacji ścian fundamentowych dziedzińców wewnętrznych </w:t>
      </w:r>
      <w:r w:rsidRPr="00A86B23">
        <w:t xml:space="preserve">Gmachu Chemii Wydziału Chemicznego Politechniki Warszawskiej, zlokalizowanym przy ul. Noakowskiego 3 w Warszawie, na podstawie dokumentacji projektowej oraz </w:t>
      </w:r>
      <w:r w:rsidR="007C7816">
        <w:t xml:space="preserve">wykonywanie </w:t>
      </w:r>
      <w:r w:rsidRPr="00A86B23">
        <w:t>robót i usług towarzyszących.</w:t>
      </w:r>
    </w:p>
    <w:p w14:paraId="6C89559E" w14:textId="77777777" w:rsidR="008346BF" w:rsidRPr="00A86B23" w:rsidRDefault="008346BF" w:rsidP="008346BF">
      <w:pPr>
        <w:pStyle w:val="Lista2"/>
        <w:ind w:left="709" w:right="3" w:firstLine="0"/>
        <w:jc w:val="both"/>
        <w:rPr>
          <w:b/>
        </w:rPr>
      </w:pPr>
      <w:r w:rsidRPr="00A86B23">
        <w:rPr>
          <w:b/>
        </w:rPr>
        <w:t>Wspólny Słownik Zamówień CPV:</w:t>
      </w:r>
    </w:p>
    <w:p w14:paraId="6BA66FCE" w14:textId="77777777" w:rsidR="008346BF" w:rsidRPr="00A86B23" w:rsidRDefault="008346BF" w:rsidP="008346BF">
      <w:pPr>
        <w:pStyle w:val="Lista2"/>
        <w:ind w:left="709" w:right="3" w:firstLine="0"/>
        <w:jc w:val="both"/>
        <w:rPr>
          <w:color w:val="000000"/>
        </w:rPr>
      </w:pPr>
      <w:r w:rsidRPr="00A86B23">
        <w:rPr>
          <w:color w:val="000000"/>
        </w:rPr>
        <w:t>45223000-6</w:t>
      </w:r>
      <w:r w:rsidRPr="00A86B23">
        <w:rPr>
          <w:color w:val="000000"/>
        </w:rPr>
        <w:tab/>
        <w:t>Roboty budowlane w zakresie konstrukcji</w:t>
      </w:r>
    </w:p>
    <w:p w14:paraId="6B1C10C5" w14:textId="77777777" w:rsidR="008346BF" w:rsidRPr="00A86B23" w:rsidRDefault="008346BF" w:rsidP="008346BF">
      <w:pPr>
        <w:pStyle w:val="Lista2"/>
        <w:ind w:left="709" w:right="3" w:firstLine="0"/>
        <w:jc w:val="both"/>
      </w:pPr>
      <w:r w:rsidRPr="00A86B23">
        <w:t>45214410-7</w:t>
      </w:r>
      <w:r w:rsidRPr="00A86B23">
        <w:tab/>
        <w:t>Roboty budowlane z zakresie politechnik</w:t>
      </w:r>
    </w:p>
    <w:p w14:paraId="2EBC34CD" w14:textId="77777777" w:rsidR="008346BF" w:rsidRPr="00A86B23" w:rsidRDefault="008346BF" w:rsidP="008346BF">
      <w:pPr>
        <w:pStyle w:val="Lista2"/>
        <w:ind w:left="709" w:right="3" w:firstLine="0"/>
        <w:jc w:val="both"/>
      </w:pPr>
      <w:r w:rsidRPr="00A86B23">
        <w:t>45111000-8</w:t>
      </w:r>
      <w:r w:rsidRPr="00A86B23">
        <w:tab/>
        <w:t>Roboty w zakresie burzenia, roboty ziemne</w:t>
      </w:r>
    </w:p>
    <w:p w14:paraId="05427138" w14:textId="77777777" w:rsidR="008346BF" w:rsidRPr="00A86B23" w:rsidRDefault="008346BF" w:rsidP="008346BF">
      <w:pPr>
        <w:pStyle w:val="Lista2"/>
        <w:ind w:left="709" w:right="3" w:firstLine="0"/>
        <w:jc w:val="both"/>
        <w:rPr>
          <w:color w:val="000000"/>
        </w:rPr>
      </w:pPr>
      <w:r w:rsidRPr="00A86B23">
        <w:t>45111300-1</w:t>
      </w:r>
      <w:r w:rsidRPr="00A86B23">
        <w:tab/>
      </w:r>
      <w:r w:rsidRPr="00A86B23">
        <w:rPr>
          <w:color w:val="000000"/>
        </w:rPr>
        <w:t>Roboty rozbiórkowe</w:t>
      </w:r>
    </w:p>
    <w:p w14:paraId="60FE3587" w14:textId="09D8D526" w:rsidR="008346BF" w:rsidRPr="00A86B23" w:rsidRDefault="008346BF" w:rsidP="008346BF">
      <w:pPr>
        <w:pStyle w:val="Lista2"/>
        <w:ind w:left="709" w:right="3" w:firstLine="0"/>
        <w:jc w:val="both"/>
        <w:rPr>
          <w:color w:val="000000"/>
        </w:rPr>
      </w:pPr>
      <w:r w:rsidRPr="00A86B23">
        <w:rPr>
          <w:color w:val="000000"/>
        </w:rPr>
        <w:t>4</w:t>
      </w:r>
      <w:r w:rsidR="00775ED1">
        <w:rPr>
          <w:color w:val="000000"/>
        </w:rPr>
        <w:t>5</w:t>
      </w:r>
      <w:r w:rsidRPr="00A86B23">
        <w:rPr>
          <w:color w:val="000000"/>
        </w:rPr>
        <w:t>111220-6</w:t>
      </w:r>
      <w:r w:rsidRPr="00A86B23">
        <w:rPr>
          <w:color w:val="000000"/>
        </w:rPr>
        <w:tab/>
        <w:t>Roboty w zakresie usuwania gruzu</w:t>
      </w:r>
    </w:p>
    <w:p w14:paraId="13586120" w14:textId="77777777" w:rsidR="008346BF" w:rsidRPr="00A86B23" w:rsidRDefault="008346BF" w:rsidP="008346BF">
      <w:pPr>
        <w:pStyle w:val="Lista2"/>
        <w:ind w:left="709" w:right="3" w:firstLine="0"/>
        <w:jc w:val="both"/>
      </w:pPr>
      <w:r w:rsidRPr="00A86B23">
        <w:t>45453000-7</w:t>
      </w:r>
      <w:r w:rsidRPr="00A86B23">
        <w:tab/>
        <w:t>Roboty remontowe i renowacyjne</w:t>
      </w:r>
    </w:p>
    <w:p w14:paraId="4A4B6CE7" w14:textId="53D77184" w:rsidR="008346BF" w:rsidRPr="008346BF" w:rsidRDefault="008346BF" w:rsidP="008346BF">
      <w:pPr>
        <w:tabs>
          <w:tab w:val="left" w:pos="709"/>
        </w:tabs>
        <w:ind w:left="709"/>
        <w:jc w:val="both"/>
        <w:rPr>
          <w:b/>
        </w:rPr>
      </w:pPr>
      <w:r w:rsidRPr="00A86B23">
        <w:rPr>
          <w:color w:val="000000"/>
        </w:rPr>
        <w:t>45410000-4</w:t>
      </w:r>
      <w:r w:rsidRPr="00A86B23">
        <w:rPr>
          <w:color w:val="000000"/>
        </w:rPr>
        <w:tab/>
        <w:t>Tynkowanie i kładzenie okładzin ściennych</w:t>
      </w:r>
    </w:p>
    <w:p w14:paraId="62424FD8" w14:textId="060F9421" w:rsidR="008346BF" w:rsidRPr="008346BF" w:rsidRDefault="008346BF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  <w:rPr>
          <w:color w:val="000000"/>
        </w:rPr>
      </w:pPr>
      <w:r w:rsidRPr="008346BF">
        <w:rPr>
          <w:color w:val="000000"/>
        </w:rPr>
        <w:t>Zakres rzeczowy przedmiotu umowy obejmuje:</w:t>
      </w:r>
    </w:p>
    <w:p w14:paraId="24FDF14E" w14:textId="77777777" w:rsidR="008346BF" w:rsidRPr="000541B5" w:rsidRDefault="008346BF" w:rsidP="00F80262">
      <w:pPr>
        <w:numPr>
          <w:ilvl w:val="1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color w:val="000000"/>
        </w:rPr>
      </w:pPr>
      <w:r w:rsidRPr="00A70AB8">
        <w:rPr>
          <w:color w:val="000000"/>
        </w:rPr>
        <w:t>wykonanie hydroizolacji</w:t>
      </w:r>
      <w:r>
        <w:rPr>
          <w:color w:val="000000"/>
        </w:rPr>
        <w:t xml:space="preserve">, tj. </w:t>
      </w:r>
      <w:r w:rsidRPr="006D2DB3">
        <w:rPr>
          <w:color w:val="000000"/>
        </w:rPr>
        <w:t>izolacji przeciw wilgoci i wodzie gruntowej</w:t>
      </w:r>
      <w:r>
        <w:rPr>
          <w:color w:val="000000"/>
        </w:rPr>
        <w:t>,</w:t>
      </w:r>
      <w:r w:rsidRPr="00A70AB8">
        <w:rPr>
          <w:color w:val="000000"/>
        </w:rPr>
        <w:t xml:space="preserve"> ścian fundamentowych Gmachu Chemii</w:t>
      </w:r>
      <w:r>
        <w:rPr>
          <w:color w:val="000000"/>
        </w:rPr>
        <w:t xml:space="preserve"> w obrębie jego dwóch </w:t>
      </w:r>
      <w:r w:rsidRPr="00A70AB8">
        <w:rPr>
          <w:color w:val="000000"/>
        </w:rPr>
        <w:t>dziedzińców wewnętrznych,</w:t>
      </w:r>
      <w:r>
        <w:rPr>
          <w:color w:val="000000"/>
        </w:rPr>
        <w:t xml:space="preserve"> polegających</w:t>
      </w:r>
      <w:r w:rsidRPr="000B2250">
        <w:rPr>
          <w:color w:val="000000"/>
        </w:rPr>
        <w:t xml:space="preserve"> na wykonaniu zewnętrznych izolacji pionowych na ścianach fundamentowych</w:t>
      </w:r>
      <w:r>
        <w:rPr>
          <w:color w:val="000000"/>
        </w:rPr>
        <w:t xml:space="preserve"> </w:t>
      </w:r>
      <w:r w:rsidRPr="001C3BFA">
        <w:rPr>
          <w:color w:val="000000"/>
        </w:rPr>
        <w:t>izolacji poziomych (metodą iniekcji)</w:t>
      </w:r>
      <w:r>
        <w:rPr>
          <w:color w:val="000000"/>
        </w:rPr>
        <w:t xml:space="preserve">; </w:t>
      </w:r>
      <w:r w:rsidRPr="00A70AB8">
        <w:t>realizacja odbędzie się</w:t>
      </w:r>
      <w:r w:rsidRPr="000541B5">
        <w:rPr>
          <w:color w:val="000000"/>
        </w:rPr>
        <w:t xml:space="preserve"> w oparciu o:</w:t>
      </w:r>
    </w:p>
    <w:p w14:paraId="7344F2B2" w14:textId="371F8FD3" w:rsidR="008346BF" w:rsidRDefault="008346BF" w:rsidP="00F80262">
      <w:pPr>
        <w:numPr>
          <w:ilvl w:val="2"/>
          <w:numId w:val="22"/>
        </w:numPr>
        <w:spacing w:line="276" w:lineRule="auto"/>
        <w:ind w:left="1560" w:hanging="426"/>
        <w:jc w:val="both"/>
      </w:pPr>
      <w:r>
        <w:t>p</w:t>
      </w:r>
      <w:r w:rsidRPr="00A70AB8">
        <w:t xml:space="preserve">rojekt </w:t>
      </w:r>
      <w:r>
        <w:t>architektoniczno-</w:t>
      </w:r>
      <w:r w:rsidRPr="00A70AB8">
        <w:t>budowlany</w:t>
      </w:r>
      <w:r>
        <w:t xml:space="preserve"> pn.: ”Projekt budowlany zamienny (uzupełniający) – do DECYZJI Nr 635/Ś/2016 z dnia 06 października 2016 r., znak: UD-IX-WAB.6740.210.2016.IKM, pozwolenia na roboty budowlane obejmujące wymianę stropów nad podpiwniczeniem, przebudowę i remont </w:t>
      </w:r>
      <w:r>
        <w:lastRenderedPageBreak/>
        <w:t>piwnic wraz z przebudową instalacji, w budynku Gmachu Chemii Politechniki Warszawskiej przy ul. Noakowskiego 3 – w zakresie wykonania hydroizolacji ścian fundamentowych dziedzińców wewnętrznych Gmachu Chemii Politechniki Warszawskiej,</w:t>
      </w:r>
    </w:p>
    <w:p w14:paraId="2C4C8E83" w14:textId="77777777" w:rsidR="008346BF" w:rsidRDefault="008346BF" w:rsidP="00F80262">
      <w:pPr>
        <w:numPr>
          <w:ilvl w:val="2"/>
          <w:numId w:val="22"/>
        </w:numPr>
        <w:spacing w:line="276" w:lineRule="auto"/>
        <w:ind w:left="1560" w:hanging="426"/>
        <w:jc w:val="both"/>
      </w:pPr>
      <w:r w:rsidRPr="008346BF">
        <w:rPr>
          <w:color w:val="000000"/>
        </w:rPr>
        <w:t>specyfikacje techniczne wykonania i odbioru robót budowlanych do projektów wykonawczych (</w:t>
      </w:r>
      <w:r w:rsidRPr="00A70AB8">
        <w:t>STWIOR)</w:t>
      </w:r>
      <w:r w:rsidRPr="008346BF">
        <w:rPr>
          <w:color w:val="000000"/>
        </w:rPr>
        <w:t>,</w:t>
      </w:r>
    </w:p>
    <w:p w14:paraId="1CEE9C5E" w14:textId="4CDBEE2A" w:rsidR="008346BF" w:rsidRPr="008346BF" w:rsidRDefault="008346BF" w:rsidP="00F80262">
      <w:pPr>
        <w:numPr>
          <w:ilvl w:val="2"/>
          <w:numId w:val="22"/>
        </w:numPr>
        <w:spacing w:line="276" w:lineRule="auto"/>
        <w:ind w:left="1560" w:hanging="426"/>
        <w:jc w:val="both"/>
      </w:pPr>
      <w:r w:rsidRPr="00A70AB8">
        <w:t>przedmiar</w:t>
      </w:r>
      <w:r>
        <w:t xml:space="preserve"> robót</w:t>
      </w:r>
      <w:r w:rsidRPr="00A70AB8">
        <w:t>;</w:t>
      </w:r>
    </w:p>
    <w:p w14:paraId="08F180B8" w14:textId="77777777" w:rsidR="008346BF" w:rsidRPr="00BE24FE" w:rsidRDefault="008346BF" w:rsidP="00F80262">
      <w:pPr>
        <w:numPr>
          <w:ilvl w:val="1"/>
          <w:numId w:val="22"/>
        </w:numPr>
        <w:spacing w:line="276" w:lineRule="auto"/>
        <w:ind w:left="1134" w:hanging="425"/>
        <w:jc w:val="both"/>
        <w:rPr>
          <w:color w:val="000000"/>
        </w:rPr>
      </w:pPr>
      <w:r w:rsidRPr="00BE24FE">
        <w:rPr>
          <w:color w:val="000000"/>
        </w:rPr>
        <w:t>wykonywanie robót przygotowawczych:</w:t>
      </w:r>
    </w:p>
    <w:p w14:paraId="4C2A775F" w14:textId="77777777" w:rsidR="00542B51" w:rsidRDefault="008346BF" w:rsidP="00F80262">
      <w:pPr>
        <w:numPr>
          <w:ilvl w:val="0"/>
          <w:numId w:val="23"/>
        </w:numPr>
        <w:spacing w:line="276" w:lineRule="auto"/>
        <w:ind w:left="1560" w:hanging="426"/>
        <w:jc w:val="both"/>
        <w:rPr>
          <w:color w:val="000000"/>
        </w:rPr>
      </w:pPr>
      <w:r w:rsidRPr="00BE24FE">
        <w:rPr>
          <w:color w:val="000000"/>
        </w:rPr>
        <w:t>organizację terenu budowy,</w:t>
      </w:r>
    </w:p>
    <w:p w14:paraId="42563F51" w14:textId="6D9A1BD4" w:rsidR="008346BF" w:rsidRPr="00542B51" w:rsidRDefault="008346BF" w:rsidP="00F80262">
      <w:pPr>
        <w:numPr>
          <w:ilvl w:val="0"/>
          <w:numId w:val="23"/>
        </w:numPr>
        <w:spacing w:line="276" w:lineRule="auto"/>
        <w:ind w:left="1560" w:hanging="426"/>
        <w:jc w:val="both"/>
        <w:rPr>
          <w:color w:val="000000"/>
        </w:rPr>
      </w:pPr>
      <w:r w:rsidRPr="00542B51">
        <w:rPr>
          <w:color w:val="000000"/>
        </w:rPr>
        <w:t>zabezpieczenia przed zabrudzeniami (budowa ścianek/przesłon zabezpieczających, w szczególności przesłon elewacji i okien), umożliwiające bieżące funkcjonowanie obiektu zgodnie z jego przeznaczeniem;</w:t>
      </w:r>
    </w:p>
    <w:p w14:paraId="31CBEED9" w14:textId="53E742D8" w:rsidR="00AC2443" w:rsidRPr="00542B51" w:rsidRDefault="008346BF" w:rsidP="00F80262">
      <w:pPr>
        <w:numPr>
          <w:ilvl w:val="1"/>
          <w:numId w:val="22"/>
        </w:numPr>
        <w:spacing w:line="276" w:lineRule="auto"/>
        <w:ind w:left="1134" w:hanging="425"/>
        <w:jc w:val="both"/>
        <w:rPr>
          <w:color w:val="000000"/>
        </w:rPr>
      </w:pPr>
      <w:r w:rsidRPr="00BE24FE">
        <w:rPr>
          <w:color w:val="000000"/>
        </w:rPr>
        <w:t xml:space="preserve">prace porządkowe w trakcie realizacji zadania oraz po </w:t>
      </w:r>
      <w:r>
        <w:rPr>
          <w:color w:val="000000"/>
        </w:rPr>
        <w:t>jego</w:t>
      </w:r>
      <w:r w:rsidRPr="00BE24FE">
        <w:rPr>
          <w:color w:val="000000"/>
        </w:rPr>
        <w:t xml:space="preserve"> zakończeniu</w:t>
      </w:r>
      <w:r>
        <w:rPr>
          <w:color w:val="000000"/>
        </w:rPr>
        <w:t>, w tym mysie elewacji i okien</w:t>
      </w:r>
      <w:r w:rsidRPr="00BE24FE">
        <w:rPr>
          <w:color w:val="000000"/>
        </w:rPr>
        <w:t xml:space="preserve"> </w:t>
      </w:r>
      <w:r>
        <w:rPr>
          <w:color w:val="000000"/>
        </w:rPr>
        <w:t xml:space="preserve">w przypadki ich zabrudzenia, </w:t>
      </w:r>
      <w:r w:rsidRPr="00BE24FE">
        <w:rPr>
          <w:color w:val="000000"/>
        </w:rPr>
        <w:t>gwarantujące czystość</w:t>
      </w:r>
      <w:r>
        <w:rPr>
          <w:color w:val="000000"/>
        </w:rPr>
        <w:t xml:space="preserve"> okien i elewacji o innych elementów budynku, które mogą ulec zabrudzeniu podczas wykonywanych robót.</w:t>
      </w:r>
    </w:p>
    <w:p w14:paraId="3873C5A0" w14:textId="306B4184" w:rsidR="000820DF" w:rsidRPr="003C4433" w:rsidRDefault="000820DF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3C4433">
        <w:t>Rozwiązania równoważne</w:t>
      </w:r>
      <w:r w:rsidR="00C75CBD" w:rsidRPr="003C4433">
        <w:t>:</w:t>
      </w:r>
    </w:p>
    <w:p w14:paraId="3321A196" w14:textId="1F75D4A4" w:rsidR="00462BF1" w:rsidRPr="003E70B8" w:rsidRDefault="00AA3028" w:rsidP="00F80262">
      <w:pPr>
        <w:numPr>
          <w:ilvl w:val="0"/>
          <w:numId w:val="14"/>
        </w:numPr>
        <w:ind w:left="1134" w:hanging="425"/>
        <w:jc w:val="both"/>
      </w:pPr>
      <w:r>
        <w:t>t</w:t>
      </w:r>
      <w:r w:rsidR="00462BF1" w:rsidRPr="003E70B8">
        <w:t>am, gdzie w dokumentacji projektowej, przedmiarach robót lub SWZ zostało wskazane pochodzenie (marka, znak towarowy, producent, dostawca) materiałów wykończeniowych</w:t>
      </w:r>
      <w:r w:rsidR="0001279C">
        <w:t>;</w:t>
      </w:r>
      <w:r w:rsidR="0000656D">
        <w:t xml:space="preserve"> </w:t>
      </w:r>
      <w:r w:rsidR="00462BF1" w:rsidRPr="003E70B8">
        <w:t>Zamawiający dopuszcza oferowanie materiałów równoważnych, pod warunkiem,</w:t>
      </w:r>
      <w:r w:rsidR="00F466CD" w:rsidRPr="003E70B8">
        <w:t xml:space="preserve"> </w:t>
      </w:r>
      <w:r w:rsidR="00462BF1" w:rsidRPr="003E70B8">
        <w:t>że zagwarantują uzyskanie parametrów technicznych nie gorszych od założonych w</w:t>
      </w:r>
      <w:r w:rsidR="006539B7">
        <w:t> </w:t>
      </w:r>
      <w:r w:rsidR="00462BF1" w:rsidRPr="003E70B8">
        <w:t>dokumentacji projektowej</w:t>
      </w:r>
      <w:r w:rsidR="0001279C">
        <w:t>;</w:t>
      </w:r>
    </w:p>
    <w:p w14:paraId="2C40D441" w14:textId="01A836A7" w:rsidR="00F90AFA" w:rsidRDefault="0001279C" w:rsidP="00F80262">
      <w:pPr>
        <w:numPr>
          <w:ilvl w:val="0"/>
          <w:numId w:val="14"/>
        </w:numPr>
        <w:ind w:left="1134" w:hanging="425"/>
        <w:jc w:val="both"/>
      </w:pPr>
      <w:r>
        <w:t>o</w:t>
      </w:r>
      <w:r w:rsidR="00F466CD" w:rsidRPr="003E70B8">
        <w:t xml:space="preserve">ceny zgodności z założeniami projektowymi proponowanych zmian </w:t>
      </w:r>
      <w:r w:rsidR="00F90AFA" w:rsidRPr="003E70B8">
        <w:t>materiałów i</w:t>
      </w:r>
      <w:r w:rsidR="006539B7">
        <w:t> </w:t>
      </w:r>
      <w:r w:rsidR="00F90AFA" w:rsidRPr="003E70B8">
        <w:t xml:space="preserve">urządzeń </w:t>
      </w:r>
      <w:r w:rsidR="00F466CD" w:rsidRPr="003E70B8">
        <w:t>dokonają autorzy projektów</w:t>
      </w:r>
      <w:r>
        <w:t>;</w:t>
      </w:r>
      <w:r w:rsidR="00E76967">
        <w:t xml:space="preserve"> </w:t>
      </w:r>
      <w:r>
        <w:t>n</w:t>
      </w:r>
      <w:r w:rsidR="00E76967">
        <w:t>egatywna ocena projektantów spowoduje, iż Wykonawca nie będzie mógł zastosować zaproponowanych rozwiązań i będzie musiał zastosować rozwiązania określone w projekcie lub zapr</w:t>
      </w:r>
      <w:r w:rsidR="00460EA0">
        <w:t>oponować inne do ponownej oceny; c</w:t>
      </w:r>
      <w:r w:rsidR="00E76967">
        <w:t>zas jak</w:t>
      </w:r>
      <w:r w:rsidR="003C039C">
        <w:t>i</w:t>
      </w:r>
      <w:r w:rsidR="00E76967">
        <w:t xml:space="preserve"> upłynie na przedstawienie propozycji i och ocenę nie wpływa na termin realizacji zamówienia</w:t>
      </w:r>
      <w:r>
        <w:t>;</w:t>
      </w:r>
    </w:p>
    <w:p w14:paraId="5CAAF22B" w14:textId="40B58BD3" w:rsidR="00C63C6A" w:rsidRPr="003E70B8" w:rsidRDefault="0001279C" w:rsidP="00F80262">
      <w:pPr>
        <w:numPr>
          <w:ilvl w:val="0"/>
          <w:numId w:val="14"/>
        </w:numPr>
        <w:ind w:left="1134" w:hanging="425"/>
        <w:jc w:val="both"/>
      </w:pPr>
      <w:r>
        <w:t>p</w:t>
      </w:r>
      <w:r w:rsidR="00F466CD" w:rsidRPr="00E05A42">
        <w:t>onadto</w:t>
      </w:r>
      <w:r w:rsidR="00E76967" w:rsidRPr="00E05A42">
        <w:t>,</w:t>
      </w:r>
      <w:r w:rsidR="00F466CD" w:rsidRPr="00E05A42">
        <w:t xml:space="preserve"> </w:t>
      </w:r>
      <w:r w:rsidR="00F90AFA" w:rsidRPr="00E05A42">
        <w:t xml:space="preserve">jeżeli </w:t>
      </w:r>
      <w:r w:rsidR="00E76967" w:rsidRPr="00E05A42">
        <w:t xml:space="preserve">rozwiązania zamienne zostaną zaproponowane </w:t>
      </w:r>
      <w:r w:rsidR="006E72D6" w:rsidRPr="00E05A42">
        <w:t>na etapie postę</w:t>
      </w:r>
      <w:r w:rsidR="00A775CB" w:rsidRPr="00E05A42">
        <w:t>powania o udzielenie zamówienia publicznego</w:t>
      </w:r>
      <w:r w:rsidR="00E76967" w:rsidRPr="00E05A42">
        <w:t xml:space="preserve"> i ocena projektantów w zakresie </w:t>
      </w:r>
      <w:r w:rsidR="000820DF" w:rsidRPr="00E05A42">
        <w:t xml:space="preserve">zgodności </w:t>
      </w:r>
      <w:r w:rsidR="00E76967" w:rsidRPr="00E05A42">
        <w:t xml:space="preserve">zaproponowanych rozwiązań </w:t>
      </w:r>
      <w:r w:rsidR="000820DF" w:rsidRPr="00E05A42">
        <w:t xml:space="preserve">z założeniami projektowymi </w:t>
      </w:r>
      <w:r w:rsidR="00E76967" w:rsidRPr="00E05A42">
        <w:t xml:space="preserve">będzie negatywna, </w:t>
      </w:r>
      <w:r w:rsidR="00830D7F">
        <w:t xml:space="preserve">rozwiązania te nie będą mogły być </w:t>
      </w:r>
      <w:r w:rsidR="006A53D1">
        <w:t xml:space="preserve">przedstawione w ofercie, a </w:t>
      </w:r>
      <w:r w:rsidR="00E76967" w:rsidRPr="00E05A42">
        <w:t xml:space="preserve">oferta </w:t>
      </w:r>
      <w:r w:rsidR="006A53D1">
        <w:t xml:space="preserve">zawierająca takie rozwiązania </w:t>
      </w:r>
      <w:r w:rsidR="00E76967" w:rsidRPr="00E05A42">
        <w:t>będzie uznana za nieodpowiadając</w:t>
      </w:r>
      <w:r w:rsidR="00A53167">
        <w:t>ą</w:t>
      </w:r>
      <w:r w:rsidR="00E76967" w:rsidRPr="00E05A42">
        <w:t xml:space="preserve"> treści SWZ i będzie podlegała odrzuceniu</w:t>
      </w:r>
      <w:r w:rsidR="000820DF" w:rsidRPr="00E05A42">
        <w:t>.</w:t>
      </w:r>
    </w:p>
    <w:p w14:paraId="2519377C" w14:textId="27D685D6" w:rsidR="005F55A9" w:rsidRPr="003E70B8" w:rsidRDefault="00460EA0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3E70B8">
        <w:t>Wykonawca zobowiązany jest zrealizować zamówienie na zasadach i warunkach opisanych w</w:t>
      </w:r>
      <w:r>
        <w:t xml:space="preserve"> projektowanych postanowieniach</w:t>
      </w:r>
      <w:r w:rsidRPr="003E70B8">
        <w:t xml:space="preserve"> umowy stanowiący</w:t>
      </w:r>
      <w:r>
        <w:t>ch</w:t>
      </w:r>
      <w:r w:rsidRPr="003E70B8">
        <w:t xml:space="preserve"> </w:t>
      </w:r>
      <w:r w:rsidRPr="00AE0D56">
        <w:t xml:space="preserve">Załącznik nr </w:t>
      </w:r>
      <w:r>
        <w:t>9</w:t>
      </w:r>
      <w:r w:rsidRPr="00AE0D56">
        <w:t xml:space="preserve"> do SWZ.</w:t>
      </w:r>
    </w:p>
    <w:p w14:paraId="53725E0C" w14:textId="7839AFEB" w:rsidR="00431731" w:rsidRDefault="005F55A9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E61CC1">
        <w:t xml:space="preserve">Zamawiający nie dopuszcza </w:t>
      </w:r>
      <w:r w:rsidR="004350B0" w:rsidRPr="00E61CC1">
        <w:t>możliwości składania ofert częściowych.</w:t>
      </w:r>
      <w:r w:rsidR="00E70EA6" w:rsidRPr="00E70EA6">
        <w:rPr>
          <w:highlight w:val="yellow"/>
        </w:rPr>
        <w:t xml:space="preserve"> </w:t>
      </w:r>
    </w:p>
    <w:p w14:paraId="3AEBFF17" w14:textId="77777777" w:rsidR="006E263B" w:rsidRDefault="006E263B" w:rsidP="006E263B">
      <w:pPr>
        <w:tabs>
          <w:tab w:val="left" w:pos="709"/>
        </w:tabs>
        <w:ind w:left="709"/>
        <w:jc w:val="both"/>
      </w:pPr>
      <w:r>
        <w:t>Zamawiający nie dokonuje podziału zamówienia na części z następujących względów:</w:t>
      </w:r>
    </w:p>
    <w:p w14:paraId="0648F186" w14:textId="2863D44F" w:rsidR="006E263B" w:rsidRDefault="00CD4121" w:rsidP="00F80262">
      <w:pPr>
        <w:pStyle w:val="Akapitzlist"/>
        <w:numPr>
          <w:ilvl w:val="0"/>
          <w:numId w:val="15"/>
        </w:numPr>
        <w:ind w:left="1134" w:hanging="425"/>
        <w:jc w:val="both"/>
      </w:pPr>
      <w:r>
        <w:t>w</w:t>
      </w:r>
      <w:r w:rsidR="006E263B">
        <w:t>artość zamówienia jest niższa od tzw. progów unijnych, które zobowiązu</w:t>
      </w:r>
      <w:r w:rsidR="008C66F2">
        <w:t>ją do implementacji dyrektyw UE; d</w:t>
      </w:r>
      <w:r w:rsidR="006E263B">
        <w:t>yrektywa 2014/24/UE w treści motywu 78 wskazuje, że aby zwiększyć konkurencję, należy w szczególności zachęcać do dzielenia dużyc</w:t>
      </w:r>
      <w:r w:rsidR="008C66F2">
        <w:t>h zamówień na części; p</w:t>
      </w:r>
      <w:r w:rsidR="006E263B">
        <w:t>rzedmiotowe zamówienie nie jest dużym zamówieniem w rozumieniu motywu 78 powołanej dyrektywy UE (dyrektywy stosuje się od progów UE, a dyrektywa posługuje się pojęciem dużego zamówienia na gruncie zamówień podlegających dyrektywie, a więc zamówienia o wartości znacznie przewyższającej progi UE);</w:t>
      </w:r>
    </w:p>
    <w:p w14:paraId="46C53FA1" w14:textId="25219082" w:rsidR="006E263B" w:rsidRDefault="00CD4121" w:rsidP="00F80262">
      <w:pPr>
        <w:pStyle w:val="Akapitzlist"/>
        <w:numPr>
          <w:ilvl w:val="0"/>
          <w:numId w:val="15"/>
        </w:numPr>
        <w:ind w:left="1134" w:hanging="425"/>
        <w:jc w:val="both"/>
      </w:pPr>
      <w:r>
        <w:lastRenderedPageBreak/>
        <w:t>p</w:t>
      </w:r>
      <w:r w:rsidR="006E263B">
        <w:t xml:space="preserve">rzedmiotem zamówienia jest wykonanie robót </w:t>
      </w:r>
      <w:r w:rsidR="008C66F2">
        <w:t>jednorodnych; r</w:t>
      </w:r>
      <w:r w:rsidR="006E263B">
        <w:t>ozdzielenie robót groziłoby niedającymi się wyeliminować problemami organizacyjnymi związanymi z odpowiedzialnością za poszczególne elementy robót wykony</w:t>
      </w:r>
      <w:r w:rsidR="008C66F2">
        <w:t>wanych przez różnych wykonawców;</w:t>
      </w:r>
    </w:p>
    <w:p w14:paraId="17484F8A" w14:textId="16269940" w:rsidR="006E263B" w:rsidRDefault="00CD4121" w:rsidP="00F80262">
      <w:pPr>
        <w:pStyle w:val="Akapitzlist"/>
        <w:numPr>
          <w:ilvl w:val="0"/>
          <w:numId w:val="15"/>
        </w:numPr>
        <w:ind w:left="1134" w:hanging="425"/>
        <w:jc w:val="both"/>
      </w:pPr>
      <w:r>
        <w:t>p</w:t>
      </w:r>
      <w:r w:rsidR="006E263B">
        <w:t>rzy tego typu robotach wykonywanych przez różnych wykonawców nie możliwe byłoby jednoznaczne określenie zasad odpowiedzialności OC (np. w razie jednoczesnego wykonywania robót przez wielu wykonawców utrudnione byłoby ustalenie podmiotu odpowiedzialnego za szkody objęte polisą OC</w:t>
      </w:r>
      <w:r w:rsidR="00D31810">
        <w:t>)</w:t>
      </w:r>
      <w:r w:rsidR="008C66F2">
        <w:t>;</w:t>
      </w:r>
    </w:p>
    <w:p w14:paraId="0C783084" w14:textId="3AA78B6E" w:rsidR="00365433" w:rsidRPr="003E70B8" w:rsidRDefault="006E263B" w:rsidP="00F80262">
      <w:pPr>
        <w:pStyle w:val="Akapitzlist"/>
        <w:numPr>
          <w:ilvl w:val="0"/>
          <w:numId w:val="15"/>
        </w:numPr>
        <w:ind w:left="1134" w:hanging="425"/>
        <w:jc w:val="both"/>
      </w:pPr>
      <w:r>
        <w:t>Wykonawc</w:t>
      </w:r>
      <w:r w:rsidR="00B15C33">
        <w:t>a</w:t>
      </w:r>
      <w:r>
        <w:t xml:space="preserve"> powielaliby koszty pośrednie prac, co w</w:t>
      </w:r>
      <w:r w:rsidR="00FA0987">
        <w:t>pływałoby na koszty inwestycji; w</w:t>
      </w:r>
      <w:r>
        <w:t xml:space="preserve"> każdej z ofert częściowych Wykonawca musiałby założyć odrębną wycenę użycia tego samego rodzaju sprzętu, w sytuacji, w której, składając jedną ofertę, użycie</w:t>
      </w:r>
      <w:r w:rsidR="00FA0987">
        <w:t xml:space="preserve"> sprzętu wyceniłby jednokrotnie; w</w:t>
      </w:r>
      <w:r>
        <w:t xml:space="preserve"> dokumentacji projektowej wskazane są rozwiązania wymagające użycia wielo</w:t>
      </w:r>
      <w:r w:rsidR="00FA0987">
        <w:t>rodzajowego sprzętu budowlanego.</w:t>
      </w:r>
    </w:p>
    <w:p w14:paraId="104C4A35" w14:textId="77777777" w:rsidR="00F856D1" w:rsidRDefault="004350B0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E61CC1">
        <w:t>Zamawiający nie dopuszcza możliwości składania ofert wariantowych.</w:t>
      </w:r>
    </w:p>
    <w:p w14:paraId="78608172" w14:textId="3D3D105A" w:rsidR="00AC2443" w:rsidRPr="00376B57" w:rsidRDefault="004350B0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376B57">
        <w:t xml:space="preserve">Zamawiający </w:t>
      </w:r>
      <w:r w:rsidR="00C6560B" w:rsidRPr="00376B57">
        <w:t>przewiduje udzieleni</w:t>
      </w:r>
      <w:r w:rsidR="00E05A42" w:rsidRPr="00376B57">
        <w:t>e</w:t>
      </w:r>
      <w:r w:rsidRPr="00376B57">
        <w:t xml:space="preserve"> zamówie</w:t>
      </w:r>
      <w:r w:rsidR="00E05A42" w:rsidRPr="00376B57">
        <w:t>nia</w:t>
      </w:r>
      <w:r w:rsidRPr="00376B57">
        <w:t>, o który</w:t>
      </w:r>
      <w:r w:rsidR="00E05A42" w:rsidRPr="00376B57">
        <w:t>m</w:t>
      </w:r>
      <w:r w:rsidRPr="00376B57">
        <w:t xml:space="preserve"> </w:t>
      </w:r>
      <w:r w:rsidR="00167C4B" w:rsidRPr="00376B57">
        <w:t xml:space="preserve">mowa w art. </w:t>
      </w:r>
      <w:r w:rsidR="00E70EA6" w:rsidRPr="00376B57">
        <w:t>214</w:t>
      </w:r>
      <w:r w:rsidR="00167C4B" w:rsidRPr="00376B57">
        <w:t xml:space="preserve"> ust. </w:t>
      </w:r>
      <w:r w:rsidR="00FA0987">
        <w:t>1 pkt </w:t>
      </w:r>
      <w:r w:rsidR="00E70EA6" w:rsidRPr="00376B57">
        <w:t>7</w:t>
      </w:r>
      <w:r w:rsidR="00C6560B" w:rsidRPr="00376B57">
        <w:t xml:space="preserve"> </w:t>
      </w:r>
      <w:r w:rsidR="00FA0987">
        <w:t>u</w:t>
      </w:r>
      <w:r w:rsidR="00436C1D" w:rsidRPr="00376B57">
        <w:t xml:space="preserve">stawy </w:t>
      </w:r>
      <w:proofErr w:type="spellStart"/>
      <w:r w:rsidR="00436C1D" w:rsidRPr="00376B57">
        <w:t>Pzp</w:t>
      </w:r>
      <w:proofErr w:type="spellEnd"/>
      <w:r w:rsidR="00436C1D" w:rsidRPr="00376B57">
        <w:t>.</w:t>
      </w:r>
      <w:r w:rsidR="00041ABA" w:rsidRPr="00376B57">
        <w:t xml:space="preserve"> </w:t>
      </w:r>
      <w:r w:rsidR="00E05A42" w:rsidRPr="00376B57">
        <w:t xml:space="preserve">Przedmiotem </w:t>
      </w:r>
      <w:r w:rsidR="00C6494A">
        <w:t xml:space="preserve">ewentualnego </w:t>
      </w:r>
      <w:r w:rsidR="00E05A42" w:rsidRPr="00376B57">
        <w:t>zamówienia</w:t>
      </w:r>
      <w:r w:rsidR="00C6494A">
        <w:t>,</w:t>
      </w:r>
      <w:r w:rsidR="00E05A42" w:rsidRPr="00376B57">
        <w:t xml:space="preserve"> </w:t>
      </w:r>
      <w:r w:rsidR="00C6494A" w:rsidRPr="00376B57">
        <w:t>o który</w:t>
      </w:r>
      <w:r w:rsidR="00FA0987">
        <w:t>m mowa w art. 214 ust. 1 pkt 7 u</w:t>
      </w:r>
      <w:r w:rsidR="00C6494A" w:rsidRPr="00376B57">
        <w:t xml:space="preserve">stawy </w:t>
      </w:r>
      <w:proofErr w:type="spellStart"/>
      <w:r w:rsidR="00C6494A" w:rsidRPr="00376B57">
        <w:t>Pzp</w:t>
      </w:r>
      <w:proofErr w:type="spellEnd"/>
      <w:r w:rsidR="00C6494A">
        <w:t>,</w:t>
      </w:r>
      <w:r w:rsidR="00C6494A" w:rsidRPr="00376B57">
        <w:t xml:space="preserve"> </w:t>
      </w:r>
      <w:r w:rsidR="0057156C" w:rsidRPr="00376B57">
        <w:t xml:space="preserve">jest wykonanie hydroizolacji ścian fundamentowych Gmachu </w:t>
      </w:r>
      <w:r w:rsidR="00F856D1" w:rsidRPr="00376B57">
        <w:t>Chemii Wydziału Chemicznego Politechniki Warszawskiej w Warszawie, przy ul.</w:t>
      </w:r>
      <w:r w:rsidR="00C6494A">
        <w:t> </w:t>
      </w:r>
      <w:r w:rsidR="00F856D1" w:rsidRPr="00376B57">
        <w:t xml:space="preserve">Noakowskiego 3 </w:t>
      </w:r>
      <w:r w:rsidR="00E05A42" w:rsidRPr="00376B57">
        <w:t>na podstawie odrębnego opracowania projektowego</w:t>
      </w:r>
      <w:r w:rsidR="00954DB9" w:rsidRPr="00376B57">
        <w:t>.</w:t>
      </w:r>
    </w:p>
    <w:p w14:paraId="159E83ED" w14:textId="65867C74" w:rsidR="008D6300" w:rsidRPr="003E70B8" w:rsidRDefault="004350B0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BC1878">
        <w:t xml:space="preserve">Zamawiający wymaga zatrudnienia przez </w:t>
      </w:r>
      <w:r w:rsidR="00C91733" w:rsidRPr="00BC1878">
        <w:t>W</w:t>
      </w:r>
      <w:r w:rsidRPr="00BC1878">
        <w:t xml:space="preserve">ykonawcę </w:t>
      </w:r>
      <w:r w:rsidR="00395526" w:rsidRPr="00BC1878">
        <w:t xml:space="preserve">lub </w:t>
      </w:r>
      <w:r w:rsidR="00E21D65" w:rsidRPr="00BC1878">
        <w:t>p</w:t>
      </w:r>
      <w:r w:rsidR="00395526" w:rsidRPr="00BC1878">
        <w:t>odwykonawców</w:t>
      </w:r>
      <w:r w:rsidR="00A11A49" w:rsidRPr="00BC1878">
        <w:t>,</w:t>
      </w:r>
      <w:r w:rsidR="00395526" w:rsidRPr="00BC1878">
        <w:t xml:space="preserve"> </w:t>
      </w:r>
      <w:r w:rsidRPr="00BC1878">
        <w:t>na podstawie</w:t>
      </w:r>
      <w:r w:rsidRPr="003E70B8">
        <w:t xml:space="preserve"> umowy o pracę</w:t>
      </w:r>
      <w:r w:rsidR="00A11A49" w:rsidRPr="003E70B8">
        <w:t>,</w:t>
      </w:r>
      <w:r w:rsidRPr="003E70B8">
        <w:t xml:space="preserve"> osób wykonujących </w:t>
      </w:r>
      <w:r w:rsidR="00415EAA" w:rsidRPr="00C94EEB">
        <w:rPr>
          <w:color w:val="000000"/>
        </w:rPr>
        <w:t>prace fizyczne związane z realizacją robót budowlanych</w:t>
      </w:r>
      <w:r w:rsidR="00415EAA" w:rsidRPr="003E70B8">
        <w:t xml:space="preserve"> </w:t>
      </w:r>
      <w:r w:rsidR="00C25C0A" w:rsidRPr="003E70B8">
        <w:t xml:space="preserve">przy </w:t>
      </w:r>
      <w:r w:rsidR="00E21D65" w:rsidRPr="003E70B8">
        <w:t>realizacji zamówienia</w:t>
      </w:r>
      <w:r w:rsidR="00DC55D3">
        <w:t xml:space="preserve">, obejmujące </w:t>
      </w:r>
      <w:r w:rsidR="006628BB">
        <w:t xml:space="preserve">wykonywanie prac bezpośrednio </w:t>
      </w:r>
      <w:r w:rsidR="00DC1A89">
        <w:t>związanych</w:t>
      </w:r>
      <w:r w:rsidR="006628BB">
        <w:t xml:space="preserve"> z przygotowaniem podłoży i wykonywaniem </w:t>
      </w:r>
      <w:r w:rsidR="00DC1A89">
        <w:t>warstw</w:t>
      </w:r>
      <w:r w:rsidR="006628BB">
        <w:t xml:space="preserve"> </w:t>
      </w:r>
      <w:r w:rsidR="00DC1A89">
        <w:t xml:space="preserve">i iniekcji </w:t>
      </w:r>
      <w:r w:rsidR="006628BB">
        <w:t>izolacyjnych</w:t>
      </w:r>
      <w:r w:rsidR="00DC1A89">
        <w:t>.</w:t>
      </w:r>
    </w:p>
    <w:p w14:paraId="49F6B495" w14:textId="68787499" w:rsidR="00B0613B" w:rsidRPr="008A36B6" w:rsidRDefault="00DD21D8" w:rsidP="00F80262">
      <w:pPr>
        <w:numPr>
          <w:ilvl w:val="1"/>
          <w:numId w:val="6"/>
        </w:numPr>
        <w:tabs>
          <w:tab w:val="left" w:pos="709"/>
        </w:tabs>
        <w:ind w:left="709" w:hanging="709"/>
        <w:jc w:val="both"/>
      </w:pPr>
      <w:r w:rsidRPr="003E70B8">
        <w:t xml:space="preserve">Sposób dokumentowania </w:t>
      </w:r>
      <w:r w:rsidRPr="008A36B6">
        <w:t>zatrudnienia</w:t>
      </w:r>
      <w:r w:rsidR="00977D10" w:rsidRPr="008A36B6">
        <w:t xml:space="preserve"> </w:t>
      </w:r>
      <w:r w:rsidR="00E21D65" w:rsidRPr="008A36B6">
        <w:t>na podstawie umowy o pracę osób wykonujących czy</w:t>
      </w:r>
      <w:r w:rsidR="00462D36" w:rsidRPr="008A36B6">
        <w:t xml:space="preserve">nności, o których mowa </w:t>
      </w:r>
      <w:r w:rsidR="00462D36" w:rsidRPr="00FA0987">
        <w:t>w</w:t>
      </w:r>
      <w:r w:rsidR="00977D10" w:rsidRPr="00FA0987">
        <w:t xml:space="preserve"> pkt. I</w:t>
      </w:r>
      <w:r w:rsidR="00F60194" w:rsidRPr="00FA0987">
        <w:t>V</w:t>
      </w:r>
      <w:r w:rsidR="00977D10" w:rsidRPr="00FA0987">
        <w:t>.</w:t>
      </w:r>
      <w:r w:rsidR="001C79DE" w:rsidRPr="00FA0987">
        <w:t>8</w:t>
      </w:r>
      <w:r w:rsidR="00B32A57" w:rsidRPr="00FA0987">
        <w:t xml:space="preserve"> oraz</w:t>
      </w:r>
      <w:r w:rsidR="00B32A57" w:rsidRPr="008A36B6">
        <w:t xml:space="preserve"> </w:t>
      </w:r>
      <w:r w:rsidR="00B0613B" w:rsidRPr="008A36B6">
        <w:t xml:space="preserve">uprawnienia </w:t>
      </w:r>
      <w:r w:rsidR="007622B3" w:rsidRPr="008A36B6">
        <w:t xml:space="preserve">Zamawiającego </w:t>
      </w:r>
      <w:r w:rsidR="002C075E" w:rsidRPr="008A36B6">
        <w:t>w</w:t>
      </w:r>
      <w:r w:rsidR="007622B3" w:rsidRPr="008A36B6">
        <w:t xml:space="preserve"> </w:t>
      </w:r>
      <w:r w:rsidRPr="008A36B6">
        <w:t xml:space="preserve">zakresie kontroli spełniania przez </w:t>
      </w:r>
      <w:r w:rsidR="007E0A60" w:rsidRPr="008A36B6">
        <w:t>W</w:t>
      </w:r>
      <w:r w:rsidRPr="008A36B6">
        <w:t xml:space="preserve">ykonawcę tych wymagań </w:t>
      </w:r>
      <w:r w:rsidR="007622B3" w:rsidRPr="008A36B6">
        <w:t xml:space="preserve">określony </w:t>
      </w:r>
      <w:r w:rsidR="006E263B" w:rsidRPr="008A36B6">
        <w:t xml:space="preserve">został </w:t>
      </w:r>
      <w:r w:rsidR="00FA0987">
        <w:t>w projektowanych postanowieniach umowy</w:t>
      </w:r>
      <w:r w:rsidR="000741F1" w:rsidRPr="008A36B6">
        <w:t>.</w:t>
      </w:r>
    </w:p>
    <w:p w14:paraId="6FD146D8" w14:textId="53A8BBF2" w:rsidR="005A32B2" w:rsidRPr="0014313A" w:rsidRDefault="00FA0987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  <w:rPr>
          <w:lang w:val="pl-PL"/>
        </w:rPr>
      </w:pPr>
      <w:r w:rsidRPr="004052D9">
        <w:rPr>
          <w:lang w:val="pl-PL"/>
        </w:rPr>
        <w:t>Zamawiający przewiduje</w:t>
      </w:r>
      <w:r>
        <w:rPr>
          <w:lang w:val="pl-PL"/>
        </w:rPr>
        <w:t>,</w:t>
      </w:r>
      <w:r w:rsidRPr="004052D9">
        <w:rPr>
          <w:lang w:val="pl-PL"/>
        </w:rPr>
        <w:t xml:space="preserve"> na wniosek Wykonawcy</w:t>
      </w:r>
      <w:r>
        <w:rPr>
          <w:lang w:val="pl-PL"/>
        </w:rPr>
        <w:t>,</w:t>
      </w:r>
      <w:r w:rsidRPr="004052D9">
        <w:rPr>
          <w:lang w:val="pl-PL"/>
        </w:rPr>
        <w:t xml:space="preserve"> przeprowadzenie wizji lokalnej w terminie nie później niż </w:t>
      </w:r>
      <w:r w:rsidR="00AD32F3">
        <w:rPr>
          <w:lang w:val="pl-PL"/>
        </w:rPr>
        <w:t>6</w:t>
      </w:r>
      <w:r w:rsidRPr="004052D9">
        <w:rPr>
          <w:lang w:val="pl-PL"/>
        </w:rPr>
        <w:t xml:space="preserve"> dni przed terminem składania ofert. W przypadku wpłynięcia wniosku Wykonawcy, Zamawiający na stronie internetowej prowadzone</w:t>
      </w:r>
      <w:r>
        <w:rPr>
          <w:lang w:val="pl-PL"/>
        </w:rPr>
        <w:t>go</w:t>
      </w:r>
      <w:r w:rsidRPr="004052D9">
        <w:rPr>
          <w:lang w:val="pl-PL"/>
        </w:rPr>
        <w:t xml:space="preserve"> postępowania poinformuje o terminie wizji lokalnej zgodnie z art. 136 ust.</w:t>
      </w:r>
      <w:r>
        <w:rPr>
          <w:lang w:val="pl-PL"/>
        </w:rPr>
        <w:t xml:space="preserve"> </w:t>
      </w:r>
      <w:r w:rsidRPr="004052D9">
        <w:rPr>
          <w:lang w:val="pl-PL"/>
        </w:rPr>
        <w:t xml:space="preserve">2 ustawy </w:t>
      </w:r>
      <w:proofErr w:type="spellStart"/>
      <w:r w:rsidRPr="004052D9">
        <w:rPr>
          <w:lang w:val="pl-PL"/>
        </w:rPr>
        <w:t>Pzp</w:t>
      </w:r>
      <w:proofErr w:type="spellEnd"/>
      <w:r w:rsidRPr="004052D9">
        <w:rPr>
          <w:lang w:val="pl-PL"/>
        </w:rPr>
        <w:t>.</w:t>
      </w:r>
    </w:p>
    <w:p w14:paraId="7004D779" w14:textId="77777777" w:rsidR="00865DBD" w:rsidRPr="00B32A57" w:rsidRDefault="00865DBD" w:rsidP="002B2556">
      <w:pPr>
        <w:tabs>
          <w:tab w:val="left" w:pos="709"/>
        </w:tabs>
        <w:ind w:left="709"/>
        <w:jc w:val="both"/>
        <w:rPr>
          <w:highlight w:val="yellow"/>
        </w:rPr>
      </w:pPr>
    </w:p>
    <w:p w14:paraId="06DDCC39" w14:textId="3628E518" w:rsidR="005D639F" w:rsidRPr="00DF4014" w:rsidRDefault="009A716A" w:rsidP="00F80262">
      <w:pPr>
        <w:numPr>
          <w:ilvl w:val="0"/>
          <w:numId w:val="6"/>
        </w:numPr>
        <w:ind w:left="426" w:hanging="426"/>
        <w:jc w:val="both"/>
        <w:rPr>
          <w:b/>
        </w:rPr>
      </w:pPr>
      <w:r w:rsidRPr="00DF4014">
        <w:rPr>
          <w:b/>
        </w:rPr>
        <w:t>Termin realizacji zamówienia</w:t>
      </w:r>
      <w:r w:rsidR="00CC681A">
        <w:rPr>
          <w:b/>
        </w:rPr>
        <w:t>.</w:t>
      </w:r>
    </w:p>
    <w:p w14:paraId="05F05D8F" w14:textId="56EC1732" w:rsidR="00151902" w:rsidRDefault="007B641F" w:rsidP="00600AC1">
      <w:pPr>
        <w:pStyle w:val="Lista2"/>
        <w:ind w:left="426" w:right="6" w:hanging="426"/>
        <w:jc w:val="both"/>
      </w:pPr>
      <w:r w:rsidRPr="00DF4014">
        <w:tab/>
      </w:r>
      <w:r w:rsidR="005D639F" w:rsidRPr="00DF4014">
        <w:t>Zamawiający wymaga, aby z</w:t>
      </w:r>
      <w:r w:rsidR="005B50E7" w:rsidRPr="00DF4014">
        <w:t xml:space="preserve">amówienie zostało zrealizowane nie później niż w ciągu </w:t>
      </w:r>
      <w:r w:rsidR="00056F7C" w:rsidRPr="00DF4014">
        <w:br/>
      </w:r>
      <w:r w:rsidR="00712564">
        <w:t>1</w:t>
      </w:r>
      <w:r w:rsidR="00D361DD">
        <w:t>5</w:t>
      </w:r>
      <w:r w:rsidR="00712564">
        <w:t>0 dni</w:t>
      </w:r>
      <w:r w:rsidR="007C06D7" w:rsidRPr="00DF4014">
        <w:t xml:space="preserve"> </w:t>
      </w:r>
      <w:r w:rsidR="005B50E7" w:rsidRPr="00DF4014">
        <w:t>od daty</w:t>
      </w:r>
      <w:r w:rsidR="006744E8" w:rsidRPr="00DF4014">
        <w:t xml:space="preserve"> wprowadzenia na budowę</w:t>
      </w:r>
      <w:r w:rsidR="00C323A4" w:rsidRPr="00DF4014">
        <w:t xml:space="preserve">, które nastąpi nie później, niż w ciągu </w:t>
      </w:r>
      <w:r w:rsidR="007338B5" w:rsidRPr="00DF4014">
        <w:t>14</w:t>
      </w:r>
      <w:r w:rsidR="00C323A4" w:rsidRPr="00DF4014">
        <w:t xml:space="preserve"> dni od daty zawarcia umowy.</w:t>
      </w:r>
    </w:p>
    <w:p w14:paraId="7141E8EC" w14:textId="77777777" w:rsidR="004D59E6" w:rsidRPr="003E70B8" w:rsidRDefault="004D59E6" w:rsidP="003E70B8">
      <w:pPr>
        <w:pStyle w:val="Lista2"/>
        <w:ind w:left="567" w:right="6" w:firstLine="0"/>
        <w:jc w:val="both"/>
      </w:pPr>
    </w:p>
    <w:p w14:paraId="0891ABDC" w14:textId="59E9AA60" w:rsidR="004528C6" w:rsidRPr="005658C1" w:rsidRDefault="004528C6" w:rsidP="00F80262">
      <w:pPr>
        <w:numPr>
          <w:ilvl w:val="0"/>
          <w:numId w:val="6"/>
        </w:numPr>
        <w:ind w:left="426" w:hanging="426"/>
        <w:jc w:val="both"/>
        <w:rPr>
          <w:b/>
        </w:rPr>
      </w:pPr>
      <w:r w:rsidRPr="005658C1">
        <w:rPr>
          <w:b/>
        </w:rPr>
        <w:t>Podstawy wykluczenia</w:t>
      </w:r>
      <w:r w:rsidR="00CC681A">
        <w:rPr>
          <w:b/>
        </w:rPr>
        <w:t>.</w:t>
      </w:r>
    </w:p>
    <w:p w14:paraId="577ACFCB" w14:textId="0FB869A8" w:rsidR="005658C1" w:rsidRPr="00FE43EA" w:rsidRDefault="008978E0" w:rsidP="008978E0">
      <w:pPr>
        <w:ind w:left="426" w:hanging="426"/>
        <w:jc w:val="both"/>
        <w:rPr>
          <w:b/>
        </w:rPr>
      </w:pPr>
      <w:r>
        <w:tab/>
      </w:r>
      <w:r w:rsidR="002E395E" w:rsidRPr="005658C1">
        <w:t>Zamawiający wykluczy</w:t>
      </w:r>
      <w:r w:rsidR="002E395E">
        <w:t xml:space="preserve"> Wykonawców</w:t>
      </w:r>
      <w:r w:rsidR="002E395E" w:rsidRPr="00406CFE">
        <w:t>, któr</w:t>
      </w:r>
      <w:r w:rsidR="002E395E">
        <w:t>zy</w:t>
      </w:r>
      <w:r w:rsidR="002E395E" w:rsidRPr="00406CFE">
        <w:t xml:space="preserve"> podlegają wykluczeniu na podstawie przesłanek, o których mowa </w:t>
      </w:r>
      <w:r w:rsidR="002E395E" w:rsidRPr="00FE43EA">
        <w:t xml:space="preserve">w art. 108 ust. 1  oraz art. </w:t>
      </w:r>
      <w:r w:rsidR="002E395E">
        <w:t xml:space="preserve">109 ust. </w:t>
      </w:r>
      <w:r w:rsidR="002E395E" w:rsidRPr="00BE05AA">
        <w:t>1</w:t>
      </w:r>
      <w:r w:rsidR="002E395E">
        <w:t xml:space="preserve"> pkt 2 lit. a i b, pkt 3 i 4 ustawy </w:t>
      </w:r>
      <w:proofErr w:type="spellStart"/>
      <w:r w:rsidR="002E395E">
        <w:t>Pzp</w:t>
      </w:r>
      <w:proofErr w:type="spellEnd"/>
      <w:r w:rsidR="002E395E">
        <w:t>.</w:t>
      </w:r>
    </w:p>
    <w:p w14:paraId="013B6E32" w14:textId="77777777" w:rsidR="00600AC1" w:rsidRDefault="00600AC1" w:rsidP="004528C6">
      <w:pPr>
        <w:ind w:left="709"/>
        <w:jc w:val="both"/>
        <w:rPr>
          <w:b/>
        </w:rPr>
      </w:pPr>
    </w:p>
    <w:p w14:paraId="5FFF288A" w14:textId="71BF2F33" w:rsidR="009A716A" w:rsidRPr="009862A4" w:rsidRDefault="005D639F" w:rsidP="00F80262">
      <w:pPr>
        <w:numPr>
          <w:ilvl w:val="0"/>
          <w:numId w:val="6"/>
        </w:numPr>
        <w:ind w:left="709" w:hanging="709"/>
        <w:jc w:val="both"/>
        <w:rPr>
          <w:b/>
        </w:rPr>
      </w:pPr>
      <w:r w:rsidRPr="009862A4">
        <w:rPr>
          <w:b/>
        </w:rPr>
        <w:t>Warunki udziału w</w:t>
      </w:r>
      <w:r w:rsidR="009A716A" w:rsidRPr="009862A4">
        <w:rPr>
          <w:b/>
        </w:rPr>
        <w:t xml:space="preserve"> postępowaniu</w:t>
      </w:r>
      <w:r w:rsidR="00CC681A">
        <w:rPr>
          <w:b/>
        </w:rPr>
        <w:t>.</w:t>
      </w:r>
    </w:p>
    <w:p w14:paraId="5AC30EB3" w14:textId="6BFA2FC6" w:rsidR="00977D10" w:rsidRPr="003E70B8" w:rsidRDefault="009A716A" w:rsidP="00F80262">
      <w:pPr>
        <w:numPr>
          <w:ilvl w:val="1"/>
          <w:numId w:val="6"/>
        </w:numPr>
        <w:ind w:left="709" w:hanging="709"/>
        <w:jc w:val="both"/>
      </w:pPr>
      <w:r w:rsidRPr="003E70B8">
        <w:t xml:space="preserve">O udzielenie zamówienia </w:t>
      </w:r>
      <w:r w:rsidRPr="005A32B2">
        <w:t xml:space="preserve">mogą ubiegać się </w:t>
      </w:r>
      <w:r w:rsidR="007622B3" w:rsidRPr="005A32B2">
        <w:t>W</w:t>
      </w:r>
      <w:r w:rsidRPr="005A32B2">
        <w:t>ykonawcy, którzy</w:t>
      </w:r>
      <w:r w:rsidR="00D12BFE" w:rsidRPr="005A32B2">
        <w:t xml:space="preserve"> </w:t>
      </w:r>
      <w:r w:rsidRPr="005A32B2">
        <w:t>spełniają</w:t>
      </w:r>
      <w:r w:rsidR="00AA08A8" w:rsidRPr="005A32B2">
        <w:t xml:space="preserve"> </w:t>
      </w:r>
      <w:r w:rsidRPr="005A32B2">
        <w:t>warunki udziału w postępowaniu</w:t>
      </w:r>
      <w:r w:rsidR="00DE2BB7" w:rsidRPr="005A32B2">
        <w:t xml:space="preserve"> </w:t>
      </w:r>
      <w:r w:rsidR="00DF371B">
        <w:t>oraz</w:t>
      </w:r>
      <w:r w:rsidR="002E395E">
        <w:t xml:space="preserve"> </w:t>
      </w:r>
      <w:r w:rsidR="00083798">
        <w:t>nie</w:t>
      </w:r>
      <w:r w:rsidR="00DF3F95">
        <w:t xml:space="preserve"> </w:t>
      </w:r>
      <w:r w:rsidR="00083798">
        <w:t xml:space="preserve">podlegają </w:t>
      </w:r>
      <w:r w:rsidR="00DF3F95">
        <w:t xml:space="preserve">wykluczeniu </w:t>
      </w:r>
      <w:r w:rsidR="00266518">
        <w:t>z postępowania</w:t>
      </w:r>
      <w:r w:rsidR="0032646B">
        <w:t>.</w:t>
      </w:r>
      <w:r w:rsidR="00A57228">
        <w:t xml:space="preserve"> </w:t>
      </w:r>
    </w:p>
    <w:p w14:paraId="0817C2CC" w14:textId="0DC9F2CC" w:rsidR="00CA33E4" w:rsidRPr="003E70B8" w:rsidRDefault="00DE2BB7" w:rsidP="00F80262">
      <w:pPr>
        <w:numPr>
          <w:ilvl w:val="1"/>
          <w:numId w:val="6"/>
        </w:numPr>
        <w:ind w:left="709" w:hanging="709"/>
        <w:jc w:val="both"/>
      </w:pPr>
      <w:r w:rsidRPr="003E70B8">
        <w:t xml:space="preserve">Warunki udziału w postępowaniu </w:t>
      </w:r>
      <w:r w:rsidR="00CA33E4" w:rsidRPr="003E70B8">
        <w:t xml:space="preserve">dotyczące </w:t>
      </w:r>
      <w:r w:rsidR="009A716A" w:rsidRPr="003E70B8">
        <w:t>sytuacji ekonomicznej lub finan</w:t>
      </w:r>
      <w:r w:rsidR="00F1089C" w:rsidRPr="003E70B8">
        <w:t>sowej</w:t>
      </w:r>
      <w:r w:rsidR="00D12BFE">
        <w:t>:</w:t>
      </w:r>
    </w:p>
    <w:p w14:paraId="1298B074" w14:textId="77777777" w:rsidR="008C6AE0" w:rsidRPr="003E70B8" w:rsidRDefault="00CA33E4" w:rsidP="003E70B8">
      <w:pPr>
        <w:ind w:left="709"/>
        <w:jc w:val="both"/>
      </w:pPr>
      <w:r w:rsidRPr="003E70B8">
        <w:t>Wykonawca spełni warunek jeżeli wykaże, że:</w:t>
      </w:r>
    </w:p>
    <w:p w14:paraId="108F29BD" w14:textId="0FA9F9B5" w:rsidR="00AA08A8" w:rsidRPr="000E7552" w:rsidRDefault="00696B8B" w:rsidP="00F80262">
      <w:pPr>
        <w:numPr>
          <w:ilvl w:val="3"/>
          <w:numId w:val="6"/>
        </w:numPr>
        <w:tabs>
          <w:tab w:val="left" w:pos="1134"/>
        </w:tabs>
        <w:ind w:left="1134" w:hanging="425"/>
        <w:jc w:val="both"/>
      </w:pPr>
      <w:r w:rsidRPr="003E70B8">
        <w:lastRenderedPageBreak/>
        <w:t xml:space="preserve">dysponuje </w:t>
      </w:r>
      <w:r w:rsidR="00FB304A" w:rsidRPr="003E70B8">
        <w:t xml:space="preserve">środkami finansowymi lub </w:t>
      </w:r>
      <w:r w:rsidR="00D12BFE">
        <w:t>zdolnością</w:t>
      </w:r>
      <w:r w:rsidR="00FB304A" w:rsidRPr="003E70B8">
        <w:t xml:space="preserve"> kredytową w </w:t>
      </w:r>
      <w:r w:rsidR="00FB304A" w:rsidRPr="000E7552">
        <w:t xml:space="preserve">wysokości nie mniejszej niż </w:t>
      </w:r>
      <w:r w:rsidR="002E395E">
        <w:t>1 000</w:t>
      </w:r>
      <w:r w:rsidR="00642107">
        <w:t> </w:t>
      </w:r>
      <w:r w:rsidR="002E395E">
        <w:t>000</w:t>
      </w:r>
      <w:r w:rsidR="00642107">
        <w:t>,00</w:t>
      </w:r>
      <w:r w:rsidR="002E395E">
        <w:t xml:space="preserve"> </w:t>
      </w:r>
      <w:r w:rsidR="00D12BFE" w:rsidRPr="000E7552">
        <w:t>zł;</w:t>
      </w:r>
    </w:p>
    <w:p w14:paraId="5F40E092" w14:textId="4895BF51" w:rsidR="00336657" w:rsidRDefault="00336657" w:rsidP="00F80262">
      <w:pPr>
        <w:numPr>
          <w:ilvl w:val="3"/>
          <w:numId w:val="6"/>
        </w:numPr>
        <w:tabs>
          <w:tab w:val="left" w:pos="1134"/>
        </w:tabs>
        <w:ind w:left="1134" w:hanging="425"/>
        <w:jc w:val="both"/>
      </w:pPr>
      <w:r w:rsidRPr="003E70B8">
        <w:t xml:space="preserve">posiada ubezpieczenie </w:t>
      </w:r>
      <w:r w:rsidR="00CD240B" w:rsidRPr="003E70B8">
        <w:t xml:space="preserve">od </w:t>
      </w:r>
      <w:r w:rsidRPr="003E70B8">
        <w:t>odpowiedzialności cywilnej w zakresie prowadzonej działalności związanej z przedmiotem zamówienia</w:t>
      </w:r>
      <w:r w:rsidR="0030259C" w:rsidRPr="003E70B8">
        <w:t xml:space="preserve"> </w:t>
      </w:r>
      <w:r w:rsidRPr="003E70B8">
        <w:t>na sumę gwarancyjną</w:t>
      </w:r>
      <w:r w:rsidR="0030259C" w:rsidRPr="003E70B8">
        <w:t xml:space="preserve"> nie </w:t>
      </w:r>
      <w:r w:rsidR="0030259C" w:rsidRPr="00116ADE">
        <w:t>mniejszą</w:t>
      </w:r>
      <w:r w:rsidR="00B9572D" w:rsidRPr="00116ADE">
        <w:t xml:space="preserve"> niż 3</w:t>
      </w:r>
      <w:r w:rsidR="002E395E">
        <w:t> 000</w:t>
      </w:r>
      <w:r w:rsidR="00642107">
        <w:t> </w:t>
      </w:r>
      <w:r w:rsidR="002E395E">
        <w:t>000</w:t>
      </w:r>
      <w:r w:rsidR="00642107">
        <w:t>,00</w:t>
      </w:r>
      <w:r w:rsidR="00B9572D" w:rsidRPr="00116ADE">
        <w:t xml:space="preserve"> zł</w:t>
      </w:r>
      <w:r w:rsidR="005A32B2">
        <w:t>.</w:t>
      </w:r>
    </w:p>
    <w:p w14:paraId="3AA1A6B0" w14:textId="77777777" w:rsidR="002E395E" w:rsidRPr="002E395E" w:rsidRDefault="002E395E" w:rsidP="002E395E">
      <w:pPr>
        <w:ind w:left="709"/>
        <w:jc w:val="both"/>
        <w:rPr>
          <w:b/>
        </w:rPr>
      </w:pPr>
      <w:r w:rsidRPr="002E395E">
        <w:rPr>
          <w:b/>
        </w:rPr>
        <w:t>UWAGA:</w:t>
      </w:r>
    </w:p>
    <w:p w14:paraId="66848082" w14:textId="77777777" w:rsidR="002E395E" w:rsidRDefault="002E395E" w:rsidP="002E395E">
      <w:pPr>
        <w:ind w:left="709"/>
        <w:jc w:val="both"/>
      </w:pPr>
      <w:r>
        <w:t>Wartości podane w dokumentach potwierdzających spełnienie warunku w walutach innych niż wskazane przez Zamawiającego należy przeliczyć według średniego kursu NBP na dzień wystawienia dokumentu.</w:t>
      </w:r>
    </w:p>
    <w:p w14:paraId="3993CCD4" w14:textId="4C76E01F" w:rsidR="002E395E" w:rsidRPr="00116ADE" w:rsidRDefault="002E395E" w:rsidP="002E395E">
      <w:pPr>
        <w:ind w:left="709"/>
        <w:jc w:val="both"/>
      </w:pPr>
      <w:r>
        <w:t xml:space="preserve">W przypadku Wykonawców wspólnie ubiegających się o udzielenie zamówienie, spełnianie warunków, o których mowa w pkt. VII.2. </w:t>
      </w:r>
      <w:proofErr w:type="spellStart"/>
      <w:r>
        <w:t>ppkt</w:t>
      </w:r>
      <w:proofErr w:type="spellEnd"/>
      <w:r>
        <w:t>. 1 Wykonawcy wykazują łącznie.</w:t>
      </w:r>
    </w:p>
    <w:p w14:paraId="56F4219F" w14:textId="1C3F70D6" w:rsidR="00696B8B" w:rsidRPr="003E70B8" w:rsidRDefault="00DE2BB7" w:rsidP="00F80262">
      <w:pPr>
        <w:numPr>
          <w:ilvl w:val="1"/>
          <w:numId w:val="6"/>
        </w:numPr>
        <w:ind w:left="709" w:hanging="709"/>
        <w:jc w:val="both"/>
      </w:pPr>
      <w:r w:rsidRPr="003E70B8">
        <w:t xml:space="preserve">Warunki udziału w postępowaniu </w:t>
      </w:r>
      <w:r w:rsidR="00696B8B" w:rsidRPr="003E70B8">
        <w:t xml:space="preserve">dotyczące </w:t>
      </w:r>
      <w:r w:rsidR="009A716A" w:rsidRPr="003E70B8">
        <w:t>zdol</w:t>
      </w:r>
      <w:r w:rsidR="00336657" w:rsidRPr="003E70B8">
        <w:t>ności technicznej lub zawodowej</w:t>
      </w:r>
      <w:r w:rsidR="00116ADE">
        <w:t>:</w:t>
      </w:r>
    </w:p>
    <w:p w14:paraId="6EBAAFC5" w14:textId="19138061" w:rsidR="009F0193" w:rsidRPr="003E70B8" w:rsidRDefault="00696B8B" w:rsidP="003E70B8">
      <w:pPr>
        <w:ind w:left="709"/>
        <w:jc w:val="both"/>
      </w:pPr>
      <w:r w:rsidRPr="003E70B8">
        <w:t xml:space="preserve">Wykonawca spełni </w:t>
      </w:r>
      <w:r w:rsidR="00442A0D" w:rsidRPr="003E70B8">
        <w:t>warunek,</w:t>
      </w:r>
      <w:r w:rsidRPr="003E70B8">
        <w:t xml:space="preserve"> jeżeli wykaże, że</w:t>
      </w:r>
      <w:r w:rsidR="009F0193" w:rsidRPr="003E70B8">
        <w:t>:</w:t>
      </w:r>
    </w:p>
    <w:p w14:paraId="1A38BC52" w14:textId="2C08BC23" w:rsidR="00532021" w:rsidRPr="003E70B8" w:rsidRDefault="00C323A4" w:rsidP="00F80262">
      <w:pPr>
        <w:numPr>
          <w:ilvl w:val="3"/>
          <w:numId w:val="6"/>
        </w:numPr>
        <w:ind w:left="1134" w:hanging="425"/>
        <w:jc w:val="both"/>
      </w:pPr>
      <w:r w:rsidRPr="003E70B8">
        <w:t xml:space="preserve">w </w:t>
      </w:r>
      <w:r w:rsidR="00B27262" w:rsidRPr="003E70B8">
        <w:t>okresie</w:t>
      </w:r>
      <w:r w:rsidRPr="003E70B8">
        <w:t xml:space="preserve"> ostatnich pięciu lat przed upływem terminu składania ofert, a jeżeli okres prowadzenia działalności jest krótszy – w tym okresie, wykonał co najmniej</w:t>
      </w:r>
      <w:r w:rsidR="008E6BB4" w:rsidRPr="008E6BB4">
        <w:t xml:space="preserve"> dwie</w:t>
      </w:r>
      <w:r w:rsidR="00FF5FAF" w:rsidRPr="003E70B8">
        <w:t xml:space="preserve"> robot</w:t>
      </w:r>
      <w:r w:rsidR="008E6BB4">
        <w:t>y</w:t>
      </w:r>
      <w:r w:rsidR="00FF5FAF" w:rsidRPr="003E70B8">
        <w:t xml:space="preserve"> budowlan</w:t>
      </w:r>
      <w:r w:rsidR="008E6BB4">
        <w:t>e</w:t>
      </w:r>
      <w:r w:rsidR="00E74CFA" w:rsidRPr="003E70B8">
        <w:t xml:space="preserve"> polegając</w:t>
      </w:r>
      <w:r w:rsidR="008E6BB4">
        <w:t>e</w:t>
      </w:r>
      <w:r w:rsidR="008C6AE0" w:rsidRPr="003E70B8">
        <w:t xml:space="preserve"> na remoncie lub przebudowie lub </w:t>
      </w:r>
      <w:r w:rsidR="001736DF">
        <w:t>roz</w:t>
      </w:r>
      <w:r w:rsidR="00796E7C">
        <w:t>budowie</w:t>
      </w:r>
      <w:r w:rsidR="001736DF">
        <w:t xml:space="preserve"> lub odbudowie</w:t>
      </w:r>
      <w:r w:rsidR="00796E7C">
        <w:t xml:space="preserve"> </w:t>
      </w:r>
      <w:r w:rsidR="00442A0D">
        <w:t xml:space="preserve">lub nadbudowie </w:t>
      </w:r>
      <w:r w:rsidR="00A74E43" w:rsidRPr="003E70B8">
        <w:t>budynku</w:t>
      </w:r>
      <w:r w:rsidR="00B435DB" w:rsidRPr="003E70B8">
        <w:t xml:space="preserve"> </w:t>
      </w:r>
      <w:r w:rsidR="00636182" w:rsidRPr="003E70B8">
        <w:t>wpisan</w:t>
      </w:r>
      <w:r w:rsidR="00623048">
        <w:t>ego</w:t>
      </w:r>
      <w:r w:rsidR="00636182" w:rsidRPr="003E70B8">
        <w:t xml:space="preserve"> do </w:t>
      </w:r>
      <w:r w:rsidR="006A1B95" w:rsidRPr="003E70B8">
        <w:t xml:space="preserve">rejestru zabytków, </w:t>
      </w:r>
      <w:r w:rsidR="00EA46FE" w:rsidRPr="003E70B8">
        <w:t xml:space="preserve">o wartości </w:t>
      </w:r>
      <w:r w:rsidR="00F57A8F">
        <w:t xml:space="preserve">robót </w:t>
      </w:r>
      <w:r w:rsidR="00EA46FE" w:rsidRPr="003E70B8">
        <w:t>nie mniejszej niż</w:t>
      </w:r>
      <w:r w:rsidR="00EA46FE" w:rsidRPr="00116ADE">
        <w:t xml:space="preserve"> </w:t>
      </w:r>
      <w:r w:rsidR="008E6BB4">
        <w:t>1</w:t>
      </w:r>
      <w:r w:rsidR="002E395E">
        <w:t> 000</w:t>
      </w:r>
      <w:r w:rsidR="00642107">
        <w:t> </w:t>
      </w:r>
      <w:r w:rsidR="002E395E">
        <w:t>000</w:t>
      </w:r>
      <w:r w:rsidR="00642107">
        <w:t>,00</w:t>
      </w:r>
      <w:r w:rsidR="00EA46FE" w:rsidRPr="00116ADE">
        <w:t xml:space="preserve"> zł</w:t>
      </w:r>
      <w:r w:rsidR="008343E1">
        <w:t xml:space="preserve"> </w:t>
      </w:r>
      <w:r w:rsidR="008343E1" w:rsidRPr="003E70B8">
        <w:t>brutto</w:t>
      </w:r>
      <w:r w:rsidR="002E395E">
        <w:t xml:space="preserve"> każda</w:t>
      </w:r>
      <w:r w:rsidR="00AE2F57" w:rsidRPr="00116ADE">
        <w:t>;</w:t>
      </w:r>
    </w:p>
    <w:p w14:paraId="01C7553A" w14:textId="76D5F7CC" w:rsidR="00A36410" w:rsidRDefault="00D664D2" w:rsidP="00AC65A7">
      <w:pPr>
        <w:ind w:left="709" w:right="3"/>
        <w:jc w:val="both"/>
      </w:pPr>
      <w:r w:rsidRPr="00027DB0">
        <w:rPr>
          <w:b/>
          <w:bCs/>
        </w:rPr>
        <w:t>U</w:t>
      </w:r>
      <w:r w:rsidR="009D2174">
        <w:rPr>
          <w:b/>
          <w:bCs/>
        </w:rPr>
        <w:t>WAGA</w:t>
      </w:r>
      <w:r w:rsidRPr="00027DB0">
        <w:rPr>
          <w:b/>
          <w:bCs/>
        </w:rPr>
        <w:t xml:space="preserve">: </w:t>
      </w:r>
      <w:r w:rsidRPr="00027DB0">
        <w:t xml:space="preserve">W </w:t>
      </w:r>
      <w:r w:rsidRPr="005A32B2">
        <w:t xml:space="preserve">przypadku wspólnego ubiegania się Wykonawców o udzielenie zamówienia </w:t>
      </w:r>
      <w:r w:rsidR="00EB6697" w:rsidRPr="005A32B2">
        <w:t xml:space="preserve">lub w przypadku korzystania z zasobów innego podmiotu </w:t>
      </w:r>
      <w:r w:rsidRPr="005A32B2">
        <w:t>spełnianie warunk</w:t>
      </w:r>
      <w:r w:rsidR="000F2C20">
        <w:t>u</w:t>
      </w:r>
      <w:r w:rsidRPr="005A32B2">
        <w:t>, o który</w:t>
      </w:r>
      <w:r w:rsidR="000F2C20">
        <w:t>m</w:t>
      </w:r>
      <w:r w:rsidRPr="005A32B2">
        <w:t xml:space="preserve"> mowa w </w:t>
      </w:r>
      <w:r w:rsidRPr="002E395E">
        <w:t xml:space="preserve">pkt. VII.3 </w:t>
      </w:r>
      <w:proofErr w:type="spellStart"/>
      <w:r w:rsidRPr="002E395E">
        <w:t>ppkt</w:t>
      </w:r>
      <w:proofErr w:type="spellEnd"/>
      <w:r w:rsidRPr="002E395E">
        <w:t xml:space="preserve"> 1 musi wykazać</w:t>
      </w:r>
      <w:r w:rsidRPr="005A32B2">
        <w:t xml:space="preserve"> </w:t>
      </w:r>
      <w:r w:rsidR="00602AE6">
        <w:t xml:space="preserve">samodzielnie </w:t>
      </w:r>
      <w:r w:rsidRPr="005A32B2">
        <w:t>co najmniej jeden z Wykonawców</w:t>
      </w:r>
      <w:r w:rsidR="00EB6697" w:rsidRPr="005A32B2">
        <w:t xml:space="preserve"> wspólnie ubiegających się o udzielenie</w:t>
      </w:r>
      <w:r w:rsidR="00EB6697">
        <w:t xml:space="preserve"> zamówienia lub co najmniej jeden podmiot udostępniający zasoby</w:t>
      </w:r>
      <w:r w:rsidRPr="00027DB0">
        <w:t>.</w:t>
      </w:r>
      <w:r>
        <w:t xml:space="preserve"> </w:t>
      </w:r>
      <w:r w:rsidR="00FB5635" w:rsidRPr="006E642A">
        <w:t>Wykazanie warunku nie może wynikać z łączenia doświadczenia kilku wykonawców wspólnie ubiegających się o zamówienie lub kliku podmiotów udostepniających zasoby</w:t>
      </w:r>
      <w:r w:rsidR="00FB5635" w:rsidRPr="00FC6DCC">
        <w:t>.</w:t>
      </w:r>
    </w:p>
    <w:p w14:paraId="0C0A952F" w14:textId="77777777" w:rsidR="002E395E" w:rsidRDefault="002E395E" w:rsidP="002E395E">
      <w:pPr>
        <w:ind w:left="709" w:right="3"/>
        <w:jc w:val="both"/>
      </w:pPr>
      <w:r>
        <w:t>Wartości podane w dokumentach potwierdzających spełnienie warunku w walutach innych niż wskazane przez Zamawiającego należy przeliczyć wg średniego kursu NBP</w:t>
      </w:r>
    </w:p>
    <w:p w14:paraId="1AD582E0" w14:textId="0D09DC55" w:rsidR="002E395E" w:rsidRPr="003E70B8" w:rsidRDefault="002E395E" w:rsidP="002E395E">
      <w:pPr>
        <w:ind w:left="709" w:right="3"/>
        <w:jc w:val="both"/>
      </w:pPr>
      <w:r>
        <w:t>na dzień podpisania końcowego Protokołu odbioru robót lub równoważnego dokumentu.</w:t>
      </w:r>
    </w:p>
    <w:p w14:paraId="6EC8ADCD" w14:textId="4B585510" w:rsidR="007259BF" w:rsidRDefault="004D4718" w:rsidP="00F80262">
      <w:pPr>
        <w:numPr>
          <w:ilvl w:val="3"/>
          <w:numId w:val="6"/>
        </w:numPr>
        <w:ind w:left="1134" w:hanging="425"/>
        <w:jc w:val="both"/>
      </w:pPr>
      <w:r w:rsidRPr="003E70B8">
        <w:t>skieruje do realizacji zamówienia</w:t>
      </w:r>
      <w:r>
        <w:t xml:space="preserve"> </w:t>
      </w:r>
      <w:r w:rsidR="00C5662D" w:rsidRPr="003E70B8">
        <w:t xml:space="preserve">kierownika budowy, </w:t>
      </w:r>
      <w:r w:rsidR="002E395E">
        <w:t xml:space="preserve">posiadającego </w:t>
      </w:r>
      <w:r w:rsidR="002E395E" w:rsidRPr="003E70B8">
        <w:t>uprawnienia budowlane w specjalności konstrukcyjno-budowlanej bez ograniczeń</w:t>
      </w:r>
      <w:r w:rsidR="00642107">
        <w:t>,</w:t>
      </w:r>
      <w:r w:rsidR="002E395E">
        <w:t xml:space="preserve"> </w:t>
      </w:r>
      <w:r w:rsidR="001736DF">
        <w:t>który</w:t>
      </w:r>
      <w:r w:rsidR="00642107">
        <w:t xml:space="preserve"> </w:t>
      </w:r>
      <w:r w:rsidR="001736DF" w:rsidRPr="001736DF">
        <w:t xml:space="preserve">w </w:t>
      </w:r>
      <w:r w:rsidR="00476233">
        <w:t>okresie</w:t>
      </w:r>
      <w:r w:rsidR="001736DF" w:rsidRPr="001736DF">
        <w:t xml:space="preserve"> ostatnich </w:t>
      </w:r>
      <w:r w:rsidR="001736DF">
        <w:t>5</w:t>
      </w:r>
      <w:r w:rsidR="001736DF" w:rsidRPr="001736DF">
        <w:t xml:space="preserve"> lat </w:t>
      </w:r>
      <w:r w:rsidR="00476233" w:rsidRPr="003E70B8">
        <w:t>przed upływem terminu składania ofert</w:t>
      </w:r>
      <w:r w:rsidR="00476233" w:rsidRPr="001736DF">
        <w:t xml:space="preserve"> </w:t>
      </w:r>
      <w:r w:rsidR="001736DF" w:rsidRPr="001736DF">
        <w:t>pełni</w:t>
      </w:r>
      <w:r w:rsidR="001736DF">
        <w:t>ł</w:t>
      </w:r>
      <w:r w:rsidR="001736DF" w:rsidRPr="001736DF">
        <w:t xml:space="preserve"> funkcję kierownika budowy</w:t>
      </w:r>
      <w:r w:rsidR="00642107">
        <w:t xml:space="preserve"> przez okres minimum 12 miesięcy, przy realizacji roboty budowlanej polegającej na </w:t>
      </w:r>
      <w:r w:rsidR="00EB6697" w:rsidRPr="003E70B8">
        <w:t xml:space="preserve">remoncie lub przebudowie lub </w:t>
      </w:r>
      <w:r w:rsidR="00EB6697">
        <w:t xml:space="preserve">rozbudowie lub odbudowie </w:t>
      </w:r>
      <w:r w:rsidR="00EB6697" w:rsidRPr="003E70B8">
        <w:t>budynku</w:t>
      </w:r>
      <w:r w:rsidR="00642107">
        <w:t xml:space="preserve"> </w:t>
      </w:r>
      <w:r w:rsidR="00642107" w:rsidRPr="004052D9">
        <w:t xml:space="preserve">wpisanego do rejestru zabytków oraz </w:t>
      </w:r>
      <w:r w:rsidR="00642107">
        <w:t xml:space="preserve">wykaże, że </w:t>
      </w:r>
      <w:r w:rsidR="00642107" w:rsidRPr="004052D9">
        <w:t>spełnia wymagana wskazane w art. 37c ustawy z dnia 23 lipca 2003</w:t>
      </w:r>
      <w:r w:rsidR="00642107">
        <w:t xml:space="preserve"> </w:t>
      </w:r>
      <w:r w:rsidR="00642107" w:rsidRPr="004052D9">
        <w:t>r. o ochronie zabytków i opiece na zaby</w:t>
      </w:r>
      <w:r w:rsidR="00642107">
        <w:t>tkami (</w:t>
      </w:r>
      <w:r w:rsidR="00642107" w:rsidRPr="004052D9">
        <w:t>Dz.U. z 20</w:t>
      </w:r>
      <w:r w:rsidR="00642107">
        <w:t xml:space="preserve">21 poz. 710 z </w:t>
      </w:r>
      <w:proofErr w:type="spellStart"/>
      <w:r w:rsidR="00642107">
        <w:t>późn</w:t>
      </w:r>
      <w:proofErr w:type="spellEnd"/>
      <w:r w:rsidR="00642107">
        <w:t>.</w:t>
      </w:r>
      <w:r w:rsidR="00642107" w:rsidRPr="004052D9">
        <w:t xml:space="preserve"> zm.)</w:t>
      </w:r>
      <w:r w:rsidR="00642107">
        <w:t>.</w:t>
      </w:r>
    </w:p>
    <w:p w14:paraId="01973BE2" w14:textId="1DF6B682" w:rsidR="00385C55" w:rsidRPr="00235CF8" w:rsidRDefault="00673DA4" w:rsidP="00F80262">
      <w:pPr>
        <w:numPr>
          <w:ilvl w:val="1"/>
          <w:numId w:val="6"/>
        </w:numPr>
        <w:ind w:left="709" w:hanging="709"/>
        <w:jc w:val="both"/>
      </w:pPr>
      <w:r w:rsidRPr="003E70B8">
        <w:t xml:space="preserve">Zamawiający </w:t>
      </w:r>
      <w:r w:rsidR="009A716A" w:rsidRPr="003E70B8">
        <w:t>na każdym etapie postępowania,</w:t>
      </w:r>
      <w:r w:rsidRPr="003E70B8">
        <w:t xml:space="preserve"> może</w:t>
      </w:r>
      <w:r w:rsidR="009A716A" w:rsidRPr="003E70B8">
        <w:t xml:space="preserve"> uznać, że </w:t>
      </w:r>
      <w:r w:rsidR="00B0131E" w:rsidRPr="003E70B8">
        <w:t>W</w:t>
      </w:r>
      <w:r w:rsidR="009A716A" w:rsidRPr="003E70B8">
        <w:t xml:space="preserve">ykonawca nie posiada wymaganych zdolności, jeżeli </w:t>
      </w:r>
      <w:r w:rsidR="001A1885" w:rsidRPr="001A1885">
        <w:t xml:space="preserve">posiadanie przez </w:t>
      </w:r>
      <w:r w:rsidR="00496770">
        <w:t>W</w:t>
      </w:r>
      <w:r w:rsidR="001A1885" w:rsidRPr="001A1885">
        <w:t>ykonawcę sprzecznych interesów, w</w:t>
      </w:r>
      <w:r w:rsidR="001A1885">
        <w:t xml:space="preserve"> </w:t>
      </w:r>
      <w:r w:rsidR="001A1885" w:rsidRPr="001A1885">
        <w:t xml:space="preserve">szczególności zaangażowanie zasobów technicznych lub zawodowych </w:t>
      </w:r>
      <w:r w:rsidR="00496770">
        <w:t>W</w:t>
      </w:r>
      <w:r w:rsidR="001A1885" w:rsidRPr="001A1885">
        <w:t>ykonawcy w inne</w:t>
      </w:r>
      <w:r w:rsidR="001A1885">
        <w:t xml:space="preserve"> </w:t>
      </w:r>
      <w:r w:rsidR="001A1885" w:rsidRPr="00235CF8">
        <w:t xml:space="preserve">przedsięwzięcia gospodarcze </w:t>
      </w:r>
      <w:r w:rsidR="00496770">
        <w:t>W</w:t>
      </w:r>
      <w:r w:rsidR="001A1885" w:rsidRPr="00235CF8">
        <w:t>ykonawcy może mieć negatywny wpływ na realizację zamówienia</w:t>
      </w:r>
      <w:r w:rsidR="009A716A" w:rsidRPr="00235CF8">
        <w:t>.</w:t>
      </w:r>
    </w:p>
    <w:p w14:paraId="0D94F081" w14:textId="38A67B53" w:rsidR="00D45A78" w:rsidRPr="00235CF8" w:rsidRDefault="00D45A78" w:rsidP="00F80262">
      <w:pPr>
        <w:numPr>
          <w:ilvl w:val="1"/>
          <w:numId w:val="6"/>
        </w:numPr>
        <w:ind w:left="709" w:hanging="709"/>
        <w:jc w:val="both"/>
      </w:pPr>
      <w:r w:rsidRPr="00235CF8">
        <w:rPr>
          <w:bCs/>
        </w:rPr>
        <w:t xml:space="preserve">Wykonawcy </w:t>
      </w:r>
      <w:r w:rsidRPr="00235CF8">
        <w:rPr>
          <w:color w:val="000000"/>
        </w:rPr>
        <w:t xml:space="preserve">mogą wspólnie ubiegać się o udzielenie zamówienia. W takim przypadku, </w:t>
      </w:r>
      <w:r w:rsidR="00BA5BC3">
        <w:rPr>
          <w:color w:val="000000"/>
        </w:rPr>
        <w:t>W</w:t>
      </w:r>
      <w:r w:rsidRPr="00235CF8">
        <w:rPr>
          <w:color w:val="000000"/>
        </w:rPr>
        <w:t>ykonawcy ustanawiają pełnomocnika do reprezentowania ich</w:t>
      </w:r>
      <w:r>
        <w:rPr>
          <w:color w:val="000000"/>
        </w:rPr>
        <w:t xml:space="preserve"> </w:t>
      </w:r>
      <w:r w:rsidRPr="00235CF8">
        <w:rPr>
          <w:color w:val="000000"/>
        </w:rPr>
        <w:t>w postępowaniu o udzielenie</w:t>
      </w:r>
      <w:r>
        <w:rPr>
          <w:color w:val="000000"/>
        </w:rPr>
        <w:t xml:space="preserve"> </w:t>
      </w:r>
      <w:r w:rsidRPr="00235CF8">
        <w:rPr>
          <w:color w:val="000000"/>
        </w:rPr>
        <w:t>zamówienia albo do reprezentowania w postępowaniu i zawarcia umowy w sprawie zamówienia publicznego.</w:t>
      </w:r>
    </w:p>
    <w:p w14:paraId="0064DBC6" w14:textId="5DC66E0C" w:rsidR="00D4557C" w:rsidRPr="00C75444" w:rsidRDefault="00385C55" w:rsidP="00F80262">
      <w:pPr>
        <w:numPr>
          <w:ilvl w:val="1"/>
          <w:numId w:val="6"/>
        </w:numPr>
        <w:ind w:left="709" w:hanging="709"/>
        <w:jc w:val="both"/>
      </w:pPr>
      <w:r w:rsidRPr="00235CF8">
        <w:rPr>
          <w:color w:val="000000"/>
        </w:rPr>
        <w:t xml:space="preserve">W odniesieniu do warunków dotyczących wykształcenia, kwalifikacji zawodowych lub doświadczenia </w:t>
      </w:r>
      <w:r w:rsidR="00BA5BC3">
        <w:rPr>
          <w:color w:val="000000"/>
        </w:rPr>
        <w:t>W</w:t>
      </w:r>
      <w:r w:rsidRPr="00235CF8">
        <w:rPr>
          <w:color w:val="000000"/>
        </w:rPr>
        <w:t xml:space="preserve">ykonawcy wspólnie ubiegający się o udzielenie zamówienia wykazując warunek udziału w </w:t>
      </w:r>
      <w:r w:rsidRPr="00C75444">
        <w:rPr>
          <w:color w:val="000000"/>
        </w:rPr>
        <w:t xml:space="preserve">postępowaniu mogą polegać na zdolnościach tych z </w:t>
      </w:r>
      <w:r w:rsidR="00BA5BC3">
        <w:rPr>
          <w:color w:val="000000"/>
        </w:rPr>
        <w:lastRenderedPageBreak/>
        <w:t>W</w:t>
      </w:r>
      <w:r w:rsidRPr="00C75444">
        <w:rPr>
          <w:color w:val="000000"/>
        </w:rPr>
        <w:t>ykonawców, którzy wykonają roboty budowlane lub usługi, do realizacji których te zdolności są wymagane</w:t>
      </w:r>
      <w:r w:rsidR="00D4557C" w:rsidRPr="00C75444">
        <w:rPr>
          <w:color w:val="000000"/>
        </w:rPr>
        <w:t>.</w:t>
      </w:r>
    </w:p>
    <w:p w14:paraId="4FEF1CA5" w14:textId="47F21B84" w:rsidR="00D4557C" w:rsidRPr="0025687B" w:rsidRDefault="00D4557C" w:rsidP="00F80262">
      <w:pPr>
        <w:numPr>
          <w:ilvl w:val="1"/>
          <w:numId w:val="6"/>
        </w:numPr>
        <w:ind w:left="709" w:hanging="709"/>
        <w:jc w:val="both"/>
        <w:rPr>
          <w:bCs/>
        </w:rPr>
      </w:pPr>
      <w:r w:rsidRPr="00657FD0">
        <w:rPr>
          <w:bCs/>
        </w:rPr>
        <w:t xml:space="preserve">W przypadku Wykonawców </w:t>
      </w:r>
      <w:r w:rsidRPr="00EF23FC">
        <w:rPr>
          <w:bCs/>
        </w:rPr>
        <w:t>wspólnie ubiegając</w:t>
      </w:r>
      <w:r w:rsidR="0025687B" w:rsidRPr="00EF23FC">
        <w:rPr>
          <w:bCs/>
        </w:rPr>
        <w:t xml:space="preserve">ych się o udzielenie zamówienia </w:t>
      </w:r>
      <w:r w:rsidRPr="00EF23FC">
        <w:rPr>
          <w:bCs/>
        </w:rPr>
        <w:t>oświadczeni</w:t>
      </w:r>
      <w:r w:rsidR="00321060" w:rsidRPr="00EF23FC">
        <w:rPr>
          <w:bCs/>
        </w:rPr>
        <w:t>e</w:t>
      </w:r>
      <w:r w:rsidRPr="00EF23FC">
        <w:rPr>
          <w:bCs/>
        </w:rPr>
        <w:t xml:space="preserve"> o który</w:t>
      </w:r>
      <w:r w:rsidR="00321060" w:rsidRPr="00EF23FC">
        <w:rPr>
          <w:bCs/>
        </w:rPr>
        <w:t>m</w:t>
      </w:r>
      <w:r w:rsidRPr="00EF23FC">
        <w:rPr>
          <w:bCs/>
        </w:rPr>
        <w:t xml:space="preserve"> mowa w pkt. IX.1 SWZ składa</w:t>
      </w:r>
      <w:r w:rsidRPr="0025687B">
        <w:rPr>
          <w:bCs/>
        </w:rPr>
        <w:t xml:space="preserve"> z ofertą każdy z Wykonawców</w:t>
      </w:r>
      <w:r w:rsidR="00235CF8" w:rsidRPr="0025687B">
        <w:rPr>
          <w:bCs/>
        </w:rPr>
        <w:t xml:space="preserve"> </w:t>
      </w:r>
      <w:r w:rsidRPr="0025687B">
        <w:rPr>
          <w:bCs/>
        </w:rPr>
        <w:t>wspólnie ubiegających się o zamówienie</w:t>
      </w:r>
      <w:r w:rsidR="00321060" w:rsidRPr="0025687B">
        <w:rPr>
          <w:bCs/>
        </w:rPr>
        <w:t xml:space="preserve">; </w:t>
      </w:r>
      <w:r w:rsidR="00F36CE1" w:rsidRPr="0025687B">
        <w:rPr>
          <w:bCs/>
          <w:color w:val="000000"/>
          <w:shd w:val="clear" w:color="auto" w:fill="FFFFFF"/>
        </w:rPr>
        <w:t>o</w:t>
      </w:r>
      <w:r w:rsidRPr="0025687B">
        <w:rPr>
          <w:bCs/>
          <w:color w:val="000000"/>
          <w:shd w:val="clear" w:color="auto" w:fill="FFFFFF"/>
        </w:rPr>
        <w:t>świadczenia te potwierdzają brak podstaw</w:t>
      </w:r>
      <w:r w:rsidR="00235CF8" w:rsidRPr="0025687B">
        <w:rPr>
          <w:bCs/>
          <w:color w:val="000000"/>
          <w:shd w:val="clear" w:color="auto" w:fill="FFFFFF"/>
        </w:rPr>
        <w:t xml:space="preserve"> </w:t>
      </w:r>
      <w:r w:rsidRPr="0025687B">
        <w:rPr>
          <w:bCs/>
          <w:color w:val="000000"/>
          <w:shd w:val="clear" w:color="auto" w:fill="FFFFFF"/>
        </w:rPr>
        <w:t>wykluczenia oraz spełnianie warunków udziału w postępowaniu w zakresie, w jakim</w:t>
      </w:r>
      <w:r w:rsidR="00235CF8" w:rsidRPr="0025687B">
        <w:rPr>
          <w:bCs/>
          <w:color w:val="000000"/>
          <w:shd w:val="clear" w:color="auto" w:fill="FFFFFF"/>
        </w:rPr>
        <w:t xml:space="preserve"> </w:t>
      </w:r>
      <w:r w:rsidRPr="0025687B">
        <w:rPr>
          <w:bCs/>
          <w:color w:val="000000"/>
          <w:shd w:val="clear" w:color="auto" w:fill="FFFFFF"/>
        </w:rPr>
        <w:t xml:space="preserve">każdy z </w:t>
      </w:r>
      <w:r w:rsidR="00F36CE1" w:rsidRPr="0025687B">
        <w:rPr>
          <w:bCs/>
          <w:color w:val="000000"/>
          <w:shd w:val="clear" w:color="auto" w:fill="FFFFFF"/>
        </w:rPr>
        <w:t>W</w:t>
      </w:r>
      <w:r w:rsidRPr="0025687B">
        <w:rPr>
          <w:bCs/>
          <w:color w:val="000000"/>
          <w:shd w:val="clear" w:color="auto" w:fill="FFFFFF"/>
        </w:rPr>
        <w:t>ykonawców wykazuje spełnianie warunków udziału w postępowaniu</w:t>
      </w:r>
      <w:r w:rsidR="0025687B">
        <w:rPr>
          <w:bCs/>
          <w:color w:val="000000"/>
          <w:shd w:val="clear" w:color="auto" w:fill="FFFFFF"/>
        </w:rPr>
        <w:t>, oraz:</w:t>
      </w:r>
    </w:p>
    <w:p w14:paraId="232AD67C" w14:textId="2E167B22" w:rsidR="00D4557C" w:rsidRPr="00EF23FC" w:rsidRDefault="00D4557C" w:rsidP="00F80262">
      <w:pPr>
        <w:pStyle w:val="Akapitzlist"/>
        <w:widowControl w:val="0"/>
        <w:numPr>
          <w:ilvl w:val="0"/>
          <w:numId w:val="16"/>
        </w:numPr>
        <w:ind w:left="1134" w:hanging="425"/>
        <w:contextualSpacing/>
        <w:jc w:val="both"/>
        <w:outlineLvl w:val="3"/>
        <w:rPr>
          <w:bCs/>
        </w:rPr>
      </w:pPr>
      <w:r w:rsidRPr="00657FD0">
        <w:rPr>
          <w:bCs/>
          <w:color w:val="000000"/>
        </w:rPr>
        <w:t>dołączają do oferty oświadczenie, z którego wynika, które roboty</w:t>
      </w:r>
      <w:r w:rsidR="00235CF8" w:rsidRPr="00657FD0">
        <w:rPr>
          <w:bCs/>
          <w:color w:val="000000"/>
        </w:rPr>
        <w:t xml:space="preserve"> </w:t>
      </w:r>
      <w:r w:rsidRPr="00657FD0">
        <w:rPr>
          <w:bCs/>
          <w:color w:val="000000"/>
        </w:rPr>
        <w:t xml:space="preserve">budowlane, dostawy lub usługi wykonają poszczególni </w:t>
      </w:r>
      <w:r w:rsidR="005E4320">
        <w:rPr>
          <w:bCs/>
          <w:color w:val="000000"/>
        </w:rPr>
        <w:t>W</w:t>
      </w:r>
      <w:r w:rsidRPr="00657FD0">
        <w:rPr>
          <w:bCs/>
          <w:color w:val="000000"/>
        </w:rPr>
        <w:t>ykonawcy</w:t>
      </w:r>
      <w:r w:rsidR="00F36CE1">
        <w:rPr>
          <w:bCs/>
          <w:color w:val="000000"/>
        </w:rPr>
        <w:t>;</w:t>
      </w:r>
      <w:r w:rsidRPr="00657FD0">
        <w:rPr>
          <w:bCs/>
          <w:color w:val="000000"/>
        </w:rPr>
        <w:t xml:space="preserve"> </w:t>
      </w:r>
      <w:r w:rsidR="00F36CE1">
        <w:rPr>
          <w:bCs/>
          <w:color w:val="000000" w:themeColor="text1"/>
        </w:rPr>
        <w:t>o</w:t>
      </w:r>
      <w:r w:rsidRPr="00657FD0">
        <w:rPr>
          <w:bCs/>
          <w:color w:val="000000" w:themeColor="text1"/>
        </w:rPr>
        <w:t>świadczenie należy</w:t>
      </w:r>
      <w:r w:rsidR="00235CF8" w:rsidRPr="00657FD0">
        <w:rPr>
          <w:bCs/>
          <w:color w:val="000000" w:themeColor="text1"/>
        </w:rPr>
        <w:t xml:space="preserve"> </w:t>
      </w:r>
      <w:r w:rsidRPr="00657FD0">
        <w:rPr>
          <w:bCs/>
          <w:color w:val="000000" w:themeColor="text1"/>
        </w:rPr>
        <w:t xml:space="preserve">złożyć </w:t>
      </w:r>
      <w:r w:rsidR="001E0E14">
        <w:rPr>
          <w:bCs/>
          <w:color w:val="000000" w:themeColor="text1"/>
        </w:rPr>
        <w:t xml:space="preserve">na formularzu o treści zgodnej z </w:t>
      </w:r>
      <w:r w:rsidR="001E0E14" w:rsidRPr="00EF23FC">
        <w:rPr>
          <w:bCs/>
          <w:color w:val="000000" w:themeColor="text1"/>
        </w:rPr>
        <w:t xml:space="preserve">treścią </w:t>
      </w:r>
      <w:r w:rsidR="00733C0E" w:rsidRPr="00EF23FC">
        <w:rPr>
          <w:bCs/>
          <w:color w:val="000000" w:themeColor="text1"/>
        </w:rPr>
        <w:t>Zał</w:t>
      </w:r>
      <w:r w:rsidR="007E7810" w:rsidRPr="00EF23FC">
        <w:rPr>
          <w:bCs/>
          <w:color w:val="000000" w:themeColor="text1"/>
        </w:rPr>
        <w:t>ą</w:t>
      </w:r>
      <w:r w:rsidR="00733C0E" w:rsidRPr="00EF23FC">
        <w:rPr>
          <w:bCs/>
          <w:color w:val="000000" w:themeColor="text1"/>
        </w:rPr>
        <w:t xml:space="preserve">cznika nr </w:t>
      </w:r>
      <w:r w:rsidR="00642107" w:rsidRPr="00EF23FC">
        <w:rPr>
          <w:bCs/>
          <w:color w:val="000000" w:themeColor="text1"/>
        </w:rPr>
        <w:t>8</w:t>
      </w:r>
      <w:r w:rsidR="007E7810" w:rsidRPr="00EF23FC">
        <w:rPr>
          <w:bCs/>
          <w:color w:val="000000" w:themeColor="text1"/>
        </w:rPr>
        <w:t xml:space="preserve"> </w:t>
      </w:r>
      <w:r w:rsidRPr="00EF23FC">
        <w:rPr>
          <w:bCs/>
        </w:rPr>
        <w:t>do SWZ</w:t>
      </w:r>
      <w:r w:rsidR="00C75444" w:rsidRPr="00EF23FC">
        <w:rPr>
          <w:bCs/>
        </w:rPr>
        <w:t>;</w:t>
      </w:r>
    </w:p>
    <w:p w14:paraId="29CE3ACB" w14:textId="15010CB4" w:rsidR="00385C55" w:rsidRPr="00657FD0" w:rsidRDefault="00D4557C" w:rsidP="00F80262">
      <w:pPr>
        <w:pStyle w:val="Akapitzlist"/>
        <w:widowControl w:val="0"/>
        <w:numPr>
          <w:ilvl w:val="0"/>
          <w:numId w:val="16"/>
        </w:numPr>
        <w:ind w:left="1134" w:hanging="425"/>
        <w:contextualSpacing/>
        <w:jc w:val="both"/>
        <w:outlineLvl w:val="3"/>
        <w:rPr>
          <w:bCs/>
        </w:rPr>
      </w:pPr>
      <w:r w:rsidRPr="00657FD0">
        <w:rPr>
          <w:bCs/>
        </w:rPr>
        <w:t>zobowiązani są oni na wezwanie Zamawiającego, złożyć podmiotowe środki dowodowe,</w:t>
      </w:r>
      <w:r w:rsidR="00235CF8" w:rsidRPr="00657FD0">
        <w:rPr>
          <w:bCs/>
        </w:rPr>
        <w:t xml:space="preserve"> </w:t>
      </w:r>
      <w:r w:rsidRPr="00657FD0">
        <w:rPr>
          <w:bCs/>
        </w:rPr>
        <w:t xml:space="preserve">o których mowa </w:t>
      </w:r>
      <w:r w:rsidRPr="00EF23FC">
        <w:rPr>
          <w:bCs/>
        </w:rPr>
        <w:t>w pkt</w:t>
      </w:r>
      <w:r w:rsidR="00C75444" w:rsidRPr="00EF23FC">
        <w:rPr>
          <w:bCs/>
        </w:rPr>
        <w:t>. IX.</w:t>
      </w:r>
      <w:r w:rsidR="00AA54A3" w:rsidRPr="00EF23FC">
        <w:rPr>
          <w:bCs/>
        </w:rPr>
        <w:t>4</w:t>
      </w:r>
      <w:r w:rsidRPr="00EF23FC">
        <w:rPr>
          <w:bCs/>
        </w:rPr>
        <w:t xml:space="preserve"> SWZ, przy</w:t>
      </w:r>
      <w:r w:rsidRPr="00657FD0">
        <w:rPr>
          <w:bCs/>
        </w:rPr>
        <w:t xml:space="preserve"> czym podmiotowe środki dowodowe</w:t>
      </w:r>
      <w:r w:rsidR="00C75444">
        <w:rPr>
          <w:bCs/>
        </w:rPr>
        <w:t xml:space="preserve"> </w:t>
      </w:r>
      <w:r w:rsidR="00DA0A29">
        <w:rPr>
          <w:bCs/>
        </w:rPr>
        <w:t xml:space="preserve">dotyczące </w:t>
      </w:r>
      <w:r w:rsidRPr="00657FD0">
        <w:rPr>
          <w:bCs/>
        </w:rPr>
        <w:t>warunk</w:t>
      </w:r>
      <w:r w:rsidR="00DA0A29">
        <w:rPr>
          <w:bCs/>
        </w:rPr>
        <w:t>ów</w:t>
      </w:r>
      <w:r w:rsidRPr="00657FD0">
        <w:rPr>
          <w:bCs/>
        </w:rPr>
        <w:t xml:space="preserve"> udziału</w:t>
      </w:r>
      <w:r w:rsidR="00C75444">
        <w:rPr>
          <w:bCs/>
        </w:rPr>
        <w:t xml:space="preserve"> w postepowaniu</w:t>
      </w:r>
      <w:r w:rsidRPr="00657FD0">
        <w:rPr>
          <w:bCs/>
        </w:rPr>
        <w:t xml:space="preserve"> składa odpowiednio</w:t>
      </w:r>
      <w:r w:rsidR="00235CF8" w:rsidRPr="00657FD0">
        <w:rPr>
          <w:bCs/>
        </w:rPr>
        <w:t xml:space="preserve"> </w:t>
      </w:r>
      <w:r w:rsidRPr="00657FD0">
        <w:rPr>
          <w:bCs/>
        </w:rPr>
        <w:t>Wykonawca/Wykonawcy, który/którzy wykazuje/-ą spełnienie warunku, a podmiotowe środki dowodowe</w:t>
      </w:r>
      <w:r w:rsidR="00C75444">
        <w:rPr>
          <w:bCs/>
        </w:rPr>
        <w:t xml:space="preserve"> dotyczące </w:t>
      </w:r>
      <w:r w:rsidRPr="00657FD0">
        <w:rPr>
          <w:bCs/>
        </w:rPr>
        <w:t>brak</w:t>
      </w:r>
      <w:r w:rsidR="00C75444">
        <w:rPr>
          <w:bCs/>
        </w:rPr>
        <w:t>u</w:t>
      </w:r>
      <w:r w:rsidR="00EF23FC">
        <w:rPr>
          <w:bCs/>
        </w:rPr>
        <w:t xml:space="preserve"> podstaw wykluczenia</w:t>
      </w:r>
      <w:r w:rsidRPr="00657FD0">
        <w:rPr>
          <w:bCs/>
        </w:rPr>
        <w:t xml:space="preserve"> składa każdy z </w:t>
      </w:r>
      <w:r w:rsidR="00797B1A">
        <w:rPr>
          <w:bCs/>
        </w:rPr>
        <w:t>W</w:t>
      </w:r>
      <w:r w:rsidRPr="00657FD0">
        <w:rPr>
          <w:bCs/>
        </w:rPr>
        <w:t>ykonawcó</w:t>
      </w:r>
      <w:r w:rsidR="00C17E0A">
        <w:rPr>
          <w:bCs/>
        </w:rPr>
        <w:t xml:space="preserve">w. </w:t>
      </w:r>
    </w:p>
    <w:p w14:paraId="007B07BD" w14:textId="77777777" w:rsidR="00865DBD" w:rsidRPr="003E70B8" w:rsidRDefault="00865DBD" w:rsidP="00657FD0">
      <w:pPr>
        <w:ind w:left="709"/>
        <w:jc w:val="both"/>
      </w:pPr>
    </w:p>
    <w:p w14:paraId="578D4F39" w14:textId="4E82A7D8" w:rsidR="00195ACE" w:rsidRPr="0009764A" w:rsidRDefault="00195ACE" w:rsidP="00F80262">
      <w:pPr>
        <w:numPr>
          <w:ilvl w:val="0"/>
          <w:numId w:val="6"/>
        </w:numPr>
        <w:ind w:left="851" w:hanging="851"/>
        <w:jc w:val="both"/>
        <w:rPr>
          <w:b/>
          <w:bCs/>
        </w:rPr>
      </w:pPr>
      <w:r w:rsidRPr="0009764A">
        <w:rPr>
          <w:b/>
          <w:bCs/>
        </w:rPr>
        <w:t>Udostępnianie zasobów</w:t>
      </w:r>
      <w:r w:rsidR="00CC681A">
        <w:rPr>
          <w:b/>
          <w:bCs/>
        </w:rPr>
        <w:t>.</w:t>
      </w:r>
    </w:p>
    <w:p w14:paraId="49879D5C" w14:textId="77777777" w:rsidR="00EA4589" w:rsidRDefault="009A716A" w:rsidP="00F80262">
      <w:pPr>
        <w:numPr>
          <w:ilvl w:val="1"/>
          <w:numId w:val="6"/>
        </w:numPr>
        <w:ind w:left="851" w:hanging="851"/>
        <w:jc w:val="both"/>
      </w:pPr>
      <w:r w:rsidRPr="0009764A">
        <w:t>Wykona</w:t>
      </w:r>
      <w:r w:rsidRPr="002F2109">
        <w:t>wca może w celu potwierdzenia spełni</w:t>
      </w:r>
      <w:r w:rsidR="00B0131E" w:rsidRPr="002F2109">
        <w:t>ania warunków, o których mowa w</w:t>
      </w:r>
      <w:r w:rsidR="004A2F8B" w:rsidRPr="002F2109">
        <w:t xml:space="preserve"> pkt</w:t>
      </w:r>
      <w:r w:rsidR="009B7CA7" w:rsidRPr="002F2109">
        <w:t>.</w:t>
      </w:r>
      <w:r w:rsidR="004A2F8B" w:rsidRPr="002F2109">
        <w:t xml:space="preserve"> V</w:t>
      </w:r>
      <w:r w:rsidR="009B7CA7" w:rsidRPr="002F2109">
        <w:t>II</w:t>
      </w:r>
      <w:r w:rsidR="004A2F8B" w:rsidRPr="000F7B51">
        <w:t xml:space="preserve"> </w:t>
      </w:r>
      <w:r w:rsidRPr="003065DA">
        <w:t xml:space="preserve">niniejszej </w:t>
      </w:r>
      <w:r w:rsidRPr="00D94153">
        <w:t>SWZ</w:t>
      </w:r>
      <w:r w:rsidR="00236580" w:rsidRPr="00D94153">
        <w:t>,</w:t>
      </w:r>
      <w:r w:rsidR="00B0131E" w:rsidRPr="000F7B51">
        <w:t xml:space="preserve"> w stosownych sytuacjach oraz w </w:t>
      </w:r>
      <w:r w:rsidRPr="000F7B51">
        <w:t xml:space="preserve">odniesieniu do </w:t>
      </w:r>
      <w:r w:rsidR="00236580" w:rsidRPr="000F7B51">
        <w:t>niniejszego</w:t>
      </w:r>
      <w:r w:rsidRPr="000F7B51">
        <w:t xml:space="preserve"> zamówien</w:t>
      </w:r>
      <w:r w:rsidR="00557423" w:rsidRPr="000F7B51">
        <w:t>ia</w:t>
      </w:r>
      <w:r w:rsidRPr="000F7B51">
        <w:t xml:space="preserve"> lub</w:t>
      </w:r>
      <w:r w:rsidRPr="003E70B8">
        <w:t xml:space="preserve"> jego części, polegać na zdolnościach technicznych</w:t>
      </w:r>
      <w:r w:rsidR="004A2F8B" w:rsidRPr="003E70B8">
        <w:t xml:space="preserve"> </w:t>
      </w:r>
      <w:r w:rsidRPr="003E70B8">
        <w:t>lub zawodowych</w:t>
      </w:r>
      <w:r w:rsidR="002141A8" w:rsidRPr="003E70B8">
        <w:t>,</w:t>
      </w:r>
      <w:r w:rsidRPr="003E70B8">
        <w:t xml:space="preserve"> lub sytuacji finansowej</w:t>
      </w:r>
      <w:r w:rsidR="002141A8" w:rsidRPr="003E70B8">
        <w:t>,</w:t>
      </w:r>
      <w:r w:rsidRPr="003E70B8">
        <w:t xml:space="preserve"> lub</w:t>
      </w:r>
      <w:r w:rsidR="00B0131E" w:rsidRPr="003E70B8">
        <w:t xml:space="preserve"> ekonomicznej </w:t>
      </w:r>
      <w:r w:rsidR="009B7CA7" w:rsidRPr="009B7CA7">
        <w:t>podmiotów udostępniających zasoby, niezależnie od charakteru prawnego łączących go z nimi stosunków prawnych</w:t>
      </w:r>
      <w:r w:rsidR="00236580" w:rsidRPr="003E70B8">
        <w:t>.</w:t>
      </w:r>
    </w:p>
    <w:p w14:paraId="74B5E592" w14:textId="77777777" w:rsidR="005945DF" w:rsidRDefault="001E4DBF" w:rsidP="00F80262">
      <w:pPr>
        <w:numPr>
          <w:ilvl w:val="1"/>
          <w:numId w:val="6"/>
        </w:numPr>
        <w:ind w:left="851" w:hanging="851"/>
        <w:jc w:val="both"/>
      </w:pPr>
      <w:r w:rsidRPr="003E70B8">
        <w:t>W odniesieniu do warunków dotyczących wykształcenia, kwalifikacji zawodowych lub doświadczenia, Wykonawcy mogą polegać na zdolnościach podmiotów</w:t>
      </w:r>
      <w:r>
        <w:t xml:space="preserve"> udostępniających </w:t>
      </w:r>
      <w:r w:rsidRPr="001E4DBF">
        <w:t>zasoby, jeśli podmioty te wykonają roboty budowlane lub usługi, do realizacji których te zdolności są wymagane</w:t>
      </w:r>
      <w:r w:rsidRPr="003E70B8">
        <w:t>.</w:t>
      </w:r>
    </w:p>
    <w:p w14:paraId="0FB63A69" w14:textId="77777777" w:rsidR="00A04C7C" w:rsidRDefault="00B0131E" w:rsidP="00F80262">
      <w:pPr>
        <w:numPr>
          <w:ilvl w:val="1"/>
          <w:numId w:val="6"/>
        </w:numPr>
        <w:ind w:left="851" w:hanging="851"/>
        <w:jc w:val="both"/>
      </w:pPr>
      <w:r w:rsidRPr="003E70B8">
        <w:t>W</w:t>
      </w:r>
      <w:r w:rsidR="009A716A" w:rsidRPr="003E70B8">
        <w:t xml:space="preserve">ykonawca, który polega na zdolnościach lub sytuacji podmiotów </w:t>
      </w:r>
      <w:r w:rsidR="006E0B2D">
        <w:t xml:space="preserve">udostępniających zasoby </w:t>
      </w:r>
      <w:r w:rsidR="009A716A" w:rsidRPr="003E70B8">
        <w:t xml:space="preserve">udowodni </w:t>
      </w:r>
      <w:r w:rsidRPr="003E70B8">
        <w:t>Z</w:t>
      </w:r>
      <w:r w:rsidR="009A716A" w:rsidRPr="003E70B8">
        <w:t xml:space="preserve">amawiającemu, że realizując zamówienie, będzie dysponował niezbędnymi zasobami tych podmiotów, </w:t>
      </w:r>
      <w:r w:rsidR="001E4DBF">
        <w:t xml:space="preserve">przedstawiając </w:t>
      </w:r>
      <w:r w:rsidR="001E4DBF" w:rsidRPr="001E4DBF">
        <w:t>zobowiązanie podmiot</w:t>
      </w:r>
      <w:r w:rsidR="001E4DBF">
        <w:t>ów</w:t>
      </w:r>
      <w:r w:rsidR="001E4DBF" w:rsidRPr="001E4DBF">
        <w:t xml:space="preserve"> udostępniając</w:t>
      </w:r>
      <w:r w:rsidR="001E4DBF">
        <w:t>ych</w:t>
      </w:r>
      <w:r w:rsidR="001E4DBF" w:rsidRPr="001E4DBF">
        <w:t xml:space="preserve"> zasoby do oddania mu do dyspozycji niezbędnych zasobów na potrzeby realizacji </w:t>
      </w:r>
      <w:r w:rsidR="001E4DBF">
        <w:t xml:space="preserve">przedmiotowego </w:t>
      </w:r>
      <w:r w:rsidR="001E4DBF" w:rsidRPr="001E4DBF">
        <w:t>zamówienia</w:t>
      </w:r>
      <w:r w:rsidR="001E4DBF">
        <w:t>.</w:t>
      </w:r>
      <w:r w:rsidR="002B3264">
        <w:t xml:space="preserve"> Zobowiązanie podmiotu udo</w:t>
      </w:r>
      <w:r w:rsidR="002B3264" w:rsidRPr="00A04C7C">
        <w:t xml:space="preserve">stępniającego zasoby należy sporządzić na formularzu o treści zgodnej z treścią Załącznika nr </w:t>
      </w:r>
      <w:r w:rsidR="00A04C7C" w:rsidRPr="00A04C7C">
        <w:t>4</w:t>
      </w:r>
      <w:r w:rsidR="002B3264">
        <w:t xml:space="preserve"> do SWZ.</w:t>
      </w:r>
    </w:p>
    <w:p w14:paraId="7F5E4E11" w14:textId="2895A3B6" w:rsidR="001E4DBF" w:rsidRDefault="001E4DBF" w:rsidP="00F80262">
      <w:pPr>
        <w:numPr>
          <w:ilvl w:val="1"/>
          <w:numId w:val="6"/>
        </w:numPr>
        <w:ind w:left="851" w:hanging="851"/>
        <w:jc w:val="both"/>
      </w:pPr>
      <w:r>
        <w:t xml:space="preserve">Zobowiązanie podmiotu udostępniającego zasoby, o którym mowa </w:t>
      </w:r>
      <w:r w:rsidRPr="004112FA">
        <w:t>w pkt. VII</w:t>
      </w:r>
      <w:r w:rsidR="00195ACE" w:rsidRPr="004112FA">
        <w:t>I</w:t>
      </w:r>
      <w:r w:rsidRPr="004112FA">
        <w:t>.</w:t>
      </w:r>
      <w:r w:rsidR="00195ACE" w:rsidRPr="004112FA">
        <w:t>3</w:t>
      </w:r>
      <w:r w:rsidRPr="004112FA">
        <w:t>,</w:t>
      </w:r>
      <w:r>
        <w:t xml:space="preserve"> </w:t>
      </w:r>
      <w:r w:rsidR="00912817">
        <w:t xml:space="preserve">ma </w:t>
      </w:r>
      <w:r>
        <w:t>potwierdza</w:t>
      </w:r>
      <w:r w:rsidR="00912817">
        <w:t>ć</w:t>
      </w:r>
      <w:r>
        <w:t xml:space="preserve">, że stosunek łączący </w:t>
      </w:r>
      <w:r w:rsidR="00912817">
        <w:t>W</w:t>
      </w:r>
      <w:r>
        <w:t>ykonawcę z podmiotami udostępniającymi zasoby gwarantuje rzeczywisty dostęp do tych zasobów oraz określa w szczególności:</w:t>
      </w:r>
    </w:p>
    <w:p w14:paraId="5FE5F003" w14:textId="77777777" w:rsidR="00912817" w:rsidRDefault="001E4DBF" w:rsidP="00F80262">
      <w:pPr>
        <w:numPr>
          <w:ilvl w:val="3"/>
          <w:numId w:val="6"/>
        </w:numPr>
        <w:ind w:left="1276" w:hanging="425"/>
        <w:jc w:val="both"/>
      </w:pPr>
      <w:r>
        <w:t xml:space="preserve">zakres dostępnych </w:t>
      </w:r>
      <w:r w:rsidR="00912817">
        <w:t>W</w:t>
      </w:r>
      <w:r>
        <w:t>ykonawcy zasobów podmiotu udostępniającego zasoby;</w:t>
      </w:r>
    </w:p>
    <w:p w14:paraId="13359D73" w14:textId="77777777" w:rsidR="00912817" w:rsidRDefault="001E4DBF" w:rsidP="00F80262">
      <w:pPr>
        <w:numPr>
          <w:ilvl w:val="3"/>
          <w:numId w:val="6"/>
        </w:numPr>
        <w:ind w:left="1276" w:hanging="425"/>
        <w:jc w:val="both"/>
      </w:pPr>
      <w:r>
        <w:t xml:space="preserve">sposób i okres udostępnienia </w:t>
      </w:r>
      <w:r w:rsidR="00912817">
        <w:t>W</w:t>
      </w:r>
      <w:r>
        <w:t xml:space="preserve">ykonawcy i wykorzystania przez niego zasobów podmiotu udostępniającego te zasoby przy wykonywaniu </w:t>
      </w:r>
      <w:r w:rsidR="00912817">
        <w:t xml:space="preserve">przedmiotowego </w:t>
      </w:r>
      <w:r>
        <w:t>zamówienia;</w:t>
      </w:r>
    </w:p>
    <w:p w14:paraId="632C31C1" w14:textId="6A066B33" w:rsidR="00777EEF" w:rsidRPr="00912817" w:rsidRDefault="001E4DBF" w:rsidP="00F80262">
      <w:pPr>
        <w:numPr>
          <w:ilvl w:val="3"/>
          <w:numId w:val="6"/>
        </w:numPr>
        <w:ind w:left="1276" w:hanging="425"/>
        <w:jc w:val="both"/>
      </w:pPr>
      <w:r>
        <w:t xml:space="preserve">czy i w jakim zakresie podmiot udostępniający zasoby, na zdolnościach którego </w:t>
      </w:r>
      <w:r w:rsidR="00912817">
        <w:t>W</w:t>
      </w:r>
      <w: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0BB5A8CC" w14:textId="77777777" w:rsidR="00987CE8" w:rsidRDefault="00912817" w:rsidP="00F80262">
      <w:pPr>
        <w:numPr>
          <w:ilvl w:val="1"/>
          <w:numId w:val="6"/>
        </w:numPr>
        <w:ind w:left="851" w:hanging="851"/>
        <w:jc w:val="both"/>
      </w:pPr>
      <w:r w:rsidRPr="003E70B8">
        <w:t>Zamawiający oceni, czy udostępniane Wykonawcy przez podmioty</w:t>
      </w:r>
      <w:r>
        <w:t xml:space="preserve"> udostępniające zasoby</w:t>
      </w:r>
      <w:r w:rsidRPr="003E70B8">
        <w:t xml:space="preserve"> zdolności techniczne </w:t>
      </w:r>
      <w:r w:rsidRPr="006E0B2D">
        <w:t xml:space="preserve">lub zawodowe, lub ich sytuacja finansowa, lub ekonomiczna, pozwalają na wykazanie przez Wykonawcę spełnienia warunków udziału w postępowaniu oraz zbada, czy nie zachodzą wobec tego podmiotu podstawy </w:t>
      </w:r>
      <w:r w:rsidRPr="006E0B2D">
        <w:lastRenderedPageBreak/>
        <w:t xml:space="preserve">wykluczenia, o których mowa w art. </w:t>
      </w:r>
      <w:r w:rsidR="005658C1" w:rsidRPr="006E0B2D">
        <w:t>108</w:t>
      </w:r>
      <w:r w:rsidRPr="006E0B2D">
        <w:t xml:space="preserve"> ust. 1 i </w:t>
      </w:r>
      <w:r w:rsidR="005658C1" w:rsidRPr="006E0B2D">
        <w:t xml:space="preserve">art. 109 </w:t>
      </w:r>
      <w:r w:rsidRPr="006E0B2D">
        <w:t xml:space="preserve">ust. </w:t>
      </w:r>
      <w:r w:rsidR="005658C1" w:rsidRPr="006E0B2D">
        <w:t>1</w:t>
      </w:r>
      <w:r w:rsidRPr="006E0B2D">
        <w:t xml:space="preserve"> pkt</w:t>
      </w:r>
      <w:r w:rsidR="006E0B2D" w:rsidRPr="006E0B2D">
        <w:t xml:space="preserve"> </w:t>
      </w:r>
      <w:r w:rsidR="00E232E8" w:rsidRPr="006E0B2D">
        <w:t>2 lit. a i b</w:t>
      </w:r>
      <w:r w:rsidR="00DF3F95" w:rsidRPr="006E0B2D">
        <w:t xml:space="preserve">, </w:t>
      </w:r>
      <w:r w:rsidR="0009764A" w:rsidRPr="006E0B2D">
        <w:t>3</w:t>
      </w:r>
      <w:r w:rsidRPr="006E0B2D">
        <w:t xml:space="preserve">, </w:t>
      </w:r>
      <w:r w:rsidR="005658C1" w:rsidRPr="006E0B2D">
        <w:t>4</w:t>
      </w:r>
      <w:r w:rsidRPr="006E0B2D">
        <w:t xml:space="preserve">  ustawy </w:t>
      </w:r>
      <w:proofErr w:type="spellStart"/>
      <w:r w:rsidRPr="006E0B2D">
        <w:t>Pzp</w:t>
      </w:r>
      <w:proofErr w:type="spellEnd"/>
      <w:r w:rsidRPr="006E0B2D">
        <w:t>.</w:t>
      </w:r>
    </w:p>
    <w:p w14:paraId="1F8CBA6E" w14:textId="4EA85B37" w:rsidR="00987CE8" w:rsidRDefault="00D8478E" w:rsidP="00F80262">
      <w:pPr>
        <w:numPr>
          <w:ilvl w:val="1"/>
          <w:numId w:val="6"/>
        </w:numPr>
        <w:ind w:left="851" w:hanging="851"/>
        <w:jc w:val="both"/>
      </w:pPr>
      <w:r w:rsidRPr="0009764A">
        <w:t>Podmiot, który zobowiązał się do udostępnienia zasobów,</w:t>
      </w:r>
      <w:r w:rsidRPr="00D8478E">
        <w:t xml:space="preserve"> odpowiada solidarnie z </w:t>
      </w:r>
      <w:r w:rsidR="00BA5BC3">
        <w:t>W</w:t>
      </w:r>
      <w:r w:rsidRPr="00D8478E">
        <w:t xml:space="preserve">ykonawcą, który polega na jego sytuacji finansowej lub ekonomicznej, za szkodę poniesioną przez </w:t>
      </w:r>
      <w:r w:rsidR="00585DC2">
        <w:t>Z</w:t>
      </w:r>
      <w:r w:rsidRPr="00D8478E">
        <w:t>amawiającego powstałą wskutek nieudostępnienia tych zasobów, chyba że za nieudostępnienie zasobów podmiot ten nie ponosi winy</w:t>
      </w:r>
      <w:r w:rsidR="00570A34" w:rsidRPr="003E70B8">
        <w:t>.</w:t>
      </w:r>
    </w:p>
    <w:p w14:paraId="6E6E8D53" w14:textId="0BE65D0F" w:rsidR="00D4557C" w:rsidRPr="0010677A" w:rsidRDefault="00D4557C" w:rsidP="00F80262">
      <w:pPr>
        <w:numPr>
          <w:ilvl w:val="1"/>
          <w:numId w:val="6"/>
        </w:numPr>
        <w:ind w:left="851" w:hanging="851"/>
        <w:jc w:val="both"/>
      </w:pPr>
      <w:r>
        <w:t xml:space="preserve">W przypadku korzystania z zasobów podmiotu udostępniającego zasoby </w:t>
      </w:r>
      <w:r w:rsidR="00152DC7">
        <w:t>W</w:t>
      </w:r>
      <w:r>
        <w:t xml:space="preserve">ykonawca składa </w:t>
      </w:r>
      <w:r w:rsidR="00CF5158">
        <w:t xml:space="preserve">oświadczenie, o którym mowa w </w:t>
      </w:r>
      <w:r w:rsidR="00CF5158" w:rsidRPr="0099409A">
        <w:t>pkt IX.1</w:t>
      </w:r>
      <w:r w:rsidR="008B5EC9">
        <w:t xml:space="preserve"> </w:t>
      </w:r>
      <w:r w:rsidR="008B5EC9" w:rsidRPr="0010677A">
        <w:t xml:space="preserve">oraz </w:t>
      </w:r>
      <w:r w:rsidRPr="0010677A">
        <w:t xml:space="preserve">dokumenty wskazane w </w:t>
      </w:r>
      <w:r w:rsidR="009254FA" w:rsidRPr="0010677A">
        <w:t xml:space="preserve">pkt </w:t>
      </w:r>
      <w:r w:rsidRPr="0010677A">
        <w:t xml:space="preserve">IX.4 </w:t>
      </w:r>
      <w:proofErr w:type="spellStart"/>
      <w:r w:rsidR="009254FA" w:rsidRPr="0010677A">
        <w:t>p</w:t>
      </w:r>
      <w:r w:rsidRPr="0010677A">
        <w:t>pkt</w:t>
      </w:r>
      <w:proofErr w:type="spellEnd"/>
      <w:r w:rsidRPr="0010677A">
        <w:t xml:space="preserve"> 1</w:t>
      </w:r>
      <w:r w:rsidR="00152DC7" w:rsidRPr="0010677A">
        <w:t xml:space="preserve"> </w:t>
      </w:r>
      <w:r w:rsidRPr="0010677A">
        <w:t>-</w:t>
      </w:r>
      <w:r w:rsidR="00152DC7" w:rsidRPr="0010677A">
        <w:t xml:space="preserve"> </w:t>
      </w:r>
      <w:r w:rsidR="000B2E59" w:rsidRPr="0010677A">
        <w:t>4</w:t>
      </w:r>
      <w:r w:rsidRPr="0010677A">
        <w:t xml:space="preserve"> także wobec tego podmiotu.  </w:t>
      </w:r>
    </w:p>
    <w:p w14:paraId="0CB5960A" w14:textId="77777777" w:rsidR="0009764A" w:rsidRPr="003E70B8" w:rsidRDefault="0009764A" w:rsidP="0009764A">
      <w:pPr>
        <w:ind w:left="709"/>
        <w:jc w:val="both"/>
      </w:pPr>
    </w:p>
    <w:p w14:paraId="4474078F" w14:textId="056DEE1A" w:rsidR="005658C1" w:rsidRPr="005951B7" w:rsidRDefault="00195ACE" w:rsidP="00F80262">
      <w:pPr>
        <w:numPr>
          <w:ilvl w:val="0"/>
          <w:numId w:val="6"/>
        </w:numPr>
        <w:ind w:left="709" w:hanging="709"/>
        <w:jc w:val="both"/>
        <w:rPr>
          <w:b/>
        </w:rPr>
      </w:pPr>
      <w:r w:rsidRPr="00195ACE">
        <w:rPr>
          <w:b/>
          <w:bCs/>
        </w:rPr>
        <w:t>Podmiotowe środki dowodowe</w:t>
      </w:r>
      <w:r w:rsidR="00CC681A">
        <w:rPr>
          <w:b/>
          <w:bCs/>
        </w:rPr>
        <w:t>.</w:t>
      </w:r>
    </w:p>
    <w:p w14:paraId="3252D15E" w14:textId="47ADB4AE" w:rsidR="006C1277" w:rsidRPr="003E70B8" w:rsidRDefault="0012286A" w:rsidP="00F80262">
      <w:pPr>
        <w:numPr>
          <w:ilvl w:val="1"/>
          <w:numId w:val="6"/>
        </w:numPr>
        <w:ind w:left="709" w:hanging="709"/>
        <w:jc w:val="both"/>
      </w:pPr>
      <w:r w:rsidRPr="008C7621">
        <w:t>Do oferty każdy Wykonawca musi dołączyć aktualne na dzień składania ofert oświadczenie o niepodleganiu wykluczeniu wskazanym w Załączniku nr 2 do SWZ i</w:t>
      </w:r>
      <w:r>
        <w:t> </w:t>
      </w:r>
      <w:r w:rsidRPr="008C7621">
        <w:t>spełnianiu warunków udziału w postępowaniu w zakresie wskazanym  w Załączniku nr 3 do SWZ. Oświadczenie to stanowi dowód potwierdzający brak podstaw wykluczenia oraz spełnianie warunków udziału w postępowaniu, tymczasowo zastępujący wymagane przez Zamawiającego podmiotowe środki dowodowe</w:t>
      </w:r>
      <w:r w:rsidR="00647600">
        <w:t>.</w:t>
      </w:r>
    </w:p>
    <w:p w14:paraId="2E36C383" w14:textId="74221A04" w:rsidR="006C1277" w:rsidRPr="003E70B8" w:rsidRDefault="00FE2E13" w:rsidP="00F80262">
      <w:pPr>
        <w:numPr>
          <w:ilvl w:val="1"/>
          <w:numId w:val="6"/>
        </w:numPr>
        <w:ind w:left="709" w:hanging="709"/>
        <w:jc w:val="both"/>
      </w:pPr>
      <w:r w:rsidRPr="003E70B8">
        <w:t xml:space="preserve">W przypadku </w:t>
      </w:r>
      <w:r w:rsidRPr="006E0B2D">
        <w:t xml:space="preserve">wspólnego ubiegania się o zamówienie przez </w:t>
      </w:r>
      <w:r w:rsidR="000C1182" w:rsidRPr="006E0B2D">
        <w:t>W</w:t>
      </w:r>
      <w:r w:rsidRPr="006E0B2D">
        <w:t>ykonawców</w:t>
      </w:r>
      <w:r w:rsidR="001E7A24" w:rsidRPr="006E0B2D">
        <w:t>,</w:t>
      </w:r>
      <w:r w:rsidRPr="006E0B2D">
        <w:t xml:space="preserve"> oświadczenie</w:t>
      </w:r>
      <w:r w:rsidR="006C1277" w:rsidRPr="006E0B2D">
        <w:t>,</w:t>
      </w:r>
      <w:r w:rsidR="005967BD">
        <w:t xml:space="preserve"> </w:t>
      </w:r>
      <w:r w:rsidRPr="006E0B2D">
        <w:t xml:space="preserve">o którym mowa </w:t>
      </w:r>
      <w:r w:rsidRPr="005967BD">
        <w:t>w</w:t>
      </w:r>
      <w:r w:rsidR="007601BD" w:rsidRPr="005967BD">
        <w:t xml:space="preserve"> pkt. </w:t>
      </w:r>
      <w:r w:rsidR="001E7A24" w:rsidRPr="005967BD">
        <w:t>IX</w:t>
      </w:r>
      <w:r w:rsidR="007601BD" w:rsidRPr="005967BD">
        <w:t>.1</w:t>
      </w:r>
      <w:r w:rsidR="006C1277" w:rsidRPr="005967BD">
        <w:t>,</w:t>
      </w:r>
      <w:r w:rsidRPr="006E0B2D">
        <w:t xml:space="preserve"> składa każdy z </w:t>
      </w:r>
      <w:r w:rsidR="000C1182" w:rsidRPr="006E0B2D">
        <w:t>W</w:t>
      </w:r>
      <w:r w:rsidRPr="006E0B2D">
        <w:t>ykonawców</w:t>
      </w:r>
      <w:r w:rsidR="001E7A24" w:rsidRPr="006E0B2D">
        <w:t>.</w:t>
      </w:r>
      <w:r w:rsidRPr="006E0B2D">
        <w:t xml:space="preserve"> </w:t>
      </w:r>
      <w:r w:rsidR="006C1277" w:rsidRPr="006E0B2D">
        <w:t>Oświadczeni</w:t>
      </w:r>
      <w:r w:rsidR="001E7A24" w:rsidRPr="006E0B2D">
        <w:t>a</w:t>
      </w:r>
      <w:r w:rsidR="006C1277" w:rsidRPr="006E0B2D">
        <w:t xml:space="preserve"> t</w:t>
      </w:r>
      <w:r w:rsidR="001E7A24" w:rsidRPr="006E0B2D">
        <w:t>e</w:t>
      </w:r>
      <w:r w:rsidRPr="006E0B2D">
        <w:t xml:space="preserve"> potwierdza</w:t>
      </w:r>
      <w:r w:rsidR="001E7A24" w:rsidRPr="006E0B2D">
        <w:t>ją</w:t>
      </w:r>
      <w:r w:rsidRPr="006E0B2D">
        <w:t xml:space="preserve"> </w:t>
      </w:r>
      <w:r w:rsidR="00A35CA4" w:rsidRPr="006E0B2D">
        <w:t>brak podstaw wykluczenia oraz spełnianie</w:t>
      </w:r>
      <w:r w:rsidR="00A35CA4" w:rsidRPr="00A35CA4">
        <w:t xml:space="preserve"> warunków udziału w postępowaniu w zakresie, w jakim każdy z </w:t>
      </w:r>
      <w:r w:rsidR="00BA5BC3">
        <w:t>W</w:t>
      </w:r>
      <w:r w:rsidR="00A35CA4" w:rsidRPr="00A35CA4">
        <w:t>ykonawców wykazuje spełnianie warunków udziału w postępowaniu.</w:t>
      </w:r>
      <w:r w:rsidR="00540F80">
        <w:t xml:space="preserve"> </w:t>
      </w:r>
      <w:r w:rsidR="002A0E50">
        <w:t xml:space="preserve">Ponadto </w:t>
      </w:r>
      <w:r w:rsidR="00267D06">
        <w:t xml:space="preserve">Wykonawcy dołączają do oferty </w:t>
      </w:r>
      <w:r w:rsidR="008B03A4">
        <w:t>oświadczenie</w:t>
      </w:r>
      <w:r w:rsidR="00E8397C">
        <w:t xml:space="preserve">, </w:t>
      </w:r>
      <w:r w:rsidR="000C33D2">
        <w:t>o treści zgodnej z</w:t>
      </w:r>
      <w:r w:rsidR="006F05D0">
        <w:t xml:space="preserve"> </w:t>
      </w:r>
      <w:r w:rsidR="009F17B1">
        <w:t>treścią</w:t>
      </w:r>
      <w:r w:rsidR="000C33D2">
        <w:t xml:space="preserve"> </w:t>
      </w:r>
      <w:r w:rsidR="00672A18">
        <w:t>Z</w:t>
      </w:r>
      <w:r w:rsidR="000C33D2">
        <w:t>ałącznik</w:t>
      </w:r>
      <w:r w:rsidR="009F17B1">
        <w:t>a</w:t>
      </w:r>
      <w:r w:rsidR="000C33D2">
        <w:t xml:space="preserve"> nr 8</w:t>
      </w:r>
      <w:r w:rsidR="00672A18">
        <w:t xml:space="preserve"> do SWZ</w:t>
      </w:r>
      <w:r w:rsidR="00C17E0A">
        <w:rPr>
          <w:rStyle w:val="Odwoaniedokomentarza"/>
        </w:rPr>
        <w:t xml:space="preserve"> </w:t>
      </w:r>
      <w:r w:rsidR="00E8397C" w:rsidRPr="00657FD0">
        <w:rPr>
          <w:bCs/>
          <w:color w:val="000000"/>
        </w:rPr>
        <w:t xml:space="preserve">z którego wynika, które roboty budowlane, dostawy lub usługi wykonają poszczególni </w:t>
      </w:r>
      <w:r w:rsidR="00E8397C">
        <w:rPr>
          <w:bCs/>
          <w:color w:val="000000"/>
        </w:rPr>
        <w:t>W</w:t>
      </w:r>
      <w:r w:rsidR="00E8397C" w:rsidRPr="00657FD0">
        <w:rPr>
          <w:bCs/>
          <w:color w:val="000000"/>
        </w:rPr>
        <w:t>ykonawcy</w:t>
      </w:r>
      <w:r w:rsidR="00A251D3">
        <w:rPr>
          <w:bCs/>
          <w:color w:val="000000"/>
        </w:rPr>
        <w:t>.</w:t>
      </w:r>
      <w:r w:rsidR="002A0E50">
        <w:t xml:space="preserve"> </w:t>
      </w:r>
    </w:p>
    <w:p w14:paraId="7EEEE950" w14:textId="675DCF09" w:rsidR="009F70D1" w:rsidRDefault="00FC2134" w:rsidP="00F80262">
      <w:pPr>
        <w:numPr>
          <w:ilvl w:val="1"/>
          <w:numId w:val="6"/>
        </w:numPr>
        <w:ind w:left="709" w:hanging="709"/>
        <w:jc w:val="both"/>
      </w:pPr>
      <w:r>
        <w:t xml:space="preserve">Wykonawca, w przypadku polegania na zdolnościach lub </w:t>
      </w:r>
      <w:r w:rsidRPr="006E0B2D">
        <w:t xml:space="preserve">sytuacji podmiotów udostępniających zasoby, </w:t>
      </w:r>
      <w:r w:rsidRPr="004D3B3A">
        <w:t>przedstawia, wraz z oświadczeni</w:t>
      </w:r>
      <w:r w:rsidR="0046113C">
        <w:t>a</w:t>
      </w:r>
      <w:r w:rsidRPr="004D3B3A">
        <w:t>m</w:t>
      </w:r>
      <w:r w:rsidR="0046113C">
        <w:t>i</w:t>
      </w:r>
      <w:r w:rsidRPr="004D3B3A">
        <w:t>, o który</w:t>
      </w:r>
      <w:r w:rsidR="00244F15">
        <w:t>ch</w:t>
      </w:r>
      <w:r w:rsidRPr="004D3B3A">
        <w:t xml:space="preserve"> mowa w pkt</w:t>
      </w:r>
      <w:r w:rsidR="00244F15">
        <w:t>. </w:t>
      </w:r>
      <w:r w:rsidRPr="004D3B3A">
        <w:t>IX.1, także oświadczeni</w:t>
      </w:r>
      <w:r w:rsidRPr="006E0B2D">
        <w:t>e podmiotu udostępniającego zasoby potwierdzające brak podstaw</w:t>
      </w:r>
      <w:r>
        <w:t xml:space="preserve"> </w:t>
      </w:r>
      <w:r w:rsidR="00E47836">
        <w:t xml:space="preserve">do </w:t>
      </w:r>
      <w:r>
        <w:t>wykluczenia tego podmiotu oraz odpowiednio spełnianie warunków udziału w postępowaniu, w zakresie, w jakim Wykonawca powołuje się na jego zasoby.</w:t>
      </w:r>
      <w:r w:rsidR="009F70D1">
        <w:t xml:space="preserve"> Ponadto Wykonawca wraz z ofertą składa </w:t>
      </w:r>
      <w:r w:rsidR="009F70D1" w:rsidRPr="00D216F7">
        <w:t>zobowiązani</w:t>
      </w:r>
      <w:r w:rsidR="009F70D1">
        <w:t>a</w:t>
      </w:r>
      <w:r w:rsidR="009F70D1" w:rsidRPr="00D216F7">
        <w:t xml:space="preserve"> podmiotów do oddania Wykonawcy do dyspozycji niezbędnych zasobów na potrzeby realizacji zamówienia, </w:t>
      </w:r>
      <w:r w:rsidR="00875803">
        <w:t>o który</w:t>
      </w:r>
      <w:r w:rsidR="00682E95">
        <w:t>ch</w:t>
      </w:r>
      <w:r w:rsidR="00875803">
        <w:t xml:space="preserve"> mowa w </w:t>
      </w:r>
      <w:r w:rsidR="00875803" w:rsidRPr="00D95210">
        <w:t>pkt VIII.3</w:t>
      </w:r>
      <w:r w:rsidR="00D95210">
        <w:t xml:space="preserve"> (Załącznik nr 4 do SWZ)</w:t>
      </w:r>
      <w:r w:rsidR="00875803" w:rsidRPr="00D95210">
        <w:t>,</w:t>
      </w:r>
      <w:r w:rsidR="00875803">
        <w:t xml:space="preserve"> </w:t>
      </w:r>
      <w:r w:rsidR="009F70D1" w:rsidRPr="00D216F7">
        <w:t xml:space="preserve">jeżeli wykazując spełnianie warunków udziału w postępowaniu Wykonawca polega na zdolnościach lub sytuacji tych podmiotów na zasadach określonych w art. 118-120 ustawy </w:t>
      </w:r>
      <w:proofErr w:type="spellStart"/>
      <w:r w:rsidR="009F70D1" w:rsidRPr="00D216F7">
        <w:t>Pzp</w:t>
      </w:r>
      <w:proofErr w:type="spellEnd"/>
      <w:r w:rsidR="009F70D1">
        <w:t>.</w:t>
      </w:r>
    </w:p>
    <w:p w14:paraId="3911AF9A" w14:textId="25EF82A5" w:rsidR="003F68D2" w:rsidRDefault="00FE2E13" w:rsidP="00F80262">
      <w:pPr>
        <w:numPr>
          <w:ilvl w:val="1"/>
          <w:numId w:val="6"/>
        </w:numPr>
        <w:ind w:left="709" w:hanging="709"/>
        <w:jc w:val="both"/>
      </w:pPr>
      <w:r w:rsidRPr="003E70B8">
        <w:t>Zamawiający</w:t>
      </w:r>
      <w:r w:rsidR="00E02039" w:rsidRPr="003E70B8">
        <w:t>,</w:t>
      </w:r>
      <w:r w:rsidRPr="003E70B8">
        <w:t xml:space="preserve"> przed </w:t>
      </w:r>
      <w:r w:rsidR="00FC2134">
        <w:t>wyborem najkorzystniejszej oferty</w:t>
      </w:r>
      <w:r w:rsidRPr="003E70B8">
        <w:t xml:space="preserve">, wezwie </w:t>
      </w:r>
      <w:r w:rsidR="00DF25FA" w:rsidRPr="003E70B8">
        <w:t>W</w:t>
      </w:r>
      <w:r w:rsidRPr="003E70B8">
        <w:t xml:space="preserve">ykonawcę, którego oferta </w:t>
      </w:r>
      <w:r w:rsidRPr="00484BD8">
        <w:t>została najwyżej oceniona, do złożenia w wyzn</w:t>
      </w:r>
      <w:r w:rsidR="00AA2874" w:rsidRPr="00484BD8">
        <w:t>aczonym</w:t>
      </w:r>
      <w:r w:rsidR="007C6A99" w:rsidRPr="00484BD8">
        <w:t xml:space="preserve"> terminie</w:t>
      </w:r>
      <w:r w:rsidR="00AA2874" w:rsidRPr="00484BD8">
        <w:t xml:space="preserve">, nie krótszym niż </w:t>
      </w:r>
      <w:r w:rsidR="00396DBC">
        <w:t>5</w:t>
      </w:r>
      <w:r w:rsidR="00AA2874" w:rsidRPr="00484BD8">
        <w:t xml:space="preserve"> dni,</w:t>
      </w:r>
      <w:r w:rsidRPr="003E70B8">
        <w:t xml:space="preserve"> aktualnych na dzień złożenia </w:t>
      </w:r>
      <w:r w:rsidR="00FC2134" w:rsidRPr="00FC2134">
        <w:t>podmiotowych środków dowodowych</w:t>
      </w:r>
      <w:r w:rsidRPr="003E70B8">
        <w:t>:</w:t>
      </w:r>
    </w:p>
    <w:p w14:paraId="768A7AC9" w14:textId="14E3AFAD" w:rsidR="00FE43EA" w:rsidRDefault="00AA4501" w:rsidP="00F80262">
      <w:pPr>
        <w:numPr>
          <w:ilvl w:val="3"/>
          <w:numId w:val="6"/>
        </w:numPr>
        <w:ind w:left="1134" w:hanging="425"/>
        <w:jc w:val="both"/>
      </w:pPr>
      <w:r w:rsidRPr="003E70B8">
        <w:t>informacj</w:t>
      </w:r>
      <w:r w:rsidR="00FE43EA">
        <w:t>i</w:t>
      </w:r>
      <w:r w:rsidRPr="003E70B8">
        <w:t xml:space="preserve"> z Krajowego Rejestru Karnego w zakresie określonym w art. </w:t>
      </w:r>
      <w:r>
        <w:t>108</w:t>
      </w:r>
      <w:r w:rsidRPr="003E70B8">
        <w:t xml:space="preserve"> ust. 1 pkt 1, </w:t>
      </w:r>
      <w:r>
        <w:t>2</w:t>
      </w:r>
      <w:r w:rsidRPr="003E70B8">
        <w:t xml:space="preserve"> i </w:t>
      </w:r>
      <w:r>
        <w:t>4</w:t>
      </w:r>
      <w:r w:rsidRPr="003E70B8">
        <w:t xml:space="preserve"> ustawy </w:t>
      </w:r>
      <w:proofErr w:type="spellStart"/>
      <w:r>
        <w:t>Pzp</w:t>
      </w:r>
      <w:proofErr w:type="spellEnd"/>
      <w:r>
        <w:t xml:space="preserve"> </w:t>
      </w:r>
      <w:r w:rsidRPr="003E70B8">
        <w:t xml:space="preserve">oraz w zakresie określonym przez Zamawiającego na podstawie art. </w:t>
      </w:r>
      <w:r>
        <w:t>109</w:t>
      </w:r>
      <w:r w:rsidRPr="003E70B8">
        <w:t xml:space="preserve"> </w:t>
      </w:r>
      <w:r>
        <w:t>ust. 1 pkt</w:t>
      </w:r>
      <w:r w:rsidRPr="003E70B8">
        <w:t xml:space="preserve"> </w:t>
      </w:r>
      <w:r w:rsidR="00BC6003">
        <w:t xml:space="preserve">2 lit. a i b i </w:t>
      </w:r>
      <w:r>
        <w:t>3</w:t>
      </w:r>
      <w:r w:rsidRPr="003E70B8">
        <w:t xml:space="preserve"> ustawy</w:t>
      </w:r>
      <w:r>
        <w:t xml:space="preserve"> </w:t>
      </w:r>
      <w:proofErr w:type="spellStart"/>
      <w:r>
        <w:t>Pzp</w:t>
      </w:r>
      <w:proofErr w:type="spellEnd"/>
      <w:r w:rsidRPr="003E70B8">
        <w:t xml:space="preserve">, </w:t>
      </w:r>
      <w:r w:rsidR="00713412">
        <w:t>sporządzonej</w:t>
      </w:r>
      <w:r w:rsidRPr="003E70B8">
        <w:t xml:space="preserve"> nie wcześniej niż 6 miesięcy przed </w:t>
      </w:r>
      <w:r w:rsidR="00581DD6">
        <w:t>je</w:t>
      </w:r>
      <w:r w:rsidR="00DF3042">
        <w:t>j</w:t>
      </w:r>
      <w:r w:rsidR="00581DD6">
        <w:t xml:space="preserve"> złożeniem</w:t>
      </w:r>
      <w:r w:rsidR="00FE43EA">
        <w:t>;</w:t>
      </w:r>
    </w:p>
    <w:p w14:paraId="027140DD" w14:textId="77777777" w:rsidR="00F37177" w:rsidRDefault="00F37177" w:rsidP="00F80262">
      <w:pPr>
        <w:numPr>
          <w:ilvl w:val="3"/>
          <w:numId w:val="6"/>
        </w:numPr>
        <w:ind w:left="1134" w:hanging="425"/>
        <w:jc w:val="both"/>
      </w:pPr>
      <w: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6743CE2A" w14:textId="77777777" w:rsidR="00EB3082" w:rsidRDefault="00EB3082" w:rsidP="00F80262">
      <w:pPr>
        <w:numPr>
          <w:ilvl w:val="3"/>
          <w:numId w:val="6"/>
        </w:numPr>
        <w:ind w:left="1134" w:hanging="425"/>
        <w:jc w:val="both"/>
      </w:pPr>
      <w:r>
        <w:t>informacji banku lub spółdzielczej kasy oszczędnościowo-kredytowej potwierdzającej wysokość posiadanych środków finansowych lub zdolność kredytową Wykonawcy, w okresie nie wcześniejszym niż 3 miesiące przed jej złożeniem;</w:t>
      </w:r>
    </w:p>
    <w:p w14:paraId="2F4913AD" w14:textId="62F6212A" w:rsidR="00EB3082" w:rsidRDefault="00EB3082" w:rsidP="00F80262">
      <w:pPr>
        <w:numPr>
          <w:ilvl w:val="3"/>
          <w:numId w:val="6"/>
        </w:numPr>
        <w:ind w:left="1134" w:hanging="425"/>
        <w:jc w:val="both"/>
      </w:pPr>
      <w:r>
        <w:lastRenderedPageBreak/>
        <w:t xml:space="preserve">dokumentów potwierdzających, że </w:t>
      </w:r>
      <w:r w:rsidR="00BA5BC3">
        <w:t>W</w:t>
      </w:r>
      <w:r>
        <w:t>ykonawca jest ubezpieczony od odpowiedzialności cywilnej w zakresie prowadzonej działalności związanej z przedmiotem zamówienia ze wskazaniem sumy gwarancyjnej tego ubezpieczenia;</w:t>
      </w:r>
    </w:p>
    <w:p w14:paraId="21849556" w14:textId="1EF0A6EE" w:rsidR="00EB3082" w:rsidRPr="00BC6003" w:rsidRDefault="00EB3082" w:rsidP="00F80262">
      <w:pPr>
        <w:numPr>
          <w:ilvl w:val="3"/>
          <w:numId w:val="6"/>
        </w:numPr>
        <w:ind w:left="1134" w:hanging="425"/>
        <w:jc w:val="both"/>
      </w:pPr>
      <w:r>
        <w:t>wykazu robót budowlanych wykonanych nie wcześniej niż w okresie ostatnich 5 lat</w:t>
      </w:r>
      <w:r w:rsidR="0014633A">
        <w:t xml:space="preserve"> przed terminem składania ofert</w:t>
      </w:r>
      <w: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 są referencje bądź inne dokumenty sporządzone przez podmiot, na rzecz którego roboty budowlane zostały wykonane, a jeżeli </w:t>
      </w:r>
      <w:r w:rsidR="00036D8E">
        <w:t>W</w:t>
      </w:r>
      <w:r>
        <w:t xml:space="preserve">ykonawca z przyczyn niezależnych od niego nie jest w stanie </w:t>
      </w:r>
      <w:r w:rsidRPr="00BC6003">
        <w:t>uzyskać tych dokumentów – inne odpowiednie dokumenty;</w:t>
      </w:r>
      <w:r w:rsidR="003F68D2" w:rsidRPr="00BC6003">
        <w:t xml:space="preserve"> w</w:t>
      </w:r>
      <w:r w:rsidR="00E8214F" w:rsidRPr="00BC6003">
        <w:t xml:space="preserve">ykaz robót budowalnych należy sporządzić na formularzu </w:t>
      </w:r>
      <w:r w:rsidR="00710CFE" w:rsidRPr="00BC6003">
        <w:t xml:space="preserve">o treści zgodnej z treścią </w:t>
      </w:r>
      <w:r w:rsidR="003968B7">
        <w:t>Załącznika nr 5 do</w:t>
      </w:r>
      <w:r w:rsidR="003F68D2" w:rsidRPr="00BC6003">
        <w:t xml:space="preserve"> SWZ;</w:t>
      </w:r>
    </w:p>
    <w:p w14:paraId="5DA44E23" w14:textId="6BD421EC" w:rsidR="004E631B" w:rsidRPr="00BC6003" w:rsidRDefault="00EB3082" w:rsidP="00F80262">
      <w:pPr>
        <w:numPr>
          <w:ilvl w:val="3"/>
          <w:numId w:val="6"/>
        </w:numPr>
        <w:ind w:left="1134" w:hanging="425"/>
        <w:jc w:val="both"/>
      </w:pPr>
      <w:r w:rsidRPr="00BC6003">
        <w:t xml:space="preserve">wykazu osób, skierowanych przez </w:t>
      </w:r>
      <w:r w:rsidR="00036D8E">
        <w:t>W</w:t>
      </w:r>
      <w:r w:rsidRPr="00BC6003">
        <w:t xml:space="preserve">ykonawcę do realizacji </w:t>
      </w:r>
      <w:r w:rsidR="00D216F7" w:rsidRPr="00BC6003">
        <w:t xml:space="preserve">przedmiotowego </w:t>
      </w:r>
      <w:r w:rsidRPr="00BC6003">
        <w:t>zamówienia, odpowiedzialnych za kierowanie robotami budowlanymi, wraz z informacjami na temat ich kwalifikacji zawodowych, uprawnień</w:t>
      </w:r>
      <w:r w:rsidR="009F70D1" w:rsidRPr="00BC6003">
        <w:t xml:space="preserve"> i</w:t>
      </w:r>
      <w:r w:rsidRPr="00BC6003">
        <w:t xml:space="preserve"> doświadczenia niezbędnych do wykonania </w:t>
      </w:r>
      <w:r w:rsidR="00D216F7" w:rsidRPr="00BC6003">
        <w:t xml:space="preserve">przedmiotowego </w:t>
      </w:r>
      <w:r w:rsidRPr="00BC6003">
        <w:t>zamówienia, a także zakresu wykonywanych przez nie czynności oraz informacją o podstawie do dysponowania tymi osobami;</w:t>
      </w:r>
      <w:r w:rsidR="00F33F27" w:rsidRPr="00BC6003">
        <w:t xml:space="preserve"> wykaz osób </w:t>
      </w:r>
      <w:r w:rsidR="00710CFE" w:rsidRPr="00BC6003">
        <w:t xml:space="preserve">należy sporządzić na formularzu o treści zgodnej z treścią </w:t>
      </w:r>
      <w:r w:rsidR="009F17B1">
        <w:t xml:space="preserve">Załącznika nr </w:t>
      </w:r>
      <w:r w:rsidR="00921CDB">
        <w:t>6</w:t>
      </w:r>
      <w:r w:rsidR="009F17B1">
        <w:t xml:space="preserve"> do</w:t>
      </w:r>
      <w:r w:rsidR="009F17B1" w:rsidRPr="00BC6003">
        <w:t xml:space="preserve"> </w:t>
      </w:r>
      <w:r w:rsidR="00F33F27" w:rsidRPr="00BC6003">
        <w:t>SWZ</w:t>
      </w:r>
      <w:r w:rsidR="00921CDB">
        <w:t>.</w:t>
      </w:r>
    </w:p>
    <w:p w14:paraId="03568077" w14:textId="77777777" w:rsidR="00274692" w:rsidRPr="00D216F7" w:rsidRDefault="00FB304A" w:rsidP="00F80262">
      <w:pPr>
        <w:numPr>
          <w:ilvl w:val="1"/>
          <w:numId w:val="6"/>
        </w:numPr>
        <w:ind w:left="709" w:hanging="709"/>
        <w:jc w:val="both"/>
      </w:pPr>
      <w:r w:rsidRPr="00D216F7">
        <w:t>W zakresie nie</w:t>
      </w:r>
      <w:r w:rsidR="00FE2E13" w:rsidRPr="00D216F7">
        <w:t xml:space="preserve">uregulowanym </w:t>
      </w:r>
      <w:r w:rsidR="00D216F7">
        <w:t xml:space="preserve">niniejszą </w:t>
      </w:r>
      <w:r w:rsidR="00FE2E13" w:rsidRPr="00D216F7">
        <w:t xml:space="preserve">SWZ, zastosowanie mają przepisy </w:t>
      </w:r>
      <w:r w:rsidR="008B773F" w:rsidRPr="00D216F7">
        <w:t>R</w:t>
      </w:r>
      <w:r w:rsidR="00FE2E13" w:rsidRPr="00D216F7">
        <w:t xml:space="preserve">ozporządzenia </w:t>
      </w:r>
      <w:r w:rsidR="00FE2E13" w:rsidRPr="00811C53">
        <w:t>Ministra Rozwoju</w:t>
      </w:r>
      <w:r w:rsidR="00D216F7" w:rsidRPr="00811C53">
        <w:t>, Pracy i Technologii</w:t>
      </w:r>
      <w:r w:rsidR="00FE2E13" w:rsidRPr="00811C53">
        <w:t xml:space="preserve"> z</w:t>
      </w:r>
      <w:r w:rsidR="00FE2E13" w:rsidRPr="00D216F7">
        <w:t xml:space="preserve"> dnia 2</w:t>
      </w:r>
      <w:r w:rsidR="00D216F7">
        <w:t>3</w:t>
      </w:r>
      <w:r w:rsidR="00FE2E13" w:rsidRPr="00D216F7">
        <w:t xml:space="preserve"> </w:t>
      </w:r>
      <w:r w:rsidR="00D216F7">
        <w:t>grudnia</w:t>
      </w:r>
      <w:r w:rsidR="00FE2E13" w:rsidRPr="00D216F7">
        <w:t xml:space="preserve"> 20</w:t>
      </w:r>
      <w:r w:rsidR="00D216F7">
        <w:t>20</w:t>
      </w:r>
      <w:r w:rsidR="00FE2E13" w:rsidRPr="00D216F7">
        <w:t xml:space="preserve"> r. </w:t>
      </w:r>
      <w:r w:rsidR="00D216F7" w:rsidRPr="00D216F7">
        <w:t>w sprawie podmiotowych środków dowodowych oraz innych dokumentów lub oświadczeń, jakich może żądać</w:t>
      </w:r>
      <w:r w:rsidR="00D216F7">
        <w:t xml:space="preserve"> zamawiający od wykonawcy</w:t>
      </w:r>
      <w:r w:rsidR="008B773F" w:rsidRPr="00D216F7">
        <w:t xml:space="preserve"> (Dz. U. z </w:t>
      </w:r>
      <w:r w:rsidR="00FE2E13" w:rsidRPr="00D216F7">
        <w:t>20</w:t>
      </w:r>
      <w:r w:rsidR="00D216F7">
        <w:t>20</w:t>
      </w:r>
      <w:r w:rsidR="00FE2E13" w:rsidRPr="00D216F7">
        <w:t xml:space="preserve"> r., poz. </w:t>
      </w:r>
      <w:r w:rsidR="00D216F7">
        <w:t>2415</w:t>
      </w:r>
      <w:r w:rsidR="00FE2E13" w:rsidRPr="00D216F7">
        <w:t>).</w:t>
      </w:r>
    </w:p>
    <w:p w14:paraId="288B105A" w14:textId="110B946B" w:rsidR="001B2E1E" w:rsidRDefault="00F64355" w:rsidP="00F80262">
      <w:pPr>
        <w:numPr>
          <w:ilvl w:val="1"/>
          <w:numId w:val="6"/>
        </w:numPr>
        <w:ind w:left="709" w:hanging="709"/>
        <w:jc w:val="both"/>
      </w:pPr>
      <w:r w:rsidRPr="003E70B8">
        <w:t>Jeżeli W</w:t>
      </w:r>
      <w:r w:rsidR="00FE2E13" w:rsidRPr="003E70B8">
        <w:t>ykonawca nie złoży oświadcze</w:t>
      </w:r>
      <w:r w:rsidR="006D2B10">
        <w:t>ń</w:t>
      </w:r>
      <w:r w:rsidR="00FE2E13" w:rsidRPr="003E70B8">
        <w:t>, o który</w:t>
      </w:r>
      <w:r w:rsidR="006D2B10">
        <w:t>ch</w:t>
      </w:r>
      <w:r w:rsidR="00FE2E13" w:rsidRPr="003E70B8">
        <w:t xml:space="preserve"> </w:t>
      </w:r>
      <w:r w:rsidR="00FE2E13" w:rsidRPr="00BC6003">
        <w:t xml:space="preserve">mowa </w:t>
      </w:r>
      <w:r w:rsidR="00FE2E13" w:rsidRPr="006D2B10">
        <w:t>w</w:t>
      </w:r>
      <w:r w:rsidR="007C6A99" w:rsidRPr="006D2B10">
        <w:t xml:space="preserve"> pkt. </w:t>
      </w:r>
      <w:r w:rsidR="006D11E5" w:rsidRPr="006D2B10">
        <w:t>IX</w:t>
      </w:r>
      <w:r w:rsidR="007C6A99" w:rsidRPr="006D2B10">
        <w:t>.1</w:t>
      </w:r>
      <w:r w:rsidR="00FE2E13" w:rsidRPr="003E70B8">
        <w:t xml:space="preserve">, oświadczeń lub dokumentów potwierdzających okoliczności, o których </w:t>
      </w:r>
      <w:r w:rsidR="008B773F" w:rsidRPr="003E70B8">
        <w:t xml:space="preserve">mowa w </w:t>
      </w:r>
      <w:r w:rsidR="0006517C" w:rsidRPr="003E70B8">
        <w:t xml:space="preserve">art. </w:t>
      </w:r>
      <w:r w:rsidR="006D11E5">
        <w:t>108</w:t>
      </w:r>
      <w:r w:rsidR="0006517C" w:rsidRPr="003E70B8">
        <w:t xml:space="preserve"> ust. 1 ustawy </w:t>
      </w:r>
      <w:proofErr w:type="spellStart"/>
      <w:r w:rsidR="0006517C" w:rsidRPr="003E70B8">
        <w:t>Pzp</w:t>
      </w:r>
      <w:proofErr w:type="spellEnd"/>
      <w:r w:rsidR="00815E10">
        <w:t xml:space="preserve"> i </w:t>
      </w:r>
      <w:r w:rsidR="00815E10" w:rsidRPr="00BC6003">
        <w:t xml:space="preserve">art. 109 </w:t>
      </w:r>
      <w:r w:rsidR="009F70D1" w:rsidRPr="00BC6003">
        <w:t xml:space="preserve">ust. 1 pkt </w:t>
      </w:r>
      <w:r w:rsidR="00BC6003" w:rsidRPr="00BC6003">
        <w:t xml:space="preserve">2, lit. a i b, </w:t>
      </w:r>
      <w:r w:rsidR="009F70D1" w:rsidRPr="00BC6003">
        <w:t>3 i 4</w:t>
      </w:r>
      <w:r w:rsidR="00815E10" w:rsidRPr="00BC6003">
        <w:t xml:space="preserve"> </w:t>
      </w:r>
      <w:r w:rsidR="009F70D1" w:rsidRPr="00BC6003">
        <w:t>ustawy</w:t>
      </w:r>
      <w:r w:rsidR="00815E10" w:rsidRPr="00BC6003">
        <w:t xml:space="preserve"> </w:t>
      </w:r>
      <w:proofErr w:type="spellStart"/>
      <w:r w:rsidR="00815E10" w:rsidRPr="00BC6003">
        <w:t>Pzp</w:t>
      </w:r>
      <w:proofErr w:type="spellEnd"/>
      <w:r w:rsidR="00815E10" w:rsidRPr="00BC6003">
        <w:t xml:space="preserve">, </w:t>
      </w:r>
      <w:r w:rsidR="00FE2E13" w:rsidRPr="00BC6003">
        <w:t xml:space="preserve">lub innych dokumentów niezbędnych do przeprowadzenia postępowania, oświadczenia lub dokumenty są niekompletne, zawierają błędy lub budzą wskazane przez </w:t>
      </w:r>
      <w:r w:rsidR="00A85115" w:rsidRPr="00BC6003">
        <w:t>Z</w:t>
      </w:r>
      <w:r w:rsidR="00FE2E13" w:rsidRPr="00BC6003">
        <w:t xml:space="preserve">amawiającego wątpliwości, </w:t>
      </w:r>
      <w:r w:rsidR="008B773F" w:rsidRPr="00BC6003">
        <w:t>Z</w:t>
      </w:r>
      <w:r w:rsidR="00FE2E13" w:rsidRPr="00BC6003">
        <w:t>amawiający wezwie do ich złożenia, uzupełnienia</w:t>
      </w:r>
      <w:r w:rsidR="00FE2E13" w:rsidRPr="003E70B8">
        <w:t>, poprawienia w terminie przez siebie wskazanym, chyba że mimo ich</w:t>
      </w:r>
      <w:r w:rsidR="008B773F" w:rsidRPr="003E70B8">
        <w:t xml:space="preserve"> </w:t>
      </w:r>
      <w:r w:rsidR="00FE2E13" w:rsidRPr="003E70B8">
        <w:t xml:space="preserve">złożenia oferta </w:t>
      </w:r>
      <w:r w:rsidR="008B773F" w:rsidRPr="003E70B8">
        <w:t>W</w:t>
      </w:r>
      <w:r w:rsidR="00FE2E13" w:rsidRPr="003E70B8">
        <w:t>ykonawcy podlegałaby odrzuceniu albo konieczne byłoby unieważnienie postępowania.</w:t>
      </w:r>
    </w:p>
    <w:p w14:paraId="0EE4E233" w14:textId="77777777" w:rsidR="00976F45" w:rsidRDefault="00274692" w:rsidP="00F80262">
      <w:pPr>
        <w:numPr>
          <w:ilvl w:val="1"/>
          <w:numId w:val="6"/>
        </w:numPr>
        <w:ind w:left="709" w:hanging="709"/>
        <w:jc w:val="both"/>
      </w:pPr>
      <w:r w:rsidRPr="003E70B8">
        <w:t xml:space="preserve">Jeżeli </w:t>
      </w:r>
      <w:r w:rsidR="008B773F" w:rsidRPr="003E70B8">
        <w:t>W</w:t>
      </w:r>
      <w:r w:rsidRPr="003E70B8">
        <w:t xml:space="preserve">ykonawca ma siedzibę lub miejsce zamieszkania poza terytorium Rzeczypospolitej Polskiej zastosowanie mają </w:t>
      </w:r>
      <w:r w:rsidRPr="00811C53">
        <w:t>przepisy Rozporządzenia Ministra</w:t>
      </w:r>
      <w:r w:rsidR="001B2E1E" w:rsidRPr="00811C53">
        <w:t xml:space="preserve"> </w:t>
      </w:r>
      <w:r w:rsidRPr="00811C53">
        <w:t>Rozwoju</w:t>
      </w:r>
      <w:r w:rsidR="001B2E1E" w:rsidRPr="00811C53">
        <w:t>, Pracy</w:t>
      </w:r>
      <w:r w:rsidRPr="00811C53">
        <w:t xml:space="preserve"> </w:t>
      </w:r>
      <w:r w:rsidR="001B2E1E" w:rsidRPr="00811C53">
        <w:t xml:space="preserve">i Technologii </w:t>
      </w:r>
      <w:r w:rsidRPr="00811C53">
        <w:t xml:space="preserve">z dnia </w:t>
      </w:r>
      <w:r w:rsidR="001B2E1E" w:rsidRPr="00811C53">
        <w:t>23 grudnia 2020 r.</w:t>
      </w:r>
      <w:r w:rsidRPr="00811C53">
        <w:t xml:space="preserve"> </w:t>
      </w:r>
      <w:r w:rsidR="001B2E1E" w:rsidRPr="00811C53">
        <w:t>w sprawie podmiotowych środków dowodowych</w:t>
      </w:r>
      <w:r w:rsidR="001B2E1E">
        <w:t xml:space="preserve"> oraz innych dokumentów lub oświadczeń, jakich może żądać zamawiający od wykonawcy</w:t>
      </w:r>
      <w:r w:rsidR="008D24C3" w:rsidRPr="003E70B8">
        <w:t xml:space="preserve"> (Dz. U. z </w:t>
      </w:r>
      <w:r w:rsidR="001B2E1E">
        <w:t>2020 r.</w:t>
      </w:r>
      <w:r w:rsidR="008D24C3" w:rsidRPr="003E70B8">
        <w:t xml:space="preserve">, poz. </w:t>
      </w:r>
      <w:r w:rsidR="001B2E1E">
        <w:t>2415</w:t>
      </w:r>
      <w:r w:rsidR="008D24C3" w:rsidRPr="003E70B8">
        <w:t>)</w:t>
      </w:r>
      <w:r w:rsidR="00976F45">
        <w:t>, wówczas zamiast:</w:t>
      </w:r>
    </w:p>
    <w:p w14:paraId="2B907F22" w14:textId="0C2E3586" w:rsidR="00DF3042" w:rsidRPr="00BC6003" w:rsidRDefault="00976F45" w:rsidP="00F80262">
      <w:pPr>
        <w:pStyle w:val="Akapitzlist"/>
        <w:numPr>
          <w:ilvl w:val="3"/>
          <w:numId w:val="6"/>
        </w:numPr>
        <w:ind w:left="1134" w:hanging="425"/>
        <w:jc w:val="both"/>
      </w:pPr>
      <w:r>
        <w:t xml:space="preserve">informacji z Krajowego Rejestru Karnego, o której </w:t>
      </w:r>
      <w:r w:rsidRPr="00BC6003">
        <w:t xml:space="preserve">mowa </w:t>
      </w:r>
      <w:r w:rsidRPr="001B4550">
        <w:t xml:space="preserve">w pkt. IX.4 </w:t>
      </w:r>
      <w:proofErr w:type="spellStart"/>
      <w:r w:rsidRPr="001B4550">
        <w:t>ppkt</w:t>
      </w:r>
      <w:proofErr w:type="spellEnd"/>
      <w:r w:rsidRPr="001B4550">
        <w:t xml:space="preserve"> 1</w:t>
      </w:r>
      <w:r w:rsidR="00DF3042" w:rsidRPr="001B4550">
        <w:t>,</w:t>
      </w:r>
      <w:r w:rsidRPr="00BC6003">
        <w:t xml:space="preserve"> składa</w:t>
      </w:r>
      <w:r>
        <w:t xml:space="preserve"> informację z </w:t>
      </w:r>
      <w:r w:rsidRPr="00D63423">
        <w:t xml:space="preserve">odpowiedniego rejestru, takiego jak rejestr sądowy, albo, w przypadku braku takiego rejestru, inny równoważny dokument wydany przez właściwy organ sądowy lub administracyjny kraju, w którym </w:t>
      </w:r>
      <w:r w:rsidR="00036D8E">
        <w:t>W</w:t>
      </w:r>
      <w:r w:rsidRPr="00D63423">
        <w:t>ykonawca ma siedzibę lub miejsce zamieszkania, w zakresie,</w:t>
      </w:r>
      <w:r w:rsidR="00DF3042" w:rsidRPr="00D63423">
        <w:t xml:space="preserve"> określonym w art. 108 ust. 1 pkt 1, 2 i 4 ustawy </w:t>
      </w:r>
      <w:proofErr w:type="spellStart"/>
      <w:r w:rsidR="00DF3042" w:rsidRPr="00D63423">
        <w:t>Pzp</w:t>
      </w:r>
      <w:proofErr w:type="spellEnd"/>
      <w:r w:rsidR="00DF3042" w:rsidRPr="00D63423">
        <w:t xml:space="preserve"> oraz w zakresie określonym przez Zamawiającego na podstawie art. 109 ust. 1 pkt</w:t>
      </w:r>
      <w:r w:rsidR="00BC6003">
        <w:t xml:space="preserve"> 2 lit.</w:t>
      </w:r>
      <w:r w:rsidR="004D61CE">
        <w:t> </w:t>
      </w:r>
      <w:r w:rsidR="00BC6003">
        <w:t>a</w:t>
      </w:r>
      <w:r w:rsidR="00D342BC">
        <w:t> </w:t>
      </w:r>
      <w:r w:rsidR="00BC6003">
        <w:t>i b i</w:t>
      </w:r>
      <w:r w:rsidR="00DF3042" w:rsidRPr="00D63423">
        <w:t xml:space="preserve"> 3</w:t>
      </w:r>
      <w:r w:rsidR="004208DA">
        <w:t xml:space="preserve"> </w:t>
      </w:r>
      <w:r w:rsidR="00DF3042" w:rsidRPr="00D63423">
        <w:t xml:space="preserve">ustawy </w:t>
      </w:r>
      <w:proofErr w:type="spellStart"/>
      <w:r w:rsidR="00DF3042" w:rsidRPr="00D63423">
        <w:t>Pzp</w:t>
      </w:r>
      <w:proofErr w:type="spellEnd"/>
      <w:r w:rsidR="00C94C11" w:rsidRPr="00D63423">
        <w:t xml:space="preserve"> </w:t>
      </w:r>
      <w:r w:rsidR="00C94C11" w:rsidRPr="004A52E7">
        <w:rPr>
          <w:color w:val="000000"/>
          <w:shd w:val="clear" w:color="auto" w:fill="FFFFFF"/>
        </w:rPr>
        <w:t>dotyczącej skazania za przestępstwo lub ukarania za wykroczenie, za które wymierzono karę aresztu</w:t>
      </w:r>
      <w:r w:rsidR="00DF3042" w:rsidRPr="004A52E7">
        <w:t xml:space="preserve">, </w:t>
      </w:r>
      <w:r w:rsidR="00DF3042" w:rsidRPr="00017332">
        <w:t>sporządzonej nie wcześniej niż 6 miesięcy przed jej złożeniem</w:t>
      </w:r>
      <w:r w:rsidRPr="00017332">
        <w:t>;</w:t>
      </w:r>
    </w:p>
    <w:p w14:paraId="604537AB" w14:textId="0E391C81" w:rsidR="00F60417" w:rsidRDefault="00976F45" w:rsidP="00F80262">
      <w:pPr>
        <w:pStyle w:val="Akapitzlist"/>
        <w:numPr>
          <w:ilvl w:val="3"/>
          <w:numId w:val="6"/>
        </w:numPr>
        <w:ind w:left="1134" w:hanging="425"/>
        <w:jc w:val="both"/>
      </w:pPr>
      <w:r w:rsidRPr="00BC6003">
        <w:t xml:space="preserve">zaświadczenia, o którym mowa </w:t>
      </w:r>
      <w:r w:rsidR="00DF3042" w:rsidRPr="004208DA">
        <w:t>pkt. IX.</w:t>
      </w:r>
      <w:r w:rsidR="00CD05DA" w:rsidRPr="004208DA">
        <w:t>4</w:t>
      </w:r>
      <w:r w:rsidR="00DF3042" w:rsidRPr="004208DA">
        <w:t xml:space="preserve"> </w:t>
      </w:r>
      <w:proofErr w:type="spellStart"/>
      <w:r w:rsidR="00DF3042" w:rsidRPr="004208DA">
        <w:t>ppkt</w:t>
      </w:r>
      <w:proofErr w:type="spellEnd"/>
      <w:r w:rsidR="00DF3042" w:rsidRPr="004208DA">
        <w:t xml:space="preserve"> </w:t>
      </w:r>
      <w:r w:rsidR="00CD05DA" w:rsidRPr="004208DA">
        <w:t>2</w:t>
      </w:r>
      <w:r w:rsidRPr="004208DA">
        <w:t xml:space="preserve"> </w:t>
      </w:r>
      <w:r w:rsidRPr="00BC6003">
        <w:t xml:space="preserve">lub odpisu albo informacji z Krajowego Rejestru Sądowego lub z Centralnej Ewidencji i Informacji o </w:t>
      </w:r>
      <w:r w:rsidRPr="00BC6003">
        <w:lastRenderedPageBreak/>
        <w:t>Działalności</w:t>
      </w:r>
      <w:r w:rsidR="00DF3042" w:rsidRPr="00BC6003">
        <w:t xml:space="preserve"> </w:t>
      </w:r>
      <w:r w:rsidRPr="00BC6003">
        <w:t xml:space="preserve">Gospodarczej, o których mowa </w:t>
      </w:r>
      <w:r w:rsidRPr="00D71F35">
        <w:t xml:space="preserve">w </w:t>
      </w:r>
      <w:r w:rsidR="00DF3042" w:rsidRPr="00D71F35">
        <w:t>pkt. IX.</w:t>
      </w:r>
      <w:r w:rsidR="00E33164" w:rsidRPr="00D71F35">
        <w:t>4</w:t>
      </w:r>
      <w:r w:rsidR="00DF3042" w:rsidRPr="00D71F35">
        <w:t xml:space="preserve"> </w:t>
      </w:r>
      <w:proofErr w:type="spellStart"/>
      <w:r w:rsidR="00DF3042" w:rsidRPr="00D71F35">
        <w:t>ppkt</w:t>
      </w:r>
      <w:proofErr w:type="spellEnd"/>
      <w:r w:rsidR="00DF3042" w:rsidRPr="00D71F35">
        <w:t xml:space="preserve"> </w:t>
      </w:r>
      <w:r w:rsidR="00017332" w:rsidRPr="00D71F35">
        <w:t>4</w:t>
      </w:r>
      <w:r w:rsidRPr="00BC6003">
        <w:t xml:space="preserve"> – składa</w:t>
      </w:r>
      <w:r>
        <w:t xml:space="preserve"> dokument lub dokumenty wystawione w kraju, w którym</w:t>
      </w:r>
      <w:r w:rsidR="00DF3042">
        <w:t xml:space="preserve"> </w:t>
      </w:r>
      <w:r w:rsidR="00036D8E">
        <w:t>W</w:t>
      </w:r>
      <w:r>
        <w:t>ykonawca ma siedzibę lub miejsce zamieszkania, potwierdzające</w:t>
      </w:r>
      <w:r w:rsidR="00D71F35">
        <w:t xml:space="preserve"> że </w:t>
      </w:r>
      <w:r>
        <w:t>nie otwarto jego likwidacji, nie ogłoszono upadłości, jego aktywami nie zarządza likwidator lub sąd, nie zawarł</w:t>
      </w:r>
      <w:r w:rsidR="00DF3042">
        <w:t xml:space="preserve"> </w:t>
      </w:r>
      <w:r>
        <w:t>układu z wierzycielami, jego działalność gospodarcza nie jest zawieszona ani nie znajduje się on w innej tego</w:t>
      </w:r>
      <w:r w:rsidR="00DF3042">
        <w:t xml:space="preserve"> </w:t>
      </w:r>
      <w:r>
        <w:t>rodzaju sytuacji wynikającej z podobnej procedury przewidzianej w przepisach miejsca wszczęcia tej procedury</w:t>
      </w:r>
      <w:r w:rsidR="00EC3600">
        <w:t>; d</w:t>
      </w:r>
      <w:r w:rsidR="00F60417">
        <w:t xml:space="preserve">okumenty </w:t>
      </w:r>
      <w:r w:rsidR="00EC3600">
        <w:t xml:space="preserve">te </w:t>
      </w:r>
      <w:r w:rsidR="00F60417" w:rsidRPr="00A11747">
        <w:t>p</w:t>
      </w:r>
      <w:r w:rsidR="00F60417">
        <w:t>owinny być wystawione nie wcześniej niż 3 miesiące przed ich złożeniem</w:t>
      </w:r>
      <w:r w:rsidR="00444C2E">
        <w:t>.</w:t>
      </w:r>
    </w:p>
    <w:p w14:paraId="488534D6" w14:textId="287E1AF4" w:rsidR="006D11E5" w:rsidRPr="00F60417" w:rsidRDefault="00DF3042" w:rsidP="00F60417">
      <w:pPr>
        <w:pStyle w:val="Akapitzlist"/>
        <w:ind w:left="709"/>
        <w:jc w:val="both"/>
      </w:pPr>
      <w:r w:rsidRPr="00DF3042">
        <w:rPr>
          <w:bCs/>
        </w:rPr>
        <w:t xml:space="preserve">Jeżeli w kraju, w którym </w:t>
      </w:r>
      <w:r w:rsidR="00036D8E">
        <w:rPr>
          <w:bCs/>
        </w:rPr>
        <w:t>W</w:t>
      </w:r>
      <w:r w:rsidRPr="00BC6003">
        <w:rPr>
          <w:bCs/>
        </w:rPr>
        <w:t xml:space="preserve">ykonawca ma siedzibę lub miejsce zamieszkania, nie wydaje się dokumentów, o których mowa </w:t>
      </w:r>
      <w:r w:rsidRPr="00270C85">
        <w:rPr>
          <w:bCs/>
        </w:rPr>
        <w:t>w pkt. IX.7,</w:t>
      </w:r>
      <w:r w:rsidRPr="00BC6003">
        <w:rPr>
          <w:bCs/>
        </w:rPr>
        <w:t xml:space="preserve"> lub gdy dokumenty te nie odnoszą się do wszystkich przypadków, o których mowa w art. 108 ust. 1</w:t>
      </w:r>
      <w:r w:rsidRPr="00DF3042">
        <w:rPr>
          <w:bCs/>
        </w:rPr>
        <w:t xml:space="preserve"> pkt 1, 2</w:t>
      </w:r>
      <w:r>
        <w:rPr>
          <w:bCs/>
        </w:rPr>
        <w:t xml:space="preserve"> </w:t>
      </w:r>
      <w:r w:rsidRPr="00DF3042">
        <w:rPr>
          <w:bCs/>
        </w:rPr>
        <w:t>i 4, art. 109 ust. 1 pkt</w:t>
      </w:r>
      <w:r w:rsidR="004D61CE">
        <w:rPr>
          <w:bCs/>
        </w:rPr>
        <w:t> </w:t>
      </w:r>
      <w:r w:rsidR="00BC6003">
        <w:rPr>
          <w:bCs/>
        </w:rPr>
        <w:t xml:space="preserve"> 2 lit. a i b, </w:t>
      </w:r>
      <w:r w:rsidR="007909EC">
        <w:rPr>
          <w:bCs/>
        </w:rPr>
        <w:t xml:space="preserve">i </w:t>
      </w:r>
      <w:r w:rsidRPr="00DF3042">
        <w:rPr>
          <w:bCs/>
        </w:rPr>
        <w:t>3</w:t>
      </w:r>
      <w:r w:rsidR="007909EC">
        <w:rPr>
          <w:bCs/>
        </w:rPr>
        <w:t xml:space="preserve"> </w:t>
      </w:r>
      <w:r w:rsidRPr="00DF3042">
        <w:rPr>
          <w:bCs/>
        </w:rPr>
        <w:t>ustawy</w:t>
      </w:r>
      <w:r w:rsidR="00D342BC">
        <w:rPr>
          <w:bCs/>
        </w:rPr>
        <w:t xml:space="preserve"> </w:t>
      </w:r>
      <w:proofErr w:type="spellStart"/>
      <w:r w:rsidR="00D342BC">
        <w:rPr>
          <w:bCs/>
        </w:rPr>
        <w:t>Pzp</w:t>
      </w:r>
      <w:proofErr w:type="spellEnd"/>
      <w:r w:rsidRPr="00DF3042">
        <w:rPr>
          <w:bCs/>
        </w:rPr>
        <w:t>, zastępuje się je odpowiednio w całości lub w części dokumentem</w:t>
      </w:r>
      <w:r>
        <w:rPr>
          <w:bCs/>
        </w:rPr>
        <w:t xml:space="preserve"> </w:t>
      </w:r>
      <w:r w:rsidR="00F60417">
        <w:rPr>
          <w:bCs/>
        </w:rPr>
        <w:t>z</w:t>
      </w:r>
      <w:r w:rsidR="00F60417" w:rsidRPr="00DF3042">
        <w:rPr>
          <w:bCs/>
        </w:rPr>
        <w:t>awierającym</w:t>
      </w:r>
      <w:r w:rsidRPr="00DF3042">
        <w:rPr>
          <w:bCs/>
        </w:rPr>
        <w:t xml:space="preserve"> odpowiednio oświadczenie </w:t>
      </w:r>
      <w:r w:rsidR="00036D8E">
        <w:rPr>
          <w:bCs/>
        </w:rPr>
        <w:t>W</w:t>
      </w:r>
      <w:r w:rsidRPr="00DF3042">
        <w:rPr>
          <w:bCs/>
        </w:rPr>
        <w:t>ykonawcy, ze wskazaniem osoby albo osób uprawnionych do jego reprezentacji,</w:t>
      </w:r>
      <w:r w:rsidR="00F60417">
        <w:rPr>
          <w:bCs/>
        </w:rPr>
        <w:t xml:space="preserve"> </w:t>
      </w:r>
      <w:r w:rsidRPr="00DF3042">
        <w:rPr>
          <w:bCs/>
        </w:rPr>
        <w:t xml:space="preserve">lub oświadczenie osoby, której dokument miał dotyczyć, złożone pod przysięgą, lub, jeżeli w kraju, w którym </w:t>
      </w:r>
      <w:r w:rsidR="00036D8E">
        <w:rPr>
          <w:bCs/>
        </w:rPr>
        <w:t>W</w:t>
      </w:r>
      <w:r w:rsidRPr="00DF3042">
        <w:rPr>
          <w:bCs/>
        </w:rPr>
        <w:t>ykonawca</w:t>
      </w:r>
      <w:r w:rsidR="00F60417">
        <w:rPr>
          <w:bCs/>
        </w:rPr>
        <w:t xml:space="preserve"> </w:t>
      </w:r>
      <w:r w:rsidRPr="00DF3042">
        <w:rPr>
          <w:bCs/>
        </w:rPr>
        <w:t>ma siedzibę lub miejsce zamieszkania nie ma przepisów o oświadczeniu pod przysięgą, złożone przed organem</w:t>
      </w:r>
      <w:r w:rsidR="00F60417">
        <w:rPr>
          <w:bCs/>
        </w:rPr>
        <w:t xml:space="preserve"> </w:t>
      </w:r>
      <w:r w:rsidRPr="00DF3042">
        <w:rPr>
          <w:bCs/>
        </w:rPr>
        <w:t>sądowym lub administracyjnym, notariuszem, organem samorządu zawodowego lub gospodarczego,</w:t>
      </w:r>
      <w:r w:rsidR="00F60417">
        <w:rPr>
          <w:bCs/>
        </w:rPr>
        <w:t xml:space="preserve"> </w:t>
      </w:r>
      <w:r w:rsidRPr="00DF3042">
        <w:rPr>
          <w:bCs/>
        </w:rPr>
        <w:t>właściwym ze względu</w:t>
      </w:r>
      <w:r w:rsidR="00F60417">
        <w:rPr>
          <w:bCs/>
        </w:rPr>
        <w:t xml:space="preserve"> </w:t>
      </w:r>
      <w:r w:rsidRPr="00DF3042">
        <w:rPr>
          <w:bCs/>
        </w:rPr>
        <w:t xml:space="preserve">na siedzibę lub miejsce zamieszkania </w:t>
      </w:r>
      <w:r w:rsidR="00036D8E">
        <w:rPr>
          <w:bCs/>
        </w:rPr>
        <w:t>W</w:t>
      </w:r>
      <w:r w:rsidRPr="00DF3042">
        <w:rPr>
          <w:bCs/>
        </w:rPr>
        <w:t>ykonawcy.</w:t>
      </w:r>
    </w:p>
    <w:p w14:paraId="651DF2A0" w14:textId="77777777" w:rsidR="00DF3042" w:rsidRPr="00657FD0" w:rsidRDefault="00DF3042" w:rsidP="00DF3042">
      <w:pPr>
        <w:pStyle w:val="Tekstpodstawowyzwciciem2"/>
        <w:spacing w:after="0"/>
        <w:ind w:left="426" w:right="3" w:firstLine="0"/>
        <w:jc w:val="both"/>
        <w:rPr>
          <w:b/>
          <w:lang w:val="pl-PL"/>
        </w:rPr>
      </w:pPr>
    </w:p>
    <w:p w14:paraId="08F02646" w14:textId="6479E928" w:rsidR="00657FD0" w:rsidRPr="00D342BC" w:rsidRDefault="008D24C3" w:rsidP="00302E73">
      <w:pPr>
        <w:pStyle w:val="Tekstpodstawowyzwciciem2"/>
        <w:numPr>
          <w:ilvl w:val="0"/>
          <w:numId w:val="6"/>
        </w:numPr>
        <w:spacing w:after="0"/>
        <w:ind w:left="567" w:right="3" w:hanging="567"/>
        <w:jc w:val="both"/>
        <w:rPr>
          <w:b/>
        </w:rPr>
      </w:pPr>
      <w:r w:rsidRPr="00D342BC">
        <w:rPr>
          <w:b/>
        </w:rPr>
        <w:t>Informacje</w:t>
      </w:r>
      <w:r w:rsidR="007E6114" w:rsidRPr="00D342BC">
        <w:rPr>
          <w:b/>
        </w:rPr>
        <w:t xml:space="preserve"> o sposobie porozumiewania się </w:t>
      </w:r>
      <w:r w:rsidR="004D263C" w:rsidRPr="00D342BC">
        <w:rPr>
          <w:b/>
          <w:lang w:val="pl-PL"/>
        </w:rPr>
        <w:t>Zamawiającego</w:t>
      </w:r>
      <w:r w:rsidR="004D263C" w:rsidRPr="00D342BC">
        <w:rPr>
          <w:b/>
        </w:rPr>
        <w:t xml:space="preserve"> z W</w:t>
      </w:r>
      <w:r w:rsidRPr="00D342BC">
        <w:rPr>
          <w:b/>
        </w:rPr>
        <w:t>ykonawcami</w:t>
      </w:r>
      <w:r w:rsidR="00CC681A">
        <w:rPr>
          <w:b/>
          <w:lang w:val="pl-PL"/>
        </w:rPr>
        <w:t>.</w:t>
      </w:r>
    </w:p>
    <w:p w14:paraId="743E047D" w14:textId="77777777" w:rsidR="00B52781" w:rsidRPr="00B52781" w:rsidRDefault="00A84F0C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>
        <w:t xml:space="preserve">Osobą uprawnioną po stronie Zamawiającego do bezpośredniego kontaktu z Wykonawcami w sprawach dotyczących przedmiotu zamówienia oraz w sprawach formalnych jest: mgr inż. Alicja Wielęgowska-Niepostyn, adres poczty elektronicznej: </w:t>
      </w:r>
      <w:r>
        <w:rPr>
          <w:lang w:val="en-US"/>
        </w:rPr>
        <w:t>zamowienia.wch@pw.edu.pl.</w:t>
      </w:r>
    </w:p>
    <w:p w14:paraId="5C4B6C7C" w14:textId="77777777" w:rsidR="00FF01A5" w:rsidRPr="00FF01A5" w:rsidRDefault="006E4450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rStyle w:val="czeinternetowe"/>
          <w:b/>
          <w:bCs/>
          <w:color w:val="auto"/>
          <w:u w:val="none"/>
        </w:rPr>
      </w:pPr>
      <w:r w:rsidRPr="00B52781">
        <w:t xml:space="preserve">Postępowanie prowadzone jest w języku polskim w formie elektronicznej za pośrednictwem platformy zakupowej pod nazwą </w:t>
      </w:r>
      <w:hyperlink r:id="rId12">
        <w:r w:rsidRPr="00B52781">
          <w:rPr>
            <w:rStyle w:val="czeinternetowe"/>
            <w:rFonts w:eastAsia="Calibri"/>
          </w:rPr>
          <w:t>platformazakupowa.pl</w:t>
        </w:r>
      </w:hyperlink>
      <w:r w:rsidRPr="00B52781">
        <w:t xml:space="preserve">,  dostępnej pod adresem  </w:t>
      </w:r>
      <w:hyperlink r:id="rId13">
        <w:r w:rsidRPr="00B52781">
          <w:rPr>
            <w:rStyle w:val="czeinternetowe"/>
            <w:rFonts w:eastAsia="Calibri"/>
          </w:rPr>
          <w:t>https://platformazakupowa.pl/pn/pw_edu</w:t>
        </w:r>
      </w:hyperlink>
      <w:r w:rsidRPr="00B52781">
        <w:rPr>
          <w:rStyle w:val="czeinternetowe"/>
          <w:rFonts w:eastAsia="Calibri"/>
        </w:rPr>
        <w:t>.</w:t>
      </w:r>
    </w:p>
    <w:p w14:paraId="111F4568" w14:textId="77777777" w:rsidR="00EA2C64" w:rsidRPr="00EA2C64" w:rsidRDefault="006E4450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 w:rsidRPr="00FF01A5">
        <w:t>Komunikacja między Zamawiającym a Wykonawcami w zakresie:</w:t>
      </w:r>
      <w:r w:rsidRPr="00FF01A5">
        <w:rPr>
          <w:b/>
          <w:bCs/>
        </w:rPr>
        <w:t xml:space="preserve"> </w:t>
      </w:r>
      <w:r w:rsidRPr="00FF01A5">
        <w:t>przesyłania Zamawiającemu pytań do treści SWZ;</w:t>
      </w:r>
      <w:r w:rsidRPr="00FF01A5">
        <w:rPr>
          <w:b/>
          <w:bCs/>
        </w:rPr>
        <w:t xml:space="preserve"> </w:t>
      </w:r>
      <w:r w:rsidRPr="00FF01A5">
        <w:t>przesyłania odpowiedzi na wezwanie Zamawiającego do złożenia/poprawienia/uzupełnienia oświadczeń, podmiotowych i</w:t>
      </w:r>
      <w:r w:rsidR="00FF01A5">
        <w:rPr>
          <w:lang w:val="pl-PL"/>
        </w:rPr>
        <w:t xml:space="preserve"> </w:t>
      </w:r>
      <w:r w:rsidRPr="00FF01A5">
        <w:t>przedmiotowych środków dowodowych, innych dokumentów lub oświadczeń</w:t>
      </w:r>
      <w:r w:rsidR="00FF01A5">
        <w:rPr>
          <w:lang w:val="pl-PL"/>
        </w:rPr>
        <w:t xml:space="preserve"> </w:t>
      </w:r>
      <w:r w:rsidRPr="00FF01A5">
        <w:t>składanych w postępowaniu;</w:t>
      </w:r>
      <w:r w:rsidRPr="00FF01A5">
        <w:rPr>
          <w:b/>
          <w:bCs/>
        </w:rPr>
        <w:t xml:space="preserve"> </w:t>
      </w:r>
      <w:r w:rsidRPr="00FF01A5">
        <w:t>przesyłania wniosków, informacji, oświadczeń</w:t>
      </w:r>
      <w:r w:rsidR="00FF01A5">
        <w:rPr>
          <w:lang w:val="pl-PL"/>
        </w:rPr>
        <w:t xml:space="preserve"> </w:t>
      </w:r>
      <w:r w:rsidRPr="00FF01A5">
        <w:t>Wykonawcy;</w:t>
      </w:r>
      <w:r w:rsidRPr="00FF01A5">
        <w:rPr>
          <w:b/>
          <w:bCs/>
        </w:rPr>
        <w:t xml:space="preserve"> </w:t>
      </w:r>
      <w:r w:rsidRPr="00FF01A5">
        <w:t>przesyłania odwołania; odbywa się za pośrednictwem</w:t>
      </w:r>
      <w:r w:rsidR="00FF01A5">
        <w:rPr>
          <w:lang w:val="pl-PL"/>
        </w:rPr>
        <w:t xml:space="preserve"> </w:t>
      </w:r>
      <w:r w:rsidRPr="00FF01A5">
        <w:t>https://platformazakupowa.pl/pn/pw_edu i formularza „Wyślij wiadomość do</w:t>
      </w:r>
      <w:r w:rsidR="00EA2C64">
        <w:rPr>
          <w:lang w:val="pl-PL"/>
        </w:rPr>
        <w:t xml:space="preserve"> </w:t>
      </w:r>
      <w:r w:rsidRPr="00FF01A5">
        <w:t xml:space="preserve">zamawiającego”. </w:t>
      </w:r>
    </w:p>
    <w:p w14:paraId="71B99EE0" w14:textId="77777777" w:rsidR="00DD03D3" w:rsidRPr="00DD03D3" w:rsidRDefault="006E4450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 w:rsidRPr="00EA2C64">
        <w:t>Za datę przekazania (wpływu) oświadczeń, wniosków, zawiadomień oraz informacji przyjmuje się datę ich przesłania za pośrednictwem</w:t>
      </w:r>
      <w:r w:rsidR="00BD262C">
        <w:rPr>
          <w:lang w:val="pl-PL"/>
        </w:rPr>
        <w:t xml:space="preserve"> </w:t>
      </w:r>
      <w:r w:rsidRPr="00EA2C64">
        <w:t>https://platformazakupowa.pl/pn/pw_edu</w:t>
      </w:r>
      <w:r w:rsidR="00A95708">
        <w:rPr>
          <w:lang w:val="pl-PL"/>
        </w:rPr>
        <w:t>,</w:t>
      </w:r>
      <w:r w:rsidR="00BD262C">
        <w:rPr>
          <w:lang w:val="pl-PL"/>
        </w:rPr>
        <w:t xml:space="preserve"> </w:t>
      </w:r>
      <w:r w:rsidRPr="00EA2C64">
        <w:t>poprzez kliknięcie przycisku  „Wyślij wiadomość do zamawiającego”</w:t>
      </w:r>
      <w:r w:rsidR="00BD262C">
        <w:rPr>
          <w:lang w:val="pl-PL"/>
        </w:rPr>
        <w:t>,</w:t>
      </w:r>
      <w:r w:rsidRPr="00EA2C64">
        <w:t xml:space="preserve"> po których pojawi się komunikat, że wiadomość została wysłana do Zamawiającego. Zamawiający dopuszcza, opcjonalnie, komunikację  za pośrednictwem poczty elektronicznej.</w:t>
      </w:r>
    </w:p>
    <w:p w14:paraId="5FFE45D0" w14:textId="77777777" w:rsidR="0093283F" w:rsidRPr="0093283F" w:rsidRDefault="006E4450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>
        <w:t>Zamawiający będzie przekazywał Wykonawcom informacje za pośrednictwem https://platformazakupowa.pl/pn/pw_edu</w:t>
      </w:r>
      <w:r w:rsidR="00DD03D3">
        <w:rPr>
          <w:lang w:val="pl-PL"/>
        </w:rPr>
        <w:t xml:space="preserve">. </w:t>
      </w:r>
      <w:r>
        <w:t>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platformazakupowa.pl do konkretnego Wykonawcy.</w:t>
      </w:r>
    </w:p>
    <w:p w14:paraId="74394054" w14:textId="77777777" w:rsidR="0093283F" w:rsidRPr="0093283F" w:rsidRDefault="006E4450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>
        <w:t>Wykonawca ma obowiązek sprawdzania komunikatów i wiadomości bezpośrednio na https://platformazakupowa.pl/pn/pw_edu</w:t>
      </w:r>
      <w:r w:rsidRPr="0093283F">
        <w:rPr>
          <w:rStyle w:val="czeinternetowe"/>
          <w:rFonts w:eastAsia="Calibri"/>
        </w:rPr>
        <w:t xml:space="preserve"> </w:t>
      </w:r>
      <w:r>
        <w:t>przesłanych przez Zamawiającego.</w:t>
      </w:r>
    </w:p>
    <w:p w14:paraId="5F007C7A" w14:textId="0701B603" w:rsidR="006E4450" w:rsidRPr="008C2AE1" w:rsidRDefault="006E4450" w:rsidP="00302E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>
        <w:lastRenderedPageBreak/>
        <w:t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platformazakupowa.pl, tj.:</w:t>
      </w:r>
    </w:p>
    <w:p w14:paraId="00102122" w14:textId="77777777" w:rsidR="008C2AE1" w:rsidRDefault="008C2AE1" w:rsidP="00784047">
      <w:pPr>
        <w:pStyle w:val="Akapitzlist"/>
        <w:numPr>
          <w:ilvl w:val="3"/>
          <w:numId w:val="6"/>
        </w:numPr>
        <w:suppressAutoHyphens/>
        <w:ind w:left="993" w:hanging="426"/>
        <w:contextualSpacing/>
        <w:jc w:val="both"/>
        <w:rPr>
          <w:b/>
        </w:rPr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/s;</w:t>
      </w:r>
    </w:p>
    <w:p w14:paraId="626F05B3" w14:textId="77777777" w:rsidR="008C2AE1" w:rsidRDefault="008C2AE1" w:rsidP="00784047">
      <w:pPr>
        <w:pStyle w:val="Akapitzlist"/>
        <w:numPr>
          <w:ilvl w:val="3"/>
          <w:numId w:val="6"/>
        </w:numPr>
        <w:suppressAutoHyphens/>
        <w:ind w:left="993" w:hanging="426"/>
        <w:contextualSpacing/>
        <w:jc w:val="both"/>
        <w:rPr>
          <w:b/>
        </w:rPr>
      </w:pPr>
      <w:r>
        <w:t>komputer klasy PC lub MAC o następującej konfiguracji: pamięć min. 2 GB Ram, procesor Intel IV 2 GHZ lub jego nowsza wersja, jeden z systemów operacyjnych MS Windows 7, Mac Os x 10 4, Linux, lub ich nowsze wersje;</w:t>
      </w:r>
    </w:p>
    <w:p w14:paraId="0BB77FB5" w14:textId="61E121A8" w:rsidR="008C2AE1" w:rsidRDefault="008C2AE1" w:rsidP="00784047">
      <w:pPr>
        <w:pStyle w:val="Akapitzlist"/>
        <w:numPr>
          <w:ilvl w:val="3"/>
          <w:numId w:val="6"/>
        </w:numPr>
        <w:suppressAutoHyphens/>
        <w:ind w:left="993" w:hanging="426"/>
        <w:contextualSpacing/>
        <w:jc w:val="both"/>
        <w:rPr>
          <w:b/>
        </w:rPr>
      </w:pPr>
      <w:r>
        <w:t xml:space="preserve">zainstalowana dowolna przeglądarka internetowa; Uwaga! od dnia 17 sierpnia 2021, ze względu na zakończenie wspierania przeglądarki Internet Explorer przez firmę Microsoft, stosowanie przeglądarki Internet Explorer nie </w:t>
      </w:r>
      <w:r w:rsidR="00304165">
        <w:t>jest</w:t>
      </w:r>
      <w:r>
        <w:t xml:space="preserve"> dopuszczalne;</w:t>
      </w:r>
    </w:p>
    <w:p w14:paraId="1134DE7D" w14:textId="77777777" w:rsidR="008C2AE1" w:rsidRDefault="008C2AE1" w:rsidP="00784047">
      <w:pPr>
        <w:pStyle w:val="Akapitzlist"/>
        <w:numPr>
          <w:ilvl w:val="3"/>
          <w:numId w:val="6"/>
        </w:numPr>
        <w:suppressAutoHyphens/>
        <w:ind w:left="993" w:hanging="426"/>
        <w:contextualSpacing/>
        <w:jc w:val="both"/>
        <w:rPr>
          <w:b/>
        </w:rPr>
      </w:pPr>
      <w:r>
        <w:t>włączona obsługa JavaScript;</w:t>
      </w:r>
    </w:p>
    <w:p w14:paraId="4761CD35" w14:textId="05A172D9" w:rsidR="008C2AE1" w:rsidRDefault="008C2AE1" w:rsidP="00784047">
      <w:pPr>
        <w:pStyle w:val="Akapitzlist"/>
        <w:numPr>
          <w:ilvl w:val="3"/>
          <w:numId w:val="6"/>
        </w:numPr>
        <w:suppressAutoHyphens/>
        <w:ind w:left="993" w:hanging="426"/>
        <w:contextualSpacing/>
        <w:jc w:val="both"/>
        <w:rPr>
          <w:b/>
        </w:rPr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</w:t>
      </w:r>
      <w:r w:rsidR="00BC3DCF">
        <w:t xml:space="preserve"> </w:t>
      </w:r>
      <w:r>
        <w:t>pdf;</w:t>
      </w:r>
    </w:p>
    <w:p w14:paraId="67B0446A" w14:textId="4D94160B" w:rsidR="008C2AE1" w:rsidRPr="001A5D1E" w:rsidRDefault="001A5D1E" w:rsidP="00784047">
      <w:pPr>
        <w:pStyle w:val="Akapitzlist"/>
        <w:numPr>
          <w:ilvl w:val="3"/>
          <w:numId w:val="6"/>
        </w:numPr>
        <w:suppressAutoHyphens/>
        <w:ind w:left="993" w:hanging="426"/>
        <w:contextualSpacing/>
        <w:jc w:val="both"/>
        <w:rPr>
          <w:b/>
        </w:rPr>
      </w:pPr>
      <w:r>
        <w:t>p</w:t>
      </w:r>
      <w:r w:rsidR="008C2AE1">
        <w:t>latformazakupowa.pl działa według standardu przyjętego w komunikacji sieciowej - kodowanie UTF8.</w:t>
      </w:r>
    </w:p>
    <w:p w14:paraId="270005C0" w14:textId="77777777" w:rsidR="001A5D1E" w:rsidRPr="001A5D1E" w:rsidRDefault="006E4450" w:rsidP="001A5D1E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  <w:rPr>
          <w:b/>
          <w:bCs/>
        </w:rPr>
      </w:pPr>
      <w:r>
        <w:t>Oznaczenie czasu odbioru danych przez platformę zakupową stanowi datę oraz dokładny czas (</w:t>
      </w:r>
      <w:proofErr w:type="spellStart"/>
      <w:r>
        <w:t>hh:mm:ss</w:t>
      </w:r>
      <w:proofErr w:type="spellEnd"/>
      <w:r>
        <w:t>) generowany wg. czasu lokalnego serwera synchronizowanego z zegarem Głównego Urzędu Miar.</w:t>
      </w:r>
    </w:p>
    <w:p w14:paraId="1CE4AC84" w14:textId="77777777" w:rsidR="00987F73" w:rsidRPr="00987F73" w:rsidRDefault="006E4450" w:rsidP="00987F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</w:pPr>
      <w:r>
        <w:t xml:space="preserve">Wykonawca, przystępując do niniejszego postępowania o udzielenie zamówienia publicznego akceptuje warunki korzystania z platformazakupowa.pl określone w Regulaminie zamieszczonym na stronie internetowej w zakładce </w:t>
      </w:r>
      <w:r w:rsidRPr="001A5D1E">
        <w:rPr>
          <w:b/>
          <w:bCs/>
        </w:rPr>
        <w:t xml:space="preserve">„Regulamin” </w:t>
      </w:r>
      <w:r>
        <w:t>oraz uznaje go za wiążący.</w:t>
      </w:r>
    </w:p>
    <w:p w14:paraId="72EB61D3" w14:textId="48FFEAEF" w:rsidR="006E4450" w:rsidRDefault="006E4450" w:rsidP="00987F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</w:pPr>
      <w: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</w:t>
      </w:r>
      <w:r w:rsidRPr="00987F73">
        <w:rPr>
          <w:b/>
          <w:bCs/>
        </w:rPr>
        <w:t>„Instrukcje dla Wykonawców”</w:t>
      </w:r>
      <w:r>
        <w:t xml:space="preserve"> na stronie internetowej pod adresem: https://platformazakupowa.pl/strona/45-instrukcje</w:t>
      </w:r>
      <w:r w:rsidRPr="00987F73">
        <w:rPr>
          <w:rStyle w:val="czeinternetowe"/>
          <w:rFonts w:eastAsia="Calibri"/>
        </w:rPr>
        <w:t>.</w:t>
      </w:r>
    </w:p>
    <w:p w14:paraId="1785B707" w14:textId="77777777" w:rsidR="00B52781" w:rsidRDefault="00B52781" w:rsidP="00B52781">
      <w:pPr>
        <w:pStyle w:val="Tekstpodstawowyzwciciem2"/>
        <w:spacing w:after="0"/>
        <w:ind w:left="709" w:right="3" w:firstLine="0"/>
        <w:jc w:val="both"/>
        <w:rPr>
          <w:b/>
        </w:rPr>
      </w:pPr>
    </w:p>
    <w:p w14:paraId="16BB4A95" w14:textId="33F28158" w:rsidR="008B66AC" w:rsidRPr="00FE296A" w:rsidRDefault="005850AB" w:rsidP="00987F73">
      <w:pPr>
        <w:pStyle w:val="Tekstpodstawowyzwciciem2"/>
        <w:numPr>
          <w:ilvl w:val="0"/>
          <w:numId w:val="6"/>
        </w:numPr>
        <w:spacing w:after="0"/>
        <w:ind w:left="567" w:right="3" w:hanging="567"/>
        <w:jc w:val="both"/>
        <w:rPr>
          <w:b/>
        </w:rPr>
      </w:pPr>
      <w:r w:rsidRPr="00FE296A">
        <w:rPr>
          <w:b/>
        </w:rPr>
        <w:t>Wymagania dotyczące wadium</w:t>
      </w:r>
      <w:r w:rsidR="00CC681A">
        <w:rPr>
          <w:b/>
          <w:lang w:val="pl-PL"/>
        </w:rPr>
        <w:t>.</w:t>
      </w:r>
    </w:p>
    <w:p w14:paraId="283F14BC" w14:textId="77777777" w:rsidR="00987F73" w:rsidRDefault="008D24C3" w:rsidP="00987F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</w:pPr>
      <w:r w:rsidRPr="00FE296A">
        <w:t xml:space="preserve">Wykonawca zobowiązany jest wnieść wadium w wysokości </w:t>
      </w:r>
      <w:r w:rsidR="00FE62D0" w:rsidRPr="00FE296A">
        <w:rPr>
          <w:lang w:val="pl-PL"/>
        </w:rPr>
        <w:t>25</w:t>
      </w:r>
      <w:r w:rsidR="004612C3" w:rsidRPr="00FE296A">
        <w:t>.000,00</w:t>
      </w:r>
      <w:r w:rsidRPr="00FE296A">
        <w:t xml:space="preserve"> </w:t>
      </w:r>
      <w:r w:rsidR="00C62F4D" w:rsidRPr="00FE296A">
        <w:t>PLN</w:t>
      </w:r>
      <w:r w:rsidRPr="00FE296A">
        <w:t xml:space="preserve"> (słownie: </w:t>
      </w:r>
      <w:r w:rsidR="004E1A07" w:rsidRPr="00FE296A">
        <w:rPr>
          <w:lang w:val="pl-PL"/>
        </w:rPr>
        <w:t>dwadzieścia</w:t>
      </w:r>
      <w:r w:rsidR="0014313A" w:rsidRPr="00FE296A">
        <w:rPr>
          <w:lang w:val="pl-PL"/>
        </w:rPr>
        <w:t xml:space="preserve"> pięć</w:t>
      </w:r>
      <w:r w:rsidR="002A06F9" w:rsidRPr="00FE296A">
        <w:t xml:space="preserve"> </w:t>
      </w:r>
      <w:r w:rsidR="008B66AC" w:rsidRPr="00FE296A">
        <w:t>tysięcy</w:t>
      </w:r>
      <w:r w:rsidRPr="00FE296A">
        <w:t xml:space="preserve"> złotych) przed upływem terminu składania ofert.</w:t>
      </w:r>
    </w:p>
    <w:p w14:paraId="01CFABDE" w14:textId="278158F9" w:rsidR="00676EFE" w:rsidRPr="003E70B8" w:rsidRDefault="008D24C3" w:rsidP="00987F73">
      <w:pPr>
        <w:pStyle w:val="Tekstpodstawowyzwciciem2"/>
        <w:numPr>
          <w:ilvl w:val="1"/>
          <w:numId w:val="6"/>
        </w:numPr>
        <w:spacing w:after="0"/>
        <w:ind w:left="567" w:right="3" w:hanging="567"/>
        <w:jc w:val="both"/>
      </w:pPr>
      <w:r w:rsidRPr="003E70B8">
        <w:t>Wadium może być wniesione w:</w:t>
      </w:r>
    </w:p>
    <w:p w14:paraId="17011D32" w14:textId="77777777" w:rsidR="005A61E8" w:rsidRDefault="008D24C3" w:rsidP="00784047">
      <w:pPr>
        <w:pStyle w:val="Tekstpodstawowyzwciciem2"/>
        <w:numPr>
          <w:ilvl w:val="5"/>
          <w:numId w:val="6"/>
        </w:numPr>
        <w:spacing w:after="0"/>
        <w:ind w:left="993" w:right="3" w:hanging="426"/>
        <w:jc w:val="both"/>
      </w:pPr>
      <w:r w:rsidRPr="003E70B8">
        <w:t>pieniądzu;</w:t>
      </w:r>
    </w:p>
    <w:p w14:paraId="20C9CDD3" w14:textId="77777777" w:rsidR="005A61E8" w:rsidRDefault="005A61E8" w:rsidP="00784047">
      <w:pPr>
        <w:pStyle w:val="Tekstpodstawowyzwciciem2"/>
        <w:numPr>
          <w:ilvl w:val="5"/>
          <w:numId w:val="6"/>
        </w:numPr>
        <w:spacing w:after="0"/>
        <w:ind w:left="993" w:right="3" w:hanging="426"/>
        <w:jc w:val="both"/>
      </w:pPr>
      <w:r w:rsidRPr="005A61E8">
        <w:t>gwarancjach bankowych;</w:t>
      </w:r>
    </w:p>
    <w:p w14:paraId="78E9ED24" w14:textId="77777777" w:rsidR="005A61E8" w:rsidRDefault="005A61E8" w:rsidP="00784047">
      <w:pPr>
        <w:pStyle w:val="Tekstpodstawowyzwciciem2"/>
        <w:numPr>
          <w:ilvl w:val="5"/>
          <w:numId w:val="6"/>
        </w:numPr>
        <w:spacing w:after="0"/>
        <w:ind w:left="993" w:right="3" w:hanging="426"/>
        <w:jc w:val="both"/>
      </w:pPr>
      <w:r w:rsidRPr="005A61E8">
        <w:t>gwarancjach ubezpieczeniowych;</w:t>
      </w:r>
    </w:p>
    <w:p w14:paraId="413B87F2" w14:textId="77777777" w:rsidR="00590F7F" w:rsidRPr="005A61E8" w:rsidRDefault="00590F7F" w:rsidP="00784047">
      <w:pPr>
        <w:pStyle w:val="Tekstpodstawowyzwciciem2"/>
        <w:numPr>
          <w:ilvl w:val="5"/>
          <w:numId w:val="6"/>
        </w:numPr>
        <w:spacing w:after="0"/>
        <w:ind w:left="993" w:right="3" w:hanging="426"/>
        <w:jc w:val="both"/>
      </w:pPr>
      <w:r w:rsidRPr="005A61E8">
        <w:t>poręczeniach udzielanych przez podmioty, o których mowa w art. 6b ust. 5 pkt 2 ustawy z dnia 9 listopada 2000 r. o utworzeniu Polskiej Agencji Rozwoju Przedsiębiorczości (Dz. U. z 2019 r. poz. 310, 836 i 1572).</w:t>
      </w:r>
    </w:p>
    <w:p w14:paraId="23DB3126" w14:textId="399E9CA2" w:rsidR="00DD1E7E" w:rsidRDefault="008D24C3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</w:pPr>
      <w:r w:rsidRPr="003E70B8">
        <w:t xml:space="preserve">Wadium w formie pieniądza należy wnieść przelewem na konto w Banku </w:t>
      </w:r>
      <w:r w:rsidR="005850AB" w:rsidRPr="003E70B8">
        <w:t>Pekao S.A.</w:t>
      </w:r>
      <w:r w:rsidR="009700D4" w:rsidRPr="003E70B8">
        <w:t xml:space="preserve"> IV </w:t>
      </w:r>
      <w:r w:rsidR="009700D4" w:rsidRPr="00F31B2C">
        <w:t>o/Warszawa</w:t>
      </w:r>
      <w:r w:rsidRPr="00F31B2C">
        <w:t xml:space="preserve"> nr rachunku</w:t>
      </w:r>
      <w:r w:rsidR="009700D4" w:rsidRPr="00F31B2C">
        <w:t xml:space="preserve"> </w:t>
      </w:r>
      <w:r w:rsidR="00E80106" w:rsidRPr="00F31B2C">
        <w:t xml:space="preserve">81 1240 1053 1111 0000 0500 </w:t>
      </w:r>
      <w:r w:rsidR="009700D4" w:rsidRPr="00F31B2C">
        <w:t xml:space="preserve">5664 </w:t>
      </w:r>
      <w:r w:rsidRPr="00F31B2C">
        <w:t xml:space="preserve">z dopiskiem na przelewie: „Wadium w postępowaniu </w:t>
      </w:r>
      <w:proofErr w:type="spellStart"/>
      <w:r w:rsidR="005850AB" w:rsidRPr="00FE296A">
        <w:rPr>
          <w:bCs/>
        </w:rPr>
        <w:t>WChZP</w:t>
      </w:r>
      <w:proofErr w:type="spellEnd"/>
      <w:r w:rsidR="004F2C7F" w:rsidRPr="00FE296A">
        <w:rPr>
          <w:bCs/>
          <w:lang w:val="pl-PL"/>
        </w:rPr>
        <w:t>/</w:t>
      </w:r>
      <w:r w:rsidR="00C24817">
        <w:rPr>
          <w:bCs/>
          <w:lang w:val="pl-PL"/>
        </w:rPr>
        <w:t>02</w:t>
      </w:r>
      <w:r w:rsidR="00A20F45" w:rsidRPr="00FE296A">
        <w:rPr>
          <w:bCs/>
          <w:lang w:val="pl-PL"/>
        </w:rPr>
        <w:t>/</w:t>
      </w:r>
      <w:r w:rsidR="005A61E8" w:rsidRPr="00FE296A">
        <w:rPr>
          <w:bCs/>
          <w:lang w:val="pl-PL"/>
        </w:rPr>
        <w:t>2</w:t>
      </w:r>
      <w:r w:rsidR="00C02AED" w:rsidRPr="00FE296A">
        <w:rPr>
          <w:bCs/>
          <w:lang w:val="pl-PL"/>
        </w:rPr>
        <w:t>2</w:t>
      </w:r>
      <w:r w:rsidR="005850AB" w:rsidRPr="00F31B2C">
        <w:rPr>
          <w:bCs/>
        </w:rPr>
        <w:t xml:space="preserve"> </w:t>
      </w:r>
      <w:r w:rsidRPr="00F31B2C">
        <w:t xml:space="preserve">na </w:t>
      </w:r>
      <w:r w:rsidR="005850AB" w:rsidRPr="00F31B2C">
        <w:t xml:space="preserve">Wykonanie </w:t>
      </w:r>
      <w:r w:rsidR="00F31B2C" w:rsidRPr="00F31B2C">
        <w:rPr>
          <w:lang w:val="pl-PL"/>
        </w:rPr>
        <w:t>hydroizolacji</w:t>
      </w:r>
      <w:r w:rsidR="005A61E8" w:rsidRPr="00F31B2C">
        <w:rPr>
          <w:lang w:val="pl-PL"/>
        </w:rPr>
        <w:t xml:space="preserve"> w</w:t>
      </w:r>
      <w:r w:rsidR="005850AB" w:rsidRPr="00F31B2C">
        <w:t xml:space="preserve"> Gmachu Chemii PW</w:t>
      </w:r>
      <w:r w:rsidRPr="00F31B2C">
        <w:t>”.</w:t>
      </w:r>
    </w:p>
    <w:p w14:paraId="1FFCEE23" w14:textId="36DC91A9" w:rsidR="007A1DC2" w:rsidRDefault="008D24C3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</w:pPr>
      <w:r w:rsidRPr="003E70B8">
        <w:t>Skuteczne wniesienie wadium w pieniądzu następuje z chwilą uznania środków pi</w:t>
      </w:r>
      <w:r w:rsidR="005850AB" w:rsidRPr="003E70B8">
        <w:t xml:space="preserve">eniężnych na rachunku bankowym </w:t>
      </w:r>
      <w:r w:rsidR="00E80106" w:rsidRPr="003E70B8">
        <w:t>Z</w:t>
      </w:r>
      <w:r w:rsidRPr="003E70B8">
        <w:t xml:space="preserve">amawiającego, o którym </w:t>
      </w:r>
      <w:r w:rsidRPr="00865DBD">
        <w:t xml:space="preserve">mowa </w:t>
      </w:r>
      <w:r w:rsidRPr="00C24817">
        <w:t>w</w:t>
      </w:r>
      <w:r w:rsidR="006A670E" w:rsidRPr="00C24817">
        <w:rPr>
          <w:lang w:val="pl-PL"/>
        </w:rPr>
        <w:t xml:space="preserve"> pkt </w:t>
      </w:r>
      <w:r w:rsidR="005A61E8" w:rsidRPr="00C24817">
        <w:rPr>
          <w:lang w:val="pl-PL"/>
        </w:rPr>
        <w:t>XI</w:t>
      </w:r>
      <w:r w:rsidR="006A670E" w:rsidRPr="00C24817">
        <w:rPr>
          <w:lang w:val="pl-PL"/>
        </w:rPr>
        <w:t>.</w:t>
      </w:r>
      <w:r w:rsidR="005A61E8" w:rsidRPr="00C24817">
        <w:rPr>
          <w:lang w:val="pl-PL"/>
        </w:rPr>
        <w:t>3</w:t>
      </w:r>
      <w:r w:rsidRPr="00C24817">
        <w:t>, pr</w:t>
      </w:r>
      <w:r w:rsidRPr="00865DBD">
        <w:t>zed</w:t>
      </w:r>
      <w:r w:rsidRPr="003E70B8">
        <w:t xml:space="preserve"> upływem terminu składania </w:t>
      </w:r>
      <w:r w:rsidR="00E80106" w:rsidRPr="003E70B8">
        <w:t>ofert</w:t>
      </w:r>
      <w:r w:rsidR="007A1DC2">
        <w:rPr>
          <w:lang w:val="pl-PL"/>
        </w:rPr>
        <w:t>.</w:t>
      </w:r>
    </w:p>
    <w:p w14:paraId="3239A52B" w14:textId="77777777" w:rsidR="007A1DC2" w:rsidRDefault="007A1DC2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</w:pPr>
      <w:r>
        <w:lastRenderedPageBreak/>
        <w:t>Jeżeli wadium jest wnoszone w formie gwarancji lub poręczenia Wykonawca przekazuje zamawiającemu oryginał gwarancji lub poręczenia, w postaci elektronicznej – przed upływem terminu składania ofert.</w:t>
      </w:r>
    </w:p>
    <w:p w14:paraId="7CF7344B" w14:textId="77777777" w:rsidR="007A1DC2" w:rsidRDefault="007A1DC2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</w:pPr>
      <w:r>
        <w:t>W przypadku wnoszenia wadium w formie gwarancji bankowej lub ubezpieczeniowej, lub poręczenia gwarancja lub poręczenie musi być nieodwołalne, bezwarunkowe i płatne na pierwsze pisemne żądanie Zamawiającego, sporządzone zgodnie z obowiązującymi przepisami i powinna zawierać następujące elementy:</w:t>
      </w:r>
    </w:p>
    <w:p w14:paraId="74AB8B18" w14:textId="65F3E017" w:rsidR="007A1DC2" w:rsidRDefault="007A1DC2" w:rsidP="00F80262">
      <w:pPr>
        <w:pStyle w:val="Tekstpodstawowyzwciciem2"/>
        <w:numPr>
          <w:ilvl w:val="3"/>
          <w:numId w:val="6"/>
        </w:numPr>
        <w:spacing w:after="0"/>
        <w:ind w:left="1134" w:right="3" w:hanging="425"/>
        <w:jc w:val="both"/>
      </w:pPr>
      <w:r>
        <w:t>nazwę dającego zlecenie (Wykonawcy), beneficjenta gwarancji/poręczenia (Zamawiającego), gwaranta lub poręczyciela oraz wskazanie ich siedzib,</w:t>
      </w:r>
    </w:p>
    <w:p w14:paraId="40962E3C" w14:textId="77777777" w:rsidR="007A1DC2" w:rsidRDefault="007A1DC2" w:rsidP="00F80262">
      <w:pPr>
        <w:pStyle w:val="Tekstpodstawowyzwciciem2"/>
        <w:numPr>
          <w:ilvl w:val="3"/>
          <w:numId w:val="6"/>
        </w:numPr>
        <w:spacing w:after="0"/>
        <w:ind w:left="1134" w:right="3" w:hanging="425"/>
        <w:jc w:val="both"/>
      </w:pPr>
      <w:r>
        <w:t>kwotę wadium,</w:t>
      </w:r>
    </w:p>
    <w:p w14:paraId="0C7F92B6" w14:textId="77777777" w:rsidR="007A1DC2" w:rsidRDefault="007A1DC2" w:rsidP="00F80262">
      <w:pPr>
        <w:pStyle w:val="Tekstpodstawowyzwciciem2"/>
        <w:numPr>
          <w:ilvl w:val="3"/>
          <w:numId w:val="6"/>
        </w:numPr>
        <w:spacing w:after="0"/>
        <w:ind w:left="1134" w:right="3" w:hanging="425"/>
        <w:jc w:val="both"/>
      </w:pPr>
      <w:r>
        <w:t xml:space="preserve">termin ważności gwarancji/poręczenia w </w:t>
      </w:r>
      <w:r w:rsidRPr="007B6186">
        <w:t>formule: „od dnia …….– do dnia ………”,</w:t>
      </w:r>
    </w:p>
    <w:p w14:paraId="076B60FD" w14:textId="264A53DA" w:rsidR="007A1DC2" w:rsidRDefault="007A1DC2" w:rsidP="00F80262">
      <w:pPr>
        <w:pStyle w:val="Tekstpodstawowyzwciciem2"/>
        <w:numPr>
          <w:ilvl w:val="3"/>
          <w:numId w:val="6"/>
        </w:numPr>
        <w:spacing w:after="0"/>
        <w:ind w:left="1134" w:right="3" w:hanging="425"/>
        <w:jc w:val="both"/>
      </w:pPr>
      <w:r>
        <w:t>zobowiązanie gwaranta/poręczyciela do zapłacenia kwoty wskazanej w gwarancji/poręczeniu na pierwsze żądanie Zamawiającego w sytuacjach zatrzymania wadium określonych w przepisach ustawy.</w:t>
      </w:r>
    </w:p>
    <w:p w14:paraId="3D529254" w14:textId="77777777" w:rsidR="007A1DC2" w:rsidRDefault="007A1DC2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</w:pPr>
      <w: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proofErr w:type="spellStart"/>
      <w:r>
        <w:t>Pzp</w:t>
      </w:r>
      <w:proofErr w:type="spellEnd"/>
      <w:r>
        <w:t>.</w:t>
      </w:r>
    </w:p>
    <w:p w14:paraId="29C9D2F7" w14:textId="00CFC203" w:rsidR="007A1DC2" w:rsidRDefault="007A1DC2" w:rsidP="00F80262">
      <w:pPr>
        <w:pStyle w:val="Tekstpodstawowyzwciciem2"/>
        <w:numPr>
          <w:ilvl w:val="1"/>
          <w:numId w:val="6"/>
        </w:numPr>
        <w:spacing w:after="0"/>
        <w:ind w:left="709" w:right="3" w:hanging="709"/>
        <w:jc w:val="both"/>
      </w:pPr>
      <w:r>
        <w:t xml:space="preserve">Zasady dokonywania zatrzymania i zwrotu wadium określono w przepisach art. 98 ustawy </w:t>
      </w:r>
      <w:proofErr w:type="spellStart"/>
      <w:r>
        <w:t>Pzp</w:t>
      </w:r>
      <w:proofErr w:type="spellEnd"/>
      <w:r>
        <w:t>.</w:t>
      </w:r>
    </w:p>
    <w:p w14:paraId="17FFC72A" w14:textId="77777777" w:rsidR="00F5785A" w:rsidRPr="003E70B8" w:rsidRDefault="00F5785A" w:rsidP="00F5785A">
      <w:pPr>
        <w:pStyle w:val="Tekstpodstawowyzwciciem2"/>
        <w:tabs>
          <w:tab w:val="left" w:pos="851"/>
        </w:tabs>
        <w:spacing w:after="0"/>
        <w:ind w:left="851" w:right="3" w:firstLine="0"/>
        <w:jc w:val="both"/>
      </w:pPr>
    </w:p>
    <w:p w14:paraId="4A884829" w14:textId="7958D053" w:rsidR="00676EFE" w:rsidRPr="003E70B8" w:rsidRDefault="005850AB" w:rsidP="00F80262">
      <w:pPr>
        <w:pStyle w:val="Tekstpodstawowyzwciciem2"/>
        <w:numPr>
          <w:ilvl w:val="0"/>
          <w:numId w:val="6"/>
        </w:numPr>
        <w:tabs>
          <w:tab w:val="left" w:pos="709"/>
        </w:tabs>
        <w:spacing w:after="0"/>
        <w:ind w:left="851" w:right="6" w:hanging="851"/>
        <w:jc w:val="both"/>
        <w:rPr>
          <w:b/>
        </w:rPr>
      </w:pPr>
      <w:r w:rsidRPr="003E70B8">
        <w:rPr>
          <w:b/>
        </w:rPr>
        <w:t>Termin związania ofertą</w:t>
      </w:r>
      <w:r w:rsidR="00CC681A">
        <w:rPr>
          <w:b/>
          <w:lang w:val="pl-PL"/>
        </w:rPr>
        <w:t>.</w:t>
      </w:r>
    </w:p>
    <w:p w14:paraId="694525AF" w14:textId="01AAF508" w:rsidR="00676EFE" w:rsidRPr="00016D9F" w:rsidRDefault="008D24C3" w:rsidP="00F80262">
      <w:pPr>
        <w:pStyle w:val="Tekstpodstawowyzwciciem2"/>
        <w:numPr>
          <w:ilvl w:val="1"/>
          <w:numId w:val="6"/>
        </w:numPr>
        <w:tabs>
          <w:tab w:val="left" w:pos="709"/>
        </w:tabs>
        <w:spacing w:after="0"/>
        <w:ind w:left="709" w:right="6" w:hanging="709"/>
        <w:jc w:val="both"/>
        <w:rPr>
          <w:b/>
        </w:rPr>
      </w:pPr>
      <w:r w:rsidRPr="00016D9F">
        <w:t xml:space="preserve">Wykonawca będzie związany ofertą </w:t>
      </w:r>
      <w:r w:rsidR="00B46A06" w:rsidRPr="00016D9F">
        <w:rPr>
          <w:lang w:val="pl-PL"/>
        </w:rPr>
        <w:t>do dnia</w:t>
      </w:r>
      <w:r w:rsidR="00C17E0A">
        <w:rPr>
          <w:lang w:val="pl-PL"/>
        </w:rPr>
        <w:t xml:space="preserve"> 29.04.2022r. </w:t>
      </w:r>
      <w:r w:rsidRPr="00016D9F">
        <w:t xml:space="preserve"> Bieg terminu związania ofertą rozpoczyna </w:t>
      </w:r>
      <w:r w:rsidR="00C803DD" w:rsidRPr="00016D9F">
        <w:rPr>
          <w:lang w:val="pl-PL"/>
        </w:rPr>
        <w:t>w dniu, w którym</w:t>
      </w:r>
      <w:r w:rsidRPr="00016D9F">
        <w:t xml:space="preserve"> upływ</w:t>
      </w:r>
      <w:r w:rsidR="00C803DD" w:rsidRPr="00016D9F">
        <w:rPr>
          <w:lang w:val="pl-PL"/>
        </w:rPr>
        <w:t>a</w:t>
      </w:r>
      <w:r w:rsidRPr="00016D9F">
        <w:t xml:space="preserve"> termin składania o</w:t>
      </w:r>
      <w:r w:rsidR="00FC30BE" w:rsidRPr="00016D9F">
        <w:t>fert</w:t>
      </w:r>
      <w:r w:rsidRPr="00016D9F">
        <w:t>.</w:t>
      </w:r>
    </w:p>
    <w:p w14:paraId="1CC38DC8" w14:textId="315433C4" w:rsidR="005850AB" w:rsidRPr="00C803DD" w:rsidRDefault="00C803DD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  <w:rPr>
          <w:b/>
        </w:rPr>
      </w:pPr>
      <w:r w:rsidRPr="00C803DD">
        <w:t xml:space="preserve">W przypadku gdy wybór </w:t>
      </w:r>
      <w:r w:rsidRPr="00865DBD">
        <w:t>najkorzystniejszej oferty nie nastąpi przed upływem terminu związania ofertą określone</w:t>
      </w:r>
      <w:r w:rsidRPr="00ED78AC">
        <w:t xml:space="preserve">go </w:t>
      </w:r>
      <w:r w:rsidRPr="00ED78AC">
        <w:rPr>
          <w:lang w:val="pl-PL"/>
        </w:rPr>
        <w:t>w pkt. XII.1</w:t>
      </w:r>
      <w:r w:rsidRPr="00ED78AC">
        <w:t xml:space="preserve">, </w:t>
      </w:r>
      <w:r w:rsidR="00636F3B" w:rsidRPr="00ED78AC">
        <w:rPr>
          <w:lang w:val="pl-PL"/>
        </w:rPr>
        <w:t>Z</w:t>
      </w:r>
      <w:proofErr w:type="spellStart"/>
      <w:r w:rsidRPr="00ED78AC">
        <w:t>a</w:t>
      </w:r>
      <w:r w:rsidRPr="00C803DD">
        <w:t>mawiający</w:t>
      </w:r>
      <w:proofErr w:type="spellEnd"/>
      <w:r w:rsidRPr="00C803DD">
        <w:t xml:space="preserve"> przed upływem terminu związania ofertą zwr</w:t>
      </w:r>
      <w:r>
        <w:rPr>
          <w:lang w:val="pl-PL"/>
        </w:rPr>
        <w:t>óci</w:t>
      </w:r>
      <w:r w:rsidRPr="00C803DD">
        <w:t xml:space="preserve"> się do </w:t>
      </w:r>
      <w:r>
        <w:rPr>
          <w:lang w:val="pl-PL"/>
        </w:rPr>
        <w:t>W</w:t>
      </w:r>
      <w:proofErr w:type="spellStart"/>
      <w:r w:rsidRPr="00C803DD">
        <w:t>ykonawców</w:t>
      </w:r>
      <w:proofErr w:type="spellEnd"/>
      <w:r w:rsidRPr="00C803DD">
        <w:t xml:space="preserve"> o wyrażenie zgody na przedłużenie tego terminu o okres nie dłuższy niż </w:t>
      </w:r>
      <w:r w:rsidR="00464CF6">
        <w:rPr>
          <w:lang w:val="pl-PL"/>
        </w:rPr>
        <w:t>30</w:t>
      </w:r>
      <w:r w:rsidRPr="00C803DD">
        <w:t xml:space="preserve"> dni.</w:t>
      </w:r>
    </w:p>
    <w:p w14:paraId="1522F804" w14:textId="77777777" w:rsidR="00C803DD" w:rsidRPr="00C803DD" w:rsidRDefault="00C803DD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  <w:rPr>
          <w:bCs/>
        </w:rPr>
      </w:pPr>
      <w:r w:rsidRPr="00C803DD">
        <w:rPr>
          <w:bCs/>
        </w:rPr>
        <w:t xml:space="preserve">Przedłużenie terminu związania ofertą, o którym </w:t>
      </w:r>
      <w:r w:rsidRPr="00865DBD">
        <w:rPr>
          <w:bCs/>
        </w:rPr>
        <w:t xml:space="preserve">mowa w </w:t>
      </w:r>
      <w:r w:rsidRPr="00865DBD">
        <w:rPr>
          <w:bCs/>
          <w:lang w:val="pl-PL"/>
        </w:rPr>
        <w:t>pkt. XII.2</w:t>
      </w:r>
      <w:r w:rsidRPr="00865DBD">
        <w:rPr>
          <w:bCs/>
        </w:rPr>
        <w:t>, wymaga</w:t>
      </w:r>
      <w:r w:rsidRPr="00C803DD">
        <w:rPr>
          <w:bCs/>
        </w:rPr>
        <w:t xml:space="preserve"> złożenia przez </w:t>
      </w:r>
      <w:r>
        <w:rPr>
          <w:bCs/>
          <w:lang w:val="pl-PL"/>
        </w:rPr>
        <w:t>W</w:t>
      </w:r>
      <w:proofErr w:type="spellStart"/>
      <w:r w:rsidRPr="00C803DD">
        <w:rPr>
          <w:bCs/>
        </w:rPr>
        <w:t>ykonawcę</w:t>
      </w:r>
      <w:proofErr w:type="spellEnd"/>
      <w:r w:rsidRPr="00C803DD">
        <w:rPr>
          <w:bCs/>
        </w:rPr>
        <w:t xml:space="preserve"> pisemnego oświadczenia o wyrażeniu zgody na przedłużenie terminu związania ofertą</w:t>
      </w:r>
      <w:r>
        <w:rPr>
          <w:bCs/>
          <w:lang w:val="pl-PL"/>
        </w:rPr>
        <w:t>. P</w:t>
      </w:r>
      <w:r w:rsidRPr="00C803DD">
        <w:rPr>
          <w:bCs/>
          <w:lang w:val="pl-PL"/>
        </w:rPr>
        <w:t xml:space="preserve">rzedłużenie terminu związania ofertą, o którym mowa </w:t>
      </w:r>
      <w:r>
        <w:rPr>
          <w:bCs/>
          <w:lang w:val="pl-PL"/>
        </w:rPr>
        <w:t>wyżej</w:t>
      </w:r>
      <w:r w:rsidRPr="00C803DD">
        <w:rPr>
          <w:bCs/>
          <w:lang w:val="pl-PL"/>
        </w:rPr>
        <w:t>, następuje wraz z przedłużeniem okresu ważności wadium albo, jeżeli nie jest to możliwe, z wniesieniem nowego wadium na przedłużony okres związania ofertą</w:t>
      </w:r>
      <w:r>
        <w:rPr>
          <w:bCs/>
          <w:lang w:val="pl-PL"/>
        </w:rPr>
        <w:t>.</w:t>
      </w:r>
    </w:p>
    <w:p w14:paraId="79917A6E" w14:textId="7F524DF4" w:rsidR="005850AB" w:rsidRPr="003E70B8" w:rsidRDefault="008D24C3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3E70B8">
        <w:t>Odmowa wyrażenia zgody na przedłużenie terminu związania ofertą nie powoduje</w:t>
      </w:r>
      <w:r w:rsidR="00AA2874" w:rsidRPr="003E70B8">
        <w:t xml:space="preserve"> </w:t>
      </w:r>
      <w:r w:rsidRPr="003E70B8">
        <w:t>utraty wadium.</w:t>
      </w:r>
    </w:p>
    <w:p w14:paraId="5D12CB04" w14:textId="77777777" w:rsidR="000741F1" w:rsidRPr="003E70B8" w:rsidRDefault="000741F1" w:rsidP="00C803DD">
      <w:pPr>
        <w:pStyle w:val="Tekstpodstawowyzwciciem2"/>
        <w:spacing w:after="0"/>
        <w:ind w:left="709" w:right="6" w:firstLine="0"/>
        <w:jc w:val="both"/>
      </w:pPr>
    </w:p>
    <w:p w14:paraId="35033870" w14:textId="77777777" w:rsidR="0097477F" w:rsidRPr="003E70B8" w:rsidRDefault="005D639F" w:rsidP="0053126C">
      <w:pPr>
        <w:pStyle w:val="Tekstpodstawowyzwciciem2"/>
        <w:numPr>
          <w:ilvl w:val="0"/>
          <w:numId w:val="6"/>
        </w:numPr>
        <w:spacing w:after="0"/>
        <w:ind w:left="851" w:right="6" w:hanging="851"/>
        <w:jc w:val="both"/>
        <w:rPr>
          <w:b/>
        </w:rPr>
      </w:pPr>
      <w:r w:rsidRPr="003E70B8">
        <w:rPr>
          <w:b/>
        </w:rPr>
        <w:t>Op</w:t>
      </w:r>
      <w:r w:rsidR="005850AB" w:rsidRPr="003E70B8">
        <w:rPr>
          <w:b/>
        </w:rPr>
        <w:t>is sposobu przygotowania ofert</w:t>
      </w:r>
    </w:p>
    <w:p w14:paraId="06F7EFB5" w14:textId="4FCD07E4" w:rsidR="0053126C" w:rsidRDefault="002D7DA0" w:rsidP="0053126C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772312">
        <w:rPr>
          <w:bCs/>
        </w:rPr>
        <w:t xml:space="preserve">Do przygotowania oferty zaleca się skorzystanie z Formularza oferty, stanowiącego </w:t>
      </w:r>
      <w:r w:rsidR="0020731E">
        <w:rPr>
          <w:bCs/>
          <w:lang w:val="pl-PL"/>
        </w:rPr>
        <w:t>Z</w:t>
      </w:r>
      <w:proofErr w:type="spellStart"/>
      <w:r w:rsidRPr="00772312">
        <w:rPr>
          <w:bCs/>
        </w:rPr>
        <w:t>ałącznik</w:t>
      </w:r>
      <w:proofErr w:type="spellEnd"/>
      <w:r w:rsidRPr="00772312">
        <w:rPr>
          <w:bCs/>
        </w:rPr>
        <w:t xml:space="preserve"> nr 1 do SWZ. W przypadku gdy Wykonawca nie korzysta z przygotowanego przez Zamawiającego wzoru Formularza oferty, oferta powinna zawierać wszystkie informacje wymagane we wzorze.</w:t>
      </w:r>
    </w:p>
    <w:p w14:paraId="247D5725" w14:textId="02F187EB" w:rsidR="002D7DA0" w:rsidRPr="0053126C" w:rsidRDefault="002D7DA0" w:rsidP="0053126C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53126C">
        <w:rPr>
          <w:lang w:val="pl-PL"/>
        </w:rPr>
        <w:t xml:space="preserve">Do oferty należy dołączyć </w:t>
      </w:r>
      <w:r w:rsidRPr="0053126C">
        <w:t>następujące oświadczenia i dokumenty:</w:t>
      </w:r>
    </w:p>
    <w:p w14:paraId="7784DA83" w14:textId="02EAA2B0" w:rsidR="002D7DA0" w:rsidRDefault="002D7DA0" w:rsidP="0053126C">
      <w:pPr>
        <w:pStyle w:val="Akapitzlist"/>
        <w:widowControl w:val="0"/>
        <w:numPr>
          <w:ilvl w:val="0"/>
          <w:numId w:val="17"/>
        </w:numPr>
        <w:spacing w:before="20" w:after="40"/>
        <w:ind w:left="1276" w:hanging="425"/>
        <w:contextualSpacing/>
        <w:jc w:val="both"/>
        <w:outlineLvl w:val="3"/>
      </w:pPr>
      <w:r>
        <w:t>o</w:t>
      </w:r>
      <w:r w:rsidRPr="00B77044">
        <w:t>świadczeni</w:t>
      </w:r>
      <w:r>
        <w:t>e o niepodleganiu wykluczeniu z postępowania (</w:t>
      </w:r>
      <w:r w:rsidR="00916C72">
        <w:t>wg wzoru o treści zgodnej z treścią</w:t>
      </w:r>
      <w:r>
        <w:t xml:space="preserve"> </w:t>
      </w:r>
      <w:r w:rsidR="00916C72">
        <w:t>Z</w:t>
      </w:r>
      <w:r>
        <w:t>ałącznik</w:t>
      </w:r>
      <w:r w:rsidR="00916C72">
        <w:t>a</w:t>
      </w:r>
      <w:r>
        <w:t xml:space="preserve"> nr 2 do SWZ);</w:t>
      </w:r>
    </w:p>
    <w:p w14:paraId="3EBFDD02" w14:textId="3F14D258" w:rsidR="002D7DA0" w:rsidRPr="00B77044" w:rsidRDefault="002D7DA0" w:rsidP="0053126C">
      <w:pPr>
        <w:pStyle w:val="Akapitzlist"/>
        <w:widowControl w:val="0"/>
        <w:numPr>
          <w:ilvl w:val="0"/>
          <w:numId w:val="17"/>
        </w:numPr>
        <w:spacing w:before="20" w:after="40"/>
        <w:ind w:left="1276" w:hanging="425"/>
        <w:contextualSpacing/>
        <w:jc w:val="both"/>
        <w:outlineLvl w:val="3"/>
      </w:pPr>
      <w:r>
        <w:t>oświadczenie o spełnianiu warunków udziału w postępowaniu (</w:t>
      </w:r>
      <w:r w:rsidR="00EB55F1">
        <w:t>wg wzoru o treści zgodnej z treścią Załącznika</w:t>
      </w:r>
      <w:r>
        <w:t xml:space="preserve"> nr 3 do SWZ);</w:t>
      </w:r>
    </w:p>
    <w:p w14:paraId="618E74A9" w14:textId="0F189018" w:rsidR="002D7DA0" w:rsidRDefault="002D7DA0" w:rsidP="0053126C">
      <w:pPr>
        <w:pStyle w:val="Akapitzlist"/>
        <w:widowControl w:val="0"/>
        <w:numPr>
          <w:ilvl w:val="0"/>
          <w:numId w:val="17"/>
        </w:numPr>
        <w:spacing w:before="20" w:after="40"/>
        <w:ind w:left="1276" w:hanging="425"/>
        <w:contextualSpacing/>
        <w:jc w:val="both"/>
        <w:outlineLvl w:val="3"/>
      </w:pPr>
      <w:bookmarkStart w:id="6" w:name="_Hlk96509621"/>
      <w:r>
        <w:t>o</w:t>
      </w:r>
      <w:r w:rsidRPr="00FC4490">
        <w:t>świadczeni</w:t>
      </w:r>
      <w:r w:rsidR="00EB55F1">
        <w:t>e</w:t>
      </w:r>
      <w:r w:rsidRPr="00FC4490">
        <w:t xml:space="preserve"> o zobowiązaniu  podmiotu </w:t>
      </w:r>
      <w:r w:rsidR="00965350">
        <w:t>do</w:t>
      </w:r>
      <w:r w:rsidRPr="00FC4490">
        <w:t xml:space="preserve"> oddani</w:t>
      </w:r>
      <w:r w:rsidR="00965350">
        <w:t>a</w:t>
      </w:r>
      <w:r w:rsidRPr="00FC4490">
        <w:t xml:space="preserve"> Wykonawcy swoich zasobów</w:t>
      </w:r>
      <w:r>
        <w:t xml:space="preserve"> (</w:t>
      </w:r>
      <w:r w:rsidR="00965350">
        <w:t>wg wzoru o treści zgodnej z treścią Załącznika</w:t>
      </w:r>
      <w:r>
        <w:t xml:space="preserve"> nr 4 do SWZ) – jeśli dotyczy;</w:t>
      </w:r>
    </w:p>
    <w:p w14:paraId="311E568E" w14:textId="306874DB" w:rsidR="002D7DA0" w:rsidRDefault="002D7DA0" w:rsidP="0053126C">
      <w:pPr>
        <w:pStyle w:val="Akapitzlist"/>
        <w:widowControl w:val="0"/>
        <w:numPr>
          <w:ilvl w:val="0"/>
          <w:numId w:val="17"/>
        </w:numPr>
        <w:spacing w:before="20" w:after="40"/>
        <w:ind w:left="1276" w:hanging="425"/>
        <w:contextualSpacing/>
        <w:jc w:val="both"/>
        <w:outlineLvl w:val="3"/>
      </w:pPr>
      <w:r>
        <w:t>wykaz osób (</w:t>
      </w:r>
      <w:r w:rsidR="00965350">
        <w:t>wg wzoru o treści zgodnej z treścią Załącznika</w:t>
      </w:r>
      <w:r>
        <w:t xml:space="preserve"> nr 7</w:t>
      </w:r>
      <w:r w:rsidR="00C17E0A">
        <w:rPr>
          <w:rStyle w:val="Odwoaniedokomentarza"/>
        </w:rPr>
        <w:t xml:space="preserve"> </w:t>
      </w:r>
      <w:r>
        <w:t xml:space="preserve">do SWZ); </w:t>
      </w:r>
    </w:p>
    <w:p w14:paraId="6F40F4D5" w14:textId="77777777" w:rsidR="0047185A" w:rsidRDefault="002D7DA0" w:rsidP="0047185A">
      <w:pPr>
        <w:pStyle w:val="Akapitzlist"/>
        <w:widowControl w:val="0"/>
        <w:numPr>
          <w:ilvl w:val="0"/>
          <w:numId w:val="17"/>
        </w:numPr>
        <w:spacing w:before="20" w:after="40"/>
        <w:ind w:left="1276" w:hanging="425"/>
        <w:contextualSpacing/>
        <w:jc w:val="both"/>
        <w:outlineLvl w:val="3"/>
      </w:pPr>
      <w:r>
        <w:lastRenderedPageBreak/>
        <w:t>pełnomocnictwo do złożenia oferty – jeśli dotyczy;</w:t>
      </w:r>
    </w:p>
    <w:p w14:paraId="25E6FF39" w14:textId="281CADB6" w:rsidR="002D7DA0" w:rsidRDefault="002D7DA0" w:rsidP="0047185A">
      <w:pPr>
        <w:pStyle w:val="Akapitzlist"/>
        <w:widowControl w:val="0"/>
        <w:numPr>
          <w:ilvl w:val="0"/>
          <w:numId w:val="17"/>
        </w:numPr>
        <w:spacing w:before="20" w:after="40"/>
        <w:ind w:left="1276" w:hanging="425"/>
        <w:contextualSpacing/>
        <w:jc w:val="both"/>
        <w:outlineLvl w:val="3"/>
      </w:pPr>
      <w:r>
        <w:t>oryginał gwarancji lub poręczenia, jeśli wadium wnoszone jest w innej formie</w:t>
      </w:r>
    </w:p>
    <w:p w14:paraId="29D9F02C" w14:textId="3257C3EF" w:rsidR="002D7DA0" w:rsidRDefault="0047185A" w:rsidP="0053126C">
      <w:pPr>
        <w:pStyle w:val="Akapitzlist"/>
        <w:widowControl w:val="0"/>
        <w:spacing w:before="20" w:after="40"/>
        <w:ind w:left="1276" w:hanging="425"/>
        <w:contextualSpacing/>
        <w:jc w:val="both"/>
        <w:outlineLvl w:val="3"/>
      </w:pPr>
      <w:r>
        <w:tab/>
      </w:r>
      <w:r w:rsidR="002D7DA0">
        <w:t>niż pieniądz.</w:t>
      </w:r>
    </w:p>
    <w:bookmarkEnd w:id="6"/>
    <w:p w14:paraId="28DF7FE2" w14:textId="67B6F8C2" w:rsidR="002D7DA0" w:rsidRPr="00DD722C" w:rsidRDefault="00CD0317" w:rsidP="000D7163">
      <w:pPr>
        <w:pStyle w:val="Akapitzlist"/>
        <w:widowControl w:val="0"/>
        <w:numPr>
          <w:ilvl w:val="1"/>
          <w:numId w:val="6"/>
        </w:numPr>
        <w:spacing w:before="20" w:after="40"/>
        <w:ind w:left="851" w:hanging="851"/>
        <w:contextualSpacing/>
        <w:jc w:val="both"/>
        <w:outlineLvl w:val="3"/>
      </w:pPr>
      <w:r>
        <w:t xml:space="preserve">W przypadku </w:t>
      </w:r>
      <w:r w:rsidR="002D7DA0" w:rsidRPr="00DD722C">
        <w:t>Wykonawc</w:t>
      </w:r>
      <w:r>
        <w:t>ów</w:t>
      </w:r>
      <w:r w:rsidR="002D7DA0" w:rsidRPr="00DD722C">
        <w:t xml:space="preserve"> wspólnie ubiegających się  zamówienie</w:t>
      </w:r>
      <w:r>
        <w:t>, Wykonawcy ci</w:t>
      </w:r>
      <w:r w:rsidR="002D7DA0" w:rsidRPr="00DD722C">
        <w:t xml:space="preserve"> składają:</w:t>
      </w:r>
    </w:p>
    <w:p w14:paraId="2139C7E9" w14:textId="0B4A3C68" w:rsidR="002D7DA0" w:rsidRPr="00FA2437" w:rsidRDefault="000D7163" w:rsidP="000D7163">
      <w:pPr>
        <w:pStyle w:val="Akapitzlist"/>
        <w:widowControl w:val="0"/>
        <w:numPr>
          <w:ilvl w:val="0"/>
          <w:numId w:val="27"/>
        </w:numPr>
        <w:spacing w:before="20" w:after="40"/>
        <w:ind w:left="1276" w:hanging="425"/>
        <w:contextualSpacing/>
        <w:jc w:val="both"/>
        <w:outlineLvl w:val="3"/>
      </w:pPr>
      <w:r w:rsidRPr="00FA2437">
        <w:t>wspó</w:t>
      </w:r>
      <w:r w:rsidR="00FA2437" w:rsidRPr="00FA2437">
        <w:t xml:space="preserve">lnie </w:t>
      </w:r>
      <w:r w:rsidR="00FA2437">
        <w:t>(oświadczenia składane łącznie):</w:t>
      </w:r>
    </w:p>
    <w:p w14:paraId="3761F04C" w14:textId="716EAAA5" w:rsidR="00FA2437" w:rsidRDefault="002D7DA0" w:rsidP="00FA2437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w</w:t>
      </w:r>
      <w:r w:rsidRPr="00842E57">
        <w:t xml:space="preserve">ypełniony formularz oferty </w:t>
      </w:r>
      <w:r>
        <w:t xml:space="preserve">wg wzoru stanowiącego </w:t>
      </w:r>
      <w:r w:rsidR="00FA2437">
        <w:t>Za</w:t>
      </w:r>
      <w:r>
        <w:t>łącznik nr 1 do</w:t>
      </w:r>
      <w:r w:rsidR="00FA2437">
        <w:t> </w:t>
      </w:r>
      <w:r>
        <w:t>SWZ</w:t>
      </w:r>
      <w:r w:rsidR="00175060">
        <w:t>,</w:t>
      </w:r>
    </w:p>
    <w:p w14:paraId="79D273B9" w14:textId="19AE6E48" w:rsidR="00175060" w:rsidRDefault="002D7DA0" w:rsidP="00175060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oświadczenia o zobowiązaniu  podmiotu o oddaniu Wykonawcy swoich zasobów (</w:t>
      </w:r>
      <w:r w:rsidR="00604375">
        <w:t xml:space="preserve">wg wzoru o treści zgodnej z treścią </w:t>
      </w:r>
      <w:r w:rsidR="00175060">
        <w:t>Z</w:t>
      </w:r>
      <w:r>
        <w:t>ałącznik nr 4 do SWZ) – jeśli dotyczy</w:t>
      </w:r>
      <w:r w:rsidR="00175060">
        <w:t>,</w:t>
      </w:r>
    </w:p>
    <w:p w14:paraId="4057C4EB" w14:textId="5F2782C2" w:rsidR="00945FAA" w:rsidRDefault="002D7DA0" w:rsidP="00945FAA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wykaz osób (</w:t>
      </w:r>
      <w:r w:rsidR="00175060">
        <w:t>wg wzoru o treści zgodnej z treścią Z</w:t>
      </w:r>
      <w:r>
        <w:t>ałącznik nr 7 do SWZ)</w:t>
      </w:r>
      <w:r w:rsidR="00945FAA">
        <w:t>,</w:t>
      </w:r>
    </w:p>
    <w:p w14:paraId="128B01CE" w14:textId="77777777" w:rsidR="00594F56" w:rsidRDefault="002D7DA0" w:rsidP="00594F56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pełnomocnictwo do złożenia oferty – jeśli dotyczy</w:t>
      </w:r>
      <w:r w:rsidR="00945FAA">
        <w:t>,</w:t>
      </w:r>
    </w:p>
    <w:p w14:paraId="1ABA6645" w14:textId="77777777" w:rsidR="008D0AF9" w:rsidRDefault="002D7DA0" w:rsidP="00594F56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pełnomocnictwo stwierdzające ustanowieni</w:t>
      </w:r>
      <w:r w:rsidR="00594F56">
        <w:t>e</w:t>
      </w:r>
      <w:r>
        <w:t xml:space="preserve"> przez Wykonawców wspólnie ubiegających się </w:t>
      </w:r>
      <w:r w:rsidR="00594F56">
        <w:t xml:space="preserve">o </w:t>
      </w:r>
      <w:r>
        <w:t>zamówieni</w:t>
      </w:r>
      <w:r w:rsidR="00594F56">
        <w:t>e</w:t>
      </w:r>
      <w:r>
        <w:t xml:space="preserve"> pełnomocnika do reprezentowania ich w postepowaniu o udzielenie zamówienia</w:t>
      </w:r>
      <w:r w:rsidR="00594F56">
        <w:t>,</w:t>
      </w:r>
    </w:p>
    <w:p w14:paraId="028D8789" w14:textId="160061CE" w:rsidR="008D0AF9" w:rsidRDefault="002D7DA0" w:rsidP="008D0AF9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 w:rsidRPr="00F06066">
        <w:t>oświadczenie</w:t>
      </w:r>
      <w:r>
        <w:t xml:space="preserve"> zgodnie z art. 117 ust. 4 ustawy </w:t>
      </w:r>
      <w:proofErr w:type="spellStart"/>
      <w:r>
        <w:t>Pzp</w:t>
      </w:r>
      <w:proofErr w:type="spellEnd"/>
      <w:r w:rsidRPr="00F06066">
        <w:t xml:space="preserve"> </w:t>
      </w:r>
      <w:r>
        <w:t>– jeśli dotyczy</w:t>
      </w:r>
      <w:r w:rsidR="008D0AF9">
        <w:t>,</w:t>
      </w:r>
    </w:p>
    <w:p w14:paraId="44C5CD58" w14:textId="1C9F6352" w:rsidR="002D7DA0" w:rsidRDefault="002D7DA0" w:rsidP="008D0AF9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oryginał gwarancji lub poręczenia, jeśli wadium wnoszone jest w innej formi</w:t>
      </w:r>
      <w:r w:rsidR="00FC4B98">
        <w:t xml:space="preserve">e </w:t>
      </w:r>
      <w:r>
        <w:t>niż pieniądz</w:t>
      </w:r>
      <w:r w:rsidR="00FC4B98">
        <w:t>;</w:t>
      </w:r>
    </w:p>
    <w:p w14:paraId="26A4F815" w14:textId="77777777" w:rsidR="00832154" w:rsidRDefault="002D7DA0" w:rsidP="00832154">
      <w:pPr>
        <w:pStyle w:val="Akapitzlist"/>
        <w:widowControl w:val="0"/>
        <w:numPr>
          <w:ilvl w:val="3"/>
          <w:numId w:val="6"/>
        </w:numPr>
        <w:spacing w:before="20" w:after="40"/>
        <w:ind w:left="1276" w:hanging="425"/>
        <w:contextualSpacing/>
        <w:jc w:val="both"/>
        <w:outlineLvl w:val="3"/>
      </w:pPr>
      <w:r w:rsidRPr="00FC4B98">
        <w:t>każdy z Wykonawców</w:t>
      </w:r>
      <w:r w:rsidR="00FC4B98">
        <w:t xml:space="preserve"> (</w:t>
      </w:r>
      <w:r w:rsidR="00EA4137">
        <w:t>oświadczenia i dokumenty składane przez każdego z Wykonawców):</w:t>
      </w:r>
      <w:bookmarkStart w:id="7" w:name="_Hlk96510461"/>
    </w:p>
    <w:p w14:paraId="095A12DE" w14:textId="1531B94C" w:rsidR="00832154" w:rsidRDefault="002D7DA0" w:rsidP="00832154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>oświadczenie o niepodleganiu wykluczeniu z postępowania (wzór – załącznik nr 2 do SWZ)</w:t>
      </w:r>
      <w:r w:rsidR="00832154">
        <w:t>,</w:t>
      </w:r>
    </w:p>
    <w:p w14:paraId="18241CAD" w14:textId="2145AF12" w:rsidR="002D7DA0" w:rsidRDefault="002D7DA0" w:rsidP="00832154">
      <w:pPr>
        <w:pStyle w:val="Akapitzlist"/>
        <w:widowControl w:val="0"/>
        <w:numPr>
          <w:ilvl w:val="4"/>
          <w:numId w:val="6"/>
        </w:numPr>
        <w:spacing w:before="20" w:after="40"/>
        <w:ind w:left="1701" w:hanging="425"/>
        <w:contextualSpacing/>
        <w:jc w:val="both"/>
        <w:outlineLvl w:val="3"/>
      </w:pPr>
      <w:r>
        <w:t xml:space="preserve">oświadczenie o spełnianiu warunków udziału w postępowaniu (wzór – załącznik nr 3 do SWZ). </w:t>
      </w:r>
    </w:p>
    <w:bookmarkEnd w:id="7"/>
    <w:p w14:paraId="4D933F07" w14:textId="77777777" w:rsidR="00832154" w:rsidRDefault="002D7DA0" w:rsidP="00832154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</w:pPr>
      <w:r w:rsidRPr="00B77044">
        <w:t xml:space="preserve">Dokumenty sporządzone w języku obcym są składane wraz z tłumaczeniem na język </w:t>
      </w:r>
      <w:r w:rsidR="009700D4" w:rsidRPr="00B77044">
        <w:t>Dokumenty sporządzone w języku obcym są składane wraz z tłumaczeniem na język polski.</w:t>
      </w:r>
    </w:p>
    <w:p w14:paraId="7CD95B4B" w14:textId="77777777" w:rsidR="00832154" w:rsidRDefault="009700D4" w:rsidP="00832154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</w:pPr>
      <w:r w:rsidRPr="00B77044">
        <w:t xml:space="preserve">Wykonawca ma prawo złożyć tylko jedną </w:t>
      </w:r>
      <w:r w:rsidR="003049AD" w:rsidRPr="00B77044">
        <w:t>o</w:t>
      </w:r>
      <w:r w:rsidRPr="00B77044">
        <w:t>fertę, zawierającą jedną, jednoznacznie opisaną propozycję. Złożenie większej liczby ofert spowoduje odrzucenie wszystkich of</w:t>
      </w:r>
      <w:r w:rsidR="00A066FE" w:rsidRPr="00B77044">
        <w:t xml:space="preserve">ert złożonych przez danego </w:t>
      </w:r>
      <w:r w:rsidR="00AB2AD5" w:rsidRPr="00B77044">
        <w:t>W</w:t>
      </w:r>
      <w:r w:rsidRPr="00B77044">
        <w:t>ykonawcę.</w:t>
      </w:r>
    </w:p>
    <w:p w14:paraId="076AEA49" w14:textId="1630A030" w:rsidR="00A066FE" w:rsidRPr="00B77044" w:rsidRDefault="009700D4" w:rsidP="00832154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</w:pPr>
      <w:r w:rsidRPr="00B77044">
        <w:t>Wykonawca poniesie wszelkie koszty związane z prz</w:t>
      </w:r>
      <w:r w:rsidR="00A066FE" w:rsidRPr="00B77044">
        <w:t>ygotowaniem i złożeniem oferty.</w:t>
      </w:r>
    </w:p>
    <w:p w14:paraId="56925BB9" w14:textId="77777777" w:rsidR="00DD1E7E" w:rsidRPr="003E70B8" w:rsidRDefault="00DD1E7E" w:rsidP="00DD1E7E">
      <w:pPr>
        <w:pStyle w:val="Tekstpodstawowyzwciciem2"/>
        <w:spacing w:after="0"/>
        <w:ind w:left="709" w:right="6" w:firstLine="0"/>
        <w:jc w:val="both"/>
      </w:pPr>
    </w:p>
    <w:p w14:paraId="3AC99751" w14:textId="43F5815A" w:rsidR="001663F5" w:rsidRDefault="009700D4" w:rsidP="00DA695A">
      <w:pPr>
        <w:pStyle w:val="Tekstpodstawowyzwciciem2"/>
        <w:numPr>
          <w:ilvl w:val="0"/>
          <w:numId w:val="6"/>
        </w:numPr>
        <w:spacing w:after="0"/>
        <w:ind w:left="851" w:right="6" w:hanging="851"/>
        <w:jc w:val="both"/>
        <w:rPr>
          <w:b/>
        </w:rPr>
      </w:pPr>
      <w:r w:rsidRPr="00B77044">
        <w:rPr>
          <w:b/>
        </w:rPr>
        <w:t>Miejsce i te</w:t>
      </w:r>
      <w:r w:rsidR="00FD5D54" w:rsidRPr="00B77044">
        <w:rPr>
          <w:b/>
        </w:rPr>
        <w:t>rmin składania i otwarcia ofert</w:t>
      </w:r>
      <w:r w:rsidR="00CC681A">
        <w:rPr>
          <w:b/>
          <w:lang w:val="pl-PL"/>
        </w:rPr>
        <w:t>.</w:t>
      </w:r>
    </w:p>
    <w:p w14:paraId="5452C70D" w14:textId="37CF554A" w:rsidR="00E26F58" w:rsidRPr="00E26F58" w:rsidRDefault="00793464" w:rsidP="00E26F58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>
        <w:rPr>
          <w:bCs/>
        </w:rPr>
        <w:t>Ofertę wraz  z wymaganymi oświadczeniami i dokumentami  przekazuje się przy użyciu środków komunikacji elektronicznej za pośrednictwem https://platformazakupowa.pl/pn/pw_edu</w:t>
      </w:r>
      <w:r w:rsidRPr="00E3311A">
        <w:rPr>
          <w:rStyle w:val="czeinternetowe"/>
          <w:rFonts w:eastAsia="Calibri"/>
          <w:bCs/>
          <w:color w:val="000000" w:themeColor="text1"/>
        </w:rPr>
        <w:t xml:space="preserve">, </w:t>
      </w:r>
      <w:r>
        <w:rPr>
          <w:bCs/>
        </w:rPr>
        <w:t>korzystając z „Formularza  złożenia oferty”</w:t>
      </w:r>
      <w:r>
        <w:rPr>
          <w:b/>
        </w:rPr>
        <w:t xml:space="preserve"> do dnia </w:t>
      </w:r>
      <w:r w:rsidR="00C17E0A">
        <w:rPr>
          <w:b/>
          <w:lang w:val="pl-PL"/>
        </w:rPr>
        <w:t>31</w:t>
      </w:r>
      <w:r>
        <w:rPr>
          <w:b/>
        </w:rPr>
        <w:t xml:space="preserve">.03.2022 do godziny </w:t>
      </w:r>
      <w:r w:rsidR="00C17E0A">
        <w:rPr>
          <w:b/>
          <w:lang w:val="pl-PL"/>
        </w:rPr>
        <w:t>10:00.</w:t>
      </w:r>
    </w:p>
    <w:p w14:paraId="769761A9" w14:textId="1664E5C4" w:rsidR="00B1052A" w:rsidRDefault="00E26F58" w:rsidP="00B1052A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E26F58">
        <w:rPr>
          <w:bCs/>
        </w:rPr>
        <w:t>Otwarcie ofert nastąpi</w:t>
      </w:r>
      <w:r w:rsidRPr="00E26F58">
        <w:rPr>
          <w:b/>
        </w:rPr>
        <w:t xml:space="preserve"> w dniu </w:t>
      </w:r>
      <w:r w:rsidR="00C17E0A">
        <w:rPr>
          <w:b/>
          <w:lang w:val="pl-PL"/>
        </w:rPr>
        <w:t>31</w:t>
      </w:r>
      <w:r w:rsidRPr="00E26F58">
        <w:rPr>
          <w:b/>
        </w:rPr>
        <w:t>.03.2022 o godzinie 1</w:t>
      </w:r>
      <w:r>
        <w:rPr>
          <w:b/>
          <w:lang w:val="pl-PL"/>
        </w:rPr>
        <w:t>0</w:t>
      </w:r>
      <w:r w:rsidRPr="00E26F58">
        <w:rPr>
          <w:b/>
        </w:rPr>
        <w:t>:</w:t>
      </w:r>
      <w:r w:rsidR="00C17E0A">
        <w:rPr>
          <w:b/>
          <w:lang w:val="pl-PL"/>
        </w:rPr>
        <w:t>15</w:t>
      </w:r>
      <w:r w:rsidRPr="00E26F58">
        <w:rPr>
          <w:b/>
        </w:rPr>
        <w:t>.</w:t>
      </w:r>
    </w:p>
    <w:p w14:paraId="4201C3AD" w14:textId="77777777" w:rsidR="00B1052A" w:rsidRPr="00B1052A" w:rsidRDefault="00E26F58" w:rsidP="00B1052A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B1052A">
        <w:rPr>
          <w:bCs/>
        </w:rPr>
        <w:t>Zamawiający, najpóźniej przed otwarciem ofert, udostępni na stronie internetowej prowadzonego postępowania informację o kwocie, jaką zamierza przeznaczyć na sfinansowanie zamówienia.</w:t>
      </w:r>
    </w:p>
    <w:p w14:paraId="6ED186E4" w14:textId="10810DF9" w:rsidR="00E26F58" w:rsidRPr="00B1052A" w:rsidRDefault="00E26F58" w:rsidP="00B1052A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B1052A">
        <w:rPr>
          <w:bCs/>
        </w:rPr>
        <w:t>Zamawiający, niezwłocznie po otwarciu ofert, udostępnia na stronie internetowej prowadzonego postępowania informacje o:</w:t>
      </w:r>
    </w:p>
    <w:p w14:paraId="7730C03A" w14:textId="52F79CAC" w:rsidR="00E26F58" w:rsidRDefault="00E26F58" w:rsidP="00B1052A">
      <w:pPr>
        <w:pStyle w:val="Tekstkomentarza"/>
        <w:widowControl w:val="0"/>
        <w:numPr>
          <w:ilvl w:val="0"/>
          <w:numId w:val="30"/>
        </w:numPr>
        <w:tabs>
          <w:tab w:val="left" w:pos="360"/>
        </w:tabs>
        <w:suppressAutoHyphens/>
        <w:ind w:left="1276" w:hanging="425"/>
        <w:jc w:val="both"/>
        <w:rPr>
          <w:b/>
          <w:bCs/>
          <w:sz w:val="24"/>
        </w:rPr>
      </w:pPr>
      <w:r>
        <w:rPr>
          <w:bCs/>
          <w:sz w:val="24"/>
        </w:rPr>
        <w:t xml:space="preserve">nazwach albo imionach i nazwiskach oraz siedzibach lub miejscach prowadzonej działalności gospodarczej albo miejscach zamieszkania </w:t>
      </w:r>
      <w:r w:rsidR="00C82784">
        <w:rPr>
          <w:bCs/>
          <w:sz w:val="24"/>
        </w:rPr>
        <w:t>W</w:t>
      </w:r>
      <w:r>
        <w:rPr>
          <w:bCs/>
          <w:sz w:val="24"/>
        </w:rPr>
        <w:t>ykonawców, których oferty zostały otwarte;</w:t>
      </w:r>
    </w:p>
    <w:p w14:paraId="64A8D049" w14:textId="77777777" w:rsidR="00B1052A" w:rsidRDefault="00E26F58" w:rsidP="00B1052A">
      <w:pPr>
        <w:pStyle w:val="Tekstkomentarza"/>
        <w:widowControl w:val="0"/>
        <w:numPr>
          <w:ilvl w:val="0"/>
          <w:numId w:val="30"/>
        </w:numPr>
        <w:tabs>
          <w:tab w:val="left" w:pos="360"/>
        </w:tabs>
        <w:suppressAutoHyphens/>
        <w:ind w:left="1276" w:hanging="425"/>
        <w:jc w:val="both"/>
        <w:rPr>
          <w:b/>
          <w:bCs/>
          <w:sz w:val="24"/>
        </w:rPr>
      </w:pPr>
      <w:r>
        <w:rPr>
          <w:bCs/>
          <w:sz w:val="24"/>
        </w:rPr>
        <w:t>cenach  zawartych w ofertach.</w:t>
      </w:r>
    </w:p>
    <w:p w14:paraId="0E91B3BC" w14:textId="77777777" w:rsidR="00B1052A" w:rsidRDefault="00E26F58" w:rsidP="00B1052A">
      <w:pPr>
        <w:pStyle w:val="Tekstkomentarza"/>
        <w:widowControl w:val="0"/>
        <w:numPr>
          <w:ilvl w:val="1"/>
          <w:numId w:val="6"/>
        </w:numPr>
        <w:suppressAutoHyphens/>
        <w:ind w:left="851" w:hanging="851"/>
        <w:jc w:val="both"/>
        <w:rPr>
          <w:b/>
          <w:bCs/>
          <w:sz w:val="24"/>
        </w:rPr>
      </w:pPr>
      <w:r w:rsidRPr="00B1052A">
        <w:rPr>
          <w:bCs/>
          <w:sz w:val="24"/>
        </w:rPr>
        <w:t xml:space="preserve">W przypadku wystąpienia awarii systemu teleinformatycznego, która spowoduje brak możliwości otwarcia ofert w terminie określonym przez Zamawiającego, otwarcie </w:t>
      </w:r>
      <w:r w:rsidRPr="00B1052A">
        <w:rPr>
          <w:bCs/>
          <w:sz w:val="24"/>
        </w:rPr>
        <w:lastRenderedPageBreak/>
        <w:t>ofert nastąpi niezwłocznie po usunięciu awarii.</w:t>
      </w:r>
    </w:p>
    <w:p w14:paraId="7ED0FE34" w14:textId="2807BD7E" w:rsidR="00F7026C" w:rsidRDefault="00E26F58" w:rsidP="00F7026C">
      <w:pPr>
        <w:pStyle w:val="Tekstkomentarza"/>
        <w:widowControl w:val="0"/>
        <w:numPr>
          <w:ilvl w:val="1"/>
          <w:numId w:val="6"/>
        </w:numPr>
        <w:suppressAutoHyphens/>
        <w:ind w:left="851" w:hanging="851"/>
        <w:jc w:val="both"/>
        <w:rPr>
          <w:b/>
          <w:bCs/>
          <w:sz w:val="24"/>
        </w:rPr>
      </w:pPr>
      <w:r w:rsidRPr="00B1052A">
        <w:rPr>
          <w:bCs/>
          <w:sz w:val="24"/>
        </w:rPr>
        <w:t>Zamawiający poinformuje o zmianie terminu otwarcia ofert na stronie internetowej prowadzonego postępowania.</w:t>
      </w:r>
    </w:p>
    <w:p w14:paraId="3BB89666" w14:textId="77777777" w:rsidR="00DD1E7E" w:rsidRPr="00B77044" w:rsidRDefault="00DD1E7E" w:rsidP="00B77044">
      <w:pPr>
        <w:pStyle w:val="Tekstpodstawowyzwciciem2"/>
        <w:spacing w:after="0"/>
        <w:ind w:left="1134" w:right="6" w:firstLine="0"/>
        <w:jc w:val="both"/>
      </w:pPr>
    </w:p>
    <w:p w14:paraId="336E8BC4" w14:textId="3C70388E" w:rsidR="00E43E2F" w:rsidRPr="00E443B3" w:rsidRDefault="00FD5D54" w:rsidP="00F80262">
      <w:pPr>
        <w:pStyle w:val="Tekstpodstawowyzwciciem2"/>
        <w:numPr>
          <w:ilvl w:val="0"/>
          <w:numId w:val="6"/>
        </w:numPr>
        <w:spacing w:after="0"/>
        <w:ind w:left="709" w:right="6" w:hanging="709"/>
        <w:jc w:val="both"/>
        <w:rPr>
          <w:b/>
        </w:rPr>
      </w:pPr>
      <w:r w:rsidRPr="00E443B3">
        <w:rPr>
          <w:b/>
        </w:rPr>
        <w:t>Opis sposobu obliczania ceny</w:t>
      </w:r>
      <w:r w:rsidR="00CC681A">
        <w:rPr>
          <w:b/>
          <w:lang w:val="pl-PL"/>
        </w:rPr>
        <w:t>.</w:t>
      </w:r>
    </w:p>
    <w:p w14:paraId="32F4A756" w14:textId="41E2D065" w:rsidR="008F3B1F" w:rsidRPr="00E73A73" w:rsidRDefault="009700D4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  <w:rPr>
          <w:strike/>
        </w:rPr>
      </w:pPr>
      <w:r w:rsidRPr="00E443B3">
        <w:t xml:space="preserve">Wykonawca </w:t>
      </w:r>
      <w:r w:rsidR="00FB2BA4" w:rsidRPr="00E443B3">
        <w:rPr>
          <w:lang w:val="pl-PL"/>
        </w:rPr>
        <w:t xml:space="preserve">określa </w:t>
      </w:r>
      <w:r w:rsidRPr="00E443B3">
        <w:t xml:space="preserve">cenę realizacji zamówienia poprzez </w:t>
      </w:r>
      <w:r w:rsidR="00FB2BA4" w:rsidRPr="00E443B3">
        <w:rPr>
          <w:lang w:val="pl-PL"/>
        </w:rPr>
        <w:t xml:space="preserve">podanie </w:t>
      </w:r>
      <w:r w:rsidRPr="00E443B3">
        <w:t xml:space="preserve">w </w:t>
      </w:r>
      <w:r w:rsidR="00F349FC" w:rsidRPr="00E443B3">
        <w:t>f</w:t>
      </w:r>
      <w:r w:rsidRPr="00E443B3">
        <w:t xml:space="preserve">ormularzu </w:t>
      </w:r>
      <w:r w:rsidR="00E43E2F" w:rsidRPr="00E443B3">
        <w:t>oferty</w:t>
      </w:r>
      <w:r w:rsidRPr="00E443B3">
        <w:t xml:space="preserve"> sporządzonym wg wzoru </w:t>
      </w:r>
      <w:r w:rsidRPr="00E766CE">
        <w:t xml:space="preserve">stanowiącego </w:t>
      </w:r>
      <w:r w:rsidR="00843577" w:rsidRPr="00E766CE">
        <w:t>Załącznik</w:t>
      </w:r>
      <w:r w:rsidR="003560DA" w:rsidRPr="00E766CE">
        <w:t xml:space="preserve"> nr </w:t>
      </w:r>
      <w:r w:rsidR="00F55798" w:rsidRPr="00E766CE">
        <w:rPr>
          <w:lang w:val="pl-PL"/>
        </w:rPr>
        <w:t>1</w:t>
      </w:r>
      <w:r w:rsidRPr="00E766CE">
        <w:t xml:space="preserve"> do SWZ</w:t>
      </w:r>
      <w:r w:rsidRPr="00E443B3">
        <w:t xml:space="preserve"> łącznej ceny ofertowej</w:t>
      </w:r>
      <w:r w:rsidR="005830E6" w:rsidRPr="00E443B3">
        <w:rPr>
          <w:lang w:val="pl-PL"/>
        </w:rPr>
        <w:t xml:space="preserve"> </w:t>
      </w:r>
      <w:r w:rsidRPr="00E443B3">
        <w:t xml:space="preserve">brutto </w:t>
      </w:r>
      <w:r w:rsidR="00EB2985" w:rsidRPr="00E73A73">
        <w:rPr>
          <w:lang w:val="pl-PL"/>
        </w:rPr>
        <w:t>(z VAT)</w:t>
      </w:r>
      <w:r w:rsidR="005830E6" w:rsidRPr="00E73A73">
        <w:rPr>
          <w:lang w:val="pl-PL"/>
        </w:rPr>
        <w:t>,</w:t>
      </w:r>
      <w:r w:rsidR="00EB2985" w:rsidRPr="00E73A73">
        <w:rPr>
          <w:lang w:val="pl-PL"/>
        </w:rPr>
        <w:t xml:space="preserve"> </w:t>
      </w:r>
      <w:r w:rsidR="005830E6" w:rsidRPr="00E73A73">
        <w:rPr>
          <w:lang w:val="pl-PL"/>
        </w:rPr>
        <w:t>zwanej dalej ceną ofertową,</w:t>
      </w:r>
      <w:r w:rsidR="005830E6" w:rsidRPr="00E73A73">
        <w:t xml:space="preserve"> </w:t>
      </w:r>
      <w:r w:rsidRPr="00E73A73">
        <w:t>za realizację przedmiotu zamówienia</w:t>
      </w:r>
      <w:r w:rsidR="001B2179" w:rsidRPr="00E73A73">
        <w:rPr>
          <w:lang w:val="pl-PL"/>
        </w:rPr>
        <w:t>.</w:t>
      </w:r>
      <w:r w:rsidR="00657629" w:rsidRPr="00E73A73">
        <w:rPr>
          <w:strike/>
        </w:rPr>
        <w:t xml:space="preserve"> </w:t>
      </w:r>
    </w:p>
    <w:p w14:paraId="43673C8F" w14:textId="1A9155DB" w:rsidR="00682E65" w:rsidRPr="00E73A73" w:rsidRDefault="005830E6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E73A73">
        <w:rPr>
          <w:lang w:val="pl-PL"/>
        </w:rPr>
        <w:t>Cena</w:t>
      </w:r>
      <w:r w:rsidR="009700D4" w:rsidRPr="00E73A73">
        <w:t xml:space="preserve"> ofertowa musi uwzględniać wszystkie koszty związane z realizacją przedmiotu zamówienia</w:t>
      </w:r>
      <w:r w:rsidR="00211915" w:rsidRPr="00E73A73">
        <w:rPr>
          <w:lang w:val="pl-PL"/>
        </w:rPr>
        <w:t xml:space="preserve"> i robót towarzyszących </w:t>
      </w:r>
      <w:r w:rsidR="009700D4" w:rsidRPr="00E73A73">
        <w:t xml:space="preserve">zgodnie z </w:t>
      </w:r>
      <w:r w:rsidR="00246B58">
        <w:rPr>
          <w:lang w:val="pl-PL"/>
        </w:rPr>
        <w:t>o</w:t>
      </w:r>
      <w:proofErr w:type="spellStart"/>
      <w:r w:rsidR="009700D4" w:rsidRPr="00E73A73">
        <w:t>pisem</w:t>
      </w:r>
      <w:proofErr w:type="spellEnd"/>
      <w:r w:rsidR="009700D4" w:rsidRPr="00E73A73">
        <w:t xml:space="preserve"> przedmiotu zamówienia</w:t>
      </w:r>
      <w:r w:rsidR="00B36BE5" w:rsidRPr="00E73A73">
        <w:rPr>
          <w:lang w:val="pl-PL"/>
        </w:rPr>
        <w:t xml:space="preserve"> </w:t>
      </w:r>
      <w:r w:rsidR="009700D4" w:rsidRPr="00E73A73">
        <w:t xml:space="preserve">oraz </w:t>
      </w:r>
      <w:r w:rsidR="00246B58">
        <w:rPr>
          <w:lang w:val="pl-PL"/>
        </w:rPr>
        <w:t xml:space="preserve">projektowanymi warunkami </w:t>
      </w:r>
      <w:r w:rsidR="00246B58" w:rsidRPr="00E73A73">
        <w:t xml:space="preserve"> umowy</w:t>
      </w:r>
      <w:r w:rsidR="00246B58">
        <w:rPr>
          <w:lang w:val="pl-PL"/>
        </w:rPr>
        <w:t xml:space="preserve"> określonymi w </w:t>
      </w:r>
      <w:r w:rsidR="00246B58" w:rsidRPr="00F6400A">
        <w:rPr>
          <w:lang w:val="pl-PL"/>
        </w:rPr>
        <w:t>Załącznik</w:t>
      </w:r>
      <w:r w:rsidR="00246B58">
        <w:rPr>
          <w:lang w:val="pl-PL"/>
        </w:rPr>
        <w:t>u</w:t>
      </w:r>
      <w:r w:rsidR="00246B58" w:rsidRPr="00F6400A">
        <w:rPr>
          <w:lang w:val="pl-PL"/>
        </w:rPr>
        <w:t xml:space="preserve"> nr </w:t>
      </w:r>
      <w:r w:rsidR="00246B58">
        <w:rPr>
          <w:lang w:val="pl-PL"/>
        </w:rPr>
        <w:t>9 do SWZ</w:t>
      </w:r>
      <w:r w:rsidR="009700D4" w:rsidRPr="00E73A73">
        <w:t>.</w:t>
      </w:r>
    </w:p>
    <w:p w14:paraId="7BB7EEE4" w14:textId="43C5BD92" w:rsidR="00DC4D77" w:rsidRPr="003E70B8" w:rsidRDefault="009700D4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B74C6C">
        <w:t>Cena oferty winna być</w:t>
      </w:r>
      <w:r w:rsidRPr="003E70B8">
        <w:t xml:space="preserve"> wyrażona w złotych polskich (PLN).</w:t>
      </w:r>
    </w:p>
    <w:p w14:paraId="1AC49953" w14:textId="2C2015D1" w:rsidR="00FB671E" w:rsidRPr="003E70B8" w:rsidRDefault="00DC4D77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3E70B8">
        <w:t>Cena o</w:t>
      </w:r>
      <w:r w:rsidR="00727F1E" w:rsidRPr="003E70B8">
        <w:t xml:space="preserve">ferty zostanie wyliczona przez </w:t>
      </w:r>
      <w:r w:rsidR="00F349FC" w:rsidRPr="003E70B8">
        <w:t>W</w:t>
      </w:r>
      <w:r w:rsidRPr="003E70B8">
        <w:t>ykonawcę w oparciu o</w:t>
      </w:r>
      <w:r w:rsidR="00B16AB2">
        <w:rPr>
          <w:lang w:val="pl-PL"/>
        </w:rPr>
        <w:t xml:space="preserve"> </w:t>
      </w:r>
      <w:r w:rsidR="00FB671E">
        <w:t>dokumentacj</w:t>
      </w:r>
      <w:r w:rsidR="00FB671E" w:rsidRPr="00B16AB2">
        <w:rPr>
          <w:lang w:val="pl-PL"/>
        </w:rPr>
        <w:t>ę</w:t>
      </w:r>
      <w:r w:rsidR="003560DA" w:rsidRPr="003E70B8">
        <w:t xml:space="preserve"> proj</w:t>
      </w:r>
      <w:r w:rsidR="00FB671E">
        <w:t>ektow</w:t>
      </w:r>
      <w:r w:rsidR="00FB671E" w:rsidRPr="00B16AB2">
        <w:rPr>
          <w:lang w:val="pl-PL"/>
        </w:rPr>
        <w:t xml:space="preserve">ą, na podstawie własnych </w:t>
      </w:r>
      <w:r w:rsidR="00B16AB2">
        <w:rPr>
          <w:lang w:val="pl-PL"/>
        </w:rPr>
        <w:t xml:space="preserve">kalkulacji </w:t>
      </w:r>
      <w:r w:rsidR="00B81E46">
        <w:rPr>
          <w:lang w:val="pl-PL"/>
        </w:rPr>
        <w:t xml:space="preserve">i </w:t>
      </w:r>
      <w:r w:rsidR="00FB671E" w:rsidRPr="00B16AB2">
        <w:rPr>
          <w:lang w:val="pl-PL"/>
        </w:rPr>
        <w:t>przedmiarów robót</w:t>
      </w:r>
      <w:r w:rsidR="00B16AB2">
        <w:rPr>
          <w:lang w:val="pl-PL"/>
        </w:rPr>
        <w:t xml:space="preserve">, z uwzględnieniem </w:t>
      </w:r>
      <w:r w:rsidR="00B16AB2" w:rsidRPr="00B74C6C">
        <w:rPr>
          <w:lang w:val="pl-PL"/>
        </w:rPr>
        <w:t xml:space="preserve">wszystkich robót i usług towarzyszących określonych w </w:t>
      </w:r>
      <w:r w:rsidR="00B81E46">
        <w:rPr>
          <w:lang w:val="pl-PL"/>
        </w:rPr>
        <w:t>o</w:t>
      </w:r>
      <w:r w:rsidR="00B16AB2" w:rsidRPr="00B74C6C">
        <w:rPr>
          <w:lang w:val="pl-PL"/>
        </w:rPr>
        <w:t>pi</w:t>
      </w:r>
      <w:r w:rsidR="00B74C6C" w:rsidRPr="00B74C6C">
        <w:rPr>
          <w:lang w:val="pl-PL"/>
        </w:rPr>
        <w:t>s</w:t>
      </w:r>
      <w:r w:rsidR="00B16AB2" w:rsidRPr="00B74C6C">
        <w:rPr>
          <w:lang w:val="pl-PL"/>
        </w:rPr>
        <w:t>ie przedmiotu zamówienia</w:t>
      </w:r>
      <w:r w:rsidR="00B16AB2">
        <w:rPr>
          <w:lang w:val="pl-PL"/>
        </w:rPr>
        <w:t>.</w:t>
      </w:r>
    </w:p>
    <w:p w14:paraId="033AC838" w14:textId="77777777" w:rsidR="00DC4D77" w:rsidRPr="003E70B8" w:rsidRDefault="005830E6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3E70B8">
        <w:t>Ceny muszą być podane i wyliczone w zaokrągleniu do dwóch miejsc po przecinku (zasada zaokrąglenia – poniżej 5 należy końcówkę pominąć, powyżej i równe 5 należy zaokrąglić w górę).</w:t>
      </w:r>
    </w:p>
    <w:p w14:paraId="3793698C" w14:textId="3966B3E8" w:rsidR="00B31867" w:rsidRPr="00D30CD5" w:rsidRDefault="00DD5F80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007F50">
        <w:rPr>
          <w:lang w:val="pl-PL"/>
        </w:rPr>
        <w:t xml:space="preserve">Zamawiający zaleca aby cenę oferty kalkulować w oparciu o </w:t>
      </w:r>
      <w:r w:rsidRPr="00007F50">
        <w:t>kosztorysy ofertowe</w:t>
      </w:r>
      <w:r w:rsidR="00104D4C">
        <w:rPr>
          <w:lang w:val="pl-PL"/>
        </w:rPr>
        <w:t xml:space="preserve"> opracowane metodą kalkulacji szczegółowej</w:t>
      </w:r>
      <w:r w:rsidRPr="00007F50">
        <w:t xml:space="preserve">. </w:t>
      </w:r>
      <w:r w:rsidRPr="00007F50">
        <w:rPr>
          <w:lang w:val="pl-PL"/>
        </w:rPr>
        <w:t>Wykonawca, którego</w:t>
      </w:r>
      <w:r>
        <w:rPr>
          <w:lang w:val="pl-PL"/>
        </w:rPr>
        <w:t xml:space="preserve"> oferta zostanie wybrana w postę</w:t>
      </w:r>
      <w:r w:rsidRPr="00007F50">
        <w:rPr>
          <w:lang w:val="pl-PL"/>
        </w:rPr>
        <w:t xml:space="preserve">powaniu jako najkorzystniejsza, zostanie wezwany do złożenia kosztorysów ofertowych przed zawarciem umowy, </w:t>
      </w:r>
      <w:r w:rsidRPr="00D30CD5">
        <w:rPr>
          <w:lang w:val="pl-PL"/>
        </w:rPr>
        <w:t>zgodnie z pkt. XVII.3</w:t>
      </w:r>
      <w:r w:rsidR="00B74C6C" w:rsidRPr="00D30CD5">
        <w:rPr>
          <w:lang w:val="pl-PL"/>
        </w:rPr>
        <w:t>.</w:t>
      </w:r>
    </w:p>
    <w:p w14:paraId="464F0CB8" w14:textId="77777777" w:rsidR="00DD5F80" w:rsidRPr="00DD5F80" w:rsidRDefault="00DD5F80" w:rsidP="00F80262">
      <w:pPr>
        <w:pStyle w:val="Tekstpodstawowyzwciciem2"/>
        <w:numPr>
          <w:ilvl w:val="1"/>
          <w:numId w:val="6"/>
        </w:numPr>
        <w:spacing w:after="0"/>
        <w:ind w:left="709" w:right="6" w:hanging="709"/>
        <w:jc w:val="both"/>
      </w:pPr>
      <w:r w:rsidRPr="00DD5F80">
        <w:rPr>
          <w:lang w:val="pl-PL"/>
        </w:rPr>
        <w:t>Zamawiający informuje, że przedmiary robót udostępnione wraz z niniejszą</w:t>
      </w:r>
      <w:r>
        <w:rPr>
          <w:lang w:val="pl-PL"/>
        </w:rPr>
        <w:t xml:space="preserve"> S</w:t>
      </w:r>
      <w:r w:rsidRPr="00DD5F80">
        <w:rPr>
          <w:lang w:val="pl-PL"/>
        </w:rPr>
        <w:t xml:space="preserve">WZ i dokumentacją projektową stanowią element pomocniczy dla Wykonawcy w celu sporządzenia oferty. </w:t>
      </w:r>
      <w:r>
        <w:rPr>
          <w:lang w:val="pl-PL"/>
        </w:rPr>
        <w:t>Wycenę robót W</w:t>
      </w:r>
      <w:r w:rsidRPr="00DD5F80">
        <w:rPr>
          <w:lang w:val="pl-PL"/>
        </w:rPr>
        <w:t>ykonawca powinien sporządzić w oparciu o własne przedmiary sporządzone na podstawie dokumentacji projektowej i wizji lokalnej. Wszelkie błędy i nieścisłości ujawnione w przedmiarach robót udostępnionych przez Zamawiającego nie mogą być podstawą żadnych roszczeń w stosunku do Zamawiającego.</w:t>
      </w:r>
    </w:p>
    <w:p w14:paraId="61A7BA38" w14:textId="5D8408E1" w:rsidR="00C47B76" w:rsidRDefault="009700D4" w:rsidP="00F80262">
      <w:pPr>
        <w:pStyle w:val="Tekstpodstawowyzwciciem2"/>
        <w:numPr>
          <w:ilvl w:val="1"/>
          <w:numId w:val="6"/>
        </w:numPr>
        <w:tabs>
          <w:tab w:val="left" w:pos="851"/>
        </w:tabs>
        <w:spacing w:after="0"/>
        <w:ind w:left="709" w:right="6" w:hanging="709"/>
        <w:jc w:val="both"/>
        <w:rPr>
          <w:lang w:val="pl-PL"/>
        </w:rPr>
      </w:pPr>
      <w:r w:rsidRPr="003E70B8">
        <w:rPr>
          <w:lang w:val="pl-PL"/>
        </w:rPr>
        <w:t>Jeżeli w postępowaniu złożona będzie oferta, której w</w:t>
      </w:r>
      <w:r w:rsidR="002700CC" w:rsidRPr="003E70B8">
        <w:rPr>
          <w:lang w:val="pl-PL"/>
        </w:rPr>
        <w:t xml:space="preserve">ybór prowadziłby do powstania </w:t>
      </w:r>
      <w:r w:rsidR="002700CC" w:rsidRPr="003E70B8">
        <w:rPr>
          <w:lang w:val="pl-PL"/>
        </w:rPr>
        <w:br/>
        <w:t>u Z</w:t>
      </w:r>
      <w:r w:rsidRPr="003E70B8">
        <w:rPr>
          <w:lang w:val="pl-PL"/>
        </w:rPr>
        <w:t>amawiającego obowiązku podatkowego zgodnie z pr</w:t>
      </w:r>
      <w:r w:rsidR="002700CC" w:rsidRPr="003E70B8">
        <w:rPr>
          <w:lang w:val="pl-PL"/>
        </w:rPr>
        <w:t xml:space="preserve">zepisami o podatku od towarów </w:t>
      </w:r>
      <w:r w:rsidR="00E1537B" w:rsidRPr="003E70B8">
        <w:rPr>
          <w:lang w:val="pl-PL"/>
        </w:rPr>
        <w:br/>
      </w:r>
      <w:r w:rsidR="002700CC" w:rsidRPr="003E70B8">
        <w:rPr>
          <w:lang w:val="pl-PL"/>
        </w:rPr>
        <w:t xml:space="preserve">i </w:t>
      </w:r>
      <w:r w:rsidRPr="003E70B8">
        <w:rPr>
          <w:lang w:val="pl-PL"/>
        </w:rPr>
        <w:t xml:space="preserve">usług, </w:t>
      </w:r>
      <w:r w:rsidR="002700CC" w:rsidRPr="003E70B8">
        <w:rPr>
          <w:lang w:val="pl-PL"/>
        </w:rPr>
        <w:t>Z</w:t>
      </w:r>
      <w:r w:rsidRPr="003E70B8">
        <w:rPr>
          <w:lang w:val="pl-PL"/>
        </w:rPr>
        <w:t>amawiający w celu oceny takiej oferty doliczy do przedstawionej w niej ceny podatek od towarów i usług, który miałby obowiązek rozliczyć zgodnie z tymi</w:t>
      </w:r>
      <w:r w:rsidR="00E43E2F" w:rsidRPr="003E70B8">
        <w:rPr>
          <w:lang w:val="pl-PL"/>
        </w:rPr>
        <w:t xml:space="preserve"> przepisami. W takim przypadku </w:t>
      </w:r>
      <w:r w:rsidR="002700CC" w:rsidRPr="003E70B8">
        <w:rPr>
          <w:lang w:val="pl-PL"/>
        </w:rPr>
        <w:t>W</w:t>
      </w:r>
      <w:r w:rsidRPr="003E70B8">
        <w:rPr>
          <w:lang w:val="pl-PL"/>
        </w:rPr>
        <w:t xml:space="preserve">ykonawca, składając ofertę, jest zobligowany poinformować </w:t>
      </w:r>
      <w:r w:rsidR="002700CC" w:rsidRPr="003E70B8">
        <w:rPr>
          <w:lang w:val="pl-PL"/>
        </w:rPr>
        <w:t>Z</w:t>
      </w:r>
      <w:r w:rsidRPr="003E70B8">
        <w:rPr>
          <w:lang w:val="pl-PL"/>
        </w:rPr>
        <w:t>amawiającego, że wybór jego oferty będzie</w:t>
      </w:r>
      <w:r w:rsidR="002700CC" w:rsidRPr="003E70B8">
        <w:rPr>
          <w:lang w:val="pl-PL"/>
        </w:rPr>
        <w:t xml:space="preserve"> prowadzić do powstania u Z</w:t>
      </w:r>
      <w:r w:rsidRPr="003E70B8">
        <w:rPr>
          <w:lang w:val="pl-PL"/>
        </w:rPr>
        <w:t xml:space="preserve">amawiającego obowiązku podatkowego, wskazując nazwę (rodzaj) </w:t>
      </w:r>
      <w:r w:rsidR="00E43E2F" w:rsidRPr="003E70B8">
        <w:rPr>
          <w:lang w:val="pl-PL"/>
        </w:rPr>
        <w:t>roboty</w:t>
      </w:r>
      <w:r w:rsidR="004B4AE1">
        <w:rPr>
          <w:lang w:val="pl-PL"/>
        </w:rPr>
        <w:t xml:space="preserve">, materiału, </w:t>
      </w:r>
      <w:r w:rsidR="000F3AFE">
        <w:rPr>
          <w:lang w:val="pl-PL"/>
        </w:rPr>
        <w:t>towaru</w:t>
      </w:r>
      <w:r w:rsidRPr="003E70B8">
        <w:rPr>
          <w:lang w:val="pl-PL"/>
        </w:rPr>
        <w:t xml:space="preserve"> </w:t>
      </w:r>
      <w:r w:rsidR="004B4AE1">
        <w:rPr>
          <w:lang w:val="pl-PL"/>
        </w:rPr>
        <w:t xml:space="preserve">lub urządzenia, </w:t>
      </w:r>
      <w:r w:rsidRPr="003E70B8">
        <w:rPr>
          <w:lang w:val="pl-PL"/>
        </w:rPr>
        <w:t xml:space="preserve">których </w:t>
      </w:r>
      <w:r w:rsidR="00E43E2F" w:rsidRPr="003E70B8">
        <w:rPr>
          <w:lang w:val="pl-PL"/>
        </w:rPr>
        <w:t>realizacja</w:t>
      </w:r>
      <w:r w:rsidRPr="003E70B8">
        <w:rPr>
          <w:lang w:val="pl-PL"/>
        </w:rPr>
        <w:t xml:space="preserve"> będzie prowadzić do jego powstania, oraz wskazując</w:t>
      </w:r>
      <w:r w:rsidR="000741F1" w:rsidRPr="003E70B8">
        <w:rPr>
          <w:lang w:val="pl-PL"/>
        </w:rPr>
        <w:t xml:space="preserve"> ich wartość bez kwoty podatku.</w:t>
      </w:r>
    </w:p>
    <w:p w14:paraId="7A9FEC34" w14:textId="77777777" w:rsidR="00DD1E7E" w:rsidRPr="003E70B8" w:rsidRDefault="00DD1E7E" w:rsidP="00DD1E7E">
      <w:pPr>
        <w:pStyle w:val="Tekstpodstawowyzwciciem2"/>
        <w:tabs>
          <w:tab w:val="left" w:pos="851"/>
        </w:tabs>
        <w:spacing w:after="0"/>
        <w:ind w:left="709" w:right="6" w:firstLine="0"/>
        <w:jc w:val="both"/>
        <w:rPr>
          <w:lang w:val="pl-PL"/>
        </w:rPr>
      </w:pPr>
    </w:p>
    <w:p w14:paraId="2BF105F2" w14:textId="383677C7" w:rsidR="009E1B7D" w:rsidRDefault="009700D4" w:rsidP="0085555E">
      <w:pPr>
        <w:pStyle w:val="Tekstpodstawowyzwciciem2"/>
        <w:numPr>
          <w:ilvl w:val="0"/>
          <w:numId w:val="6"/>
        </w:numPr>
        <w:spacing w:after="0"/>
        <w:ind w:left="851" w:right="6" w:hanging="851"/>
        <w:jc w:val="both"/>
        <w:rPr>
          <w:b/>
        </w:rPr>
      </w:pPr>
      <w:r w:rsidRPr="003E70B8">
        <w:rPr>
          <w:b/>
        </w:rPr>
        <w:t>Opis kryteriów</w:t>
      </w:r>
      <w:r w:rsidR="00DD5F80">
        <w:rPr>
          <w:b/>
          <w:lang w:val="pl-PL"/>
        </w:rPr>
        <w:t xml:space="preserve"> oceny ofert</w:t>
      </w:r>
      <w:r w:rsidRPr="003E70B8">
        <w:rPr>
          <w:b/>
        </w:rPr>
        <w:t xml:space="preserve">, którymi </w:t>
      </w:r>
      <w:r w:rsidR="002700CC" w:rsidRPr="003E70B8">
        <w:rPr>
          <w:b/>
        </w:rPr>
        <w:t>Z</w:t>
      </w:r>
      <w:r w:rsidRPr="003E70B8">
        <w:rPr>
          <w:b/>
        </w:rPr>
        <w:t xml:space="preserve">amawiający będzie się kierował przy wyborze oferty, wraz z podaniem wag tych </w:t>
      </w:r>
      <w:r w:rsidR="00FD5D54" w:rsidRPr="003E70B8">
        <w:rPr>
          <w:b/>
        </w:rPr>
        <w:t>kryteriów i sposobu oceny ofert</w:t>
      </w:r>
      <w:r w:rsidR="00CC681A">
        <w:rPr>
          <w:b/>
          <w:lang w:val="pl-PL"/>
        </w:rPr>
        <w:t>.</w:t>
      </w:r>
    </w:p>
    <w:p w14:paraId="7E3A7C14" w14:textId="77777777" w:rsidR="0085555E" w:rsidRPr="0085555E" w:rsidRDefault="009E1B7D" w:rsidP="0085555E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9E1B7D">
        <w:rPr>
          <w:rFonts w:eastAsia="Arial"/>
          <w:color w:val="000000"/>
          <w:kern w:val="1"/>
          <w:lang w:eastAsia="zh-CN" w:bidi="hi-IN"/>
        </w:rPr>
        <w:t xml:space="preserve">Przy wyborze oferty najkorzystniejszej </w:t>
      </w:r>
      <w:r w:rsidRPr="009E1B7D">
        <w:rPr>
          <w:rFonts w:eastAsia="Arial"/>
          <w:kern w:val="1"/>
          <w:lang w:eastAsia="zh-CN" w:bidi="hi-IN"/>
        </w:rPr>
        <w:t xml:space="preserve">Zamawiający </w:t>
      </w:r>
      <w:r w:rsidRPr="009E1B7D">
        <w:rPr>
          <w:rFonts w:eastAsia="Arial"/>
          <w:color w:val="000000"/>
          <w:kern w:val="1"/>
          <w:lang w:eastAsia="zh-CN" w:bidi="hi-IN"/>
        </w:rPr>
        <w:t xml:space="preserve"> będzie kierował się następującymi kryteriami, z przypisaniem im odpowiednio wag</w:t>
      </w:r>
      <w:r w:rsidRPr="009E1B7D">
        <w:rPr>
          <w:rFonts w:eastAsia="Arial"/>
          <w:color w:val="FF0000"/>
          <w:kern w:val="1"/>
          <w:lang w:eastAsia="zh-CN" w:bidi="hi-IN"/>
        </w:rPr>
        <w:t>:</w:t>
      </w:r>
    </w:p>
    <w:p w14:paraId="0F8CD901" w14:textId="1A658F33" w:rsidR="0085555E" w:rsidRPr="00CC681A" w:rsidRDefault="00D24182" w:rsidP="0085555E">
      <w:pPr>
        <w:pStyle w:val="Tekstpodstawowyzwciciem2"/>
        <w:numPr>
          <w:ilvl w:val="3"/>
          <w:numId w:val="6"/>
        </w:numPr>
        <w:spacing w:after="0"/>
        <w:ind w:left="1276" w:right="6" w:hanging="425"/>
        <w:jc w:val="both"/>
        <w:rPr>
          <w:bCs/>
        </w:rPr>
      </w:pPr>
      <w:r>
        <w:rPr>
          <w:rFonts w:eastAsia="Arial"/>
          <w:bCs/>
          <w:kern w:val="1"/>
          <w:lang w:val="pl-PL" w:eastAsia="zh-CN" w:bidi="hi-IN"/>
        </w:rPr>
        <w:t>C</w:t>
      </w:r>
      <w:proofErr w:type="spellStart"/>
      <w:r w:rsidR="009E1B7D" w:rsidRPr="00CC681A">
        <w:rPr>
          <w:rFonts w:eastAsia="Arial"/>
          <w:bCs/>
          <w:kern w:val="1"/>
          <w:lang w:eastAsia="zh-CN" w:bidi="hi-IN"/>
        </w:rPr>
        <w:t>ena</w:t>
      </w:r>
      <w:proofErr w:type="spellEnd"/>
      <w:r w:rsidR="009E1B7D" w:rsidRPr="00CC681A">
        <w:rPr>
          <w:rFonts w:eastAsia="Arial"/>
          <w:bCs/>
          <w:kern w:val="1"/>
          <w:lang w:eastAsia="zh-CN" w:bidi="hi-IN"/>
        </w:rPr>
        <w:t xml:space="preserve"> oferty</w:t>
      </w:r>
      <w:r w:rsidR="001955D1">
        <w:rPr>
          <w:rFonts w:eastAsia="Arial"/>
          <w:bCs/>
          <w:kern w:val="1"/>
          <w:lang w:val="pl-PL" w:eastAsia="zh-CN" w:bidi="hi-IN"/>
        </w:rPr>
        <w:t xml:space="preserve"> brutto</w:t>
      </w:r>
      <w:r w:rsidR="009E1B7D" w:rsidRPr="00CC681A">
        <w:rPr>
          <w:rFonts w:eastAsia="Arial"/>
          <w:bCs/>
          <w:kern w:val="1"/>
          <w:lang w:eastAsia="zh-CN" w:bidi="hi-IN"/>
        </w:rPr>
        <w:t xml:space="preserve"> (C) – 60%</w:t>
      </w:r>
      <w:r w:rsidR="0085555E" w:rsidRPr="00CC681A">
        <w:rPr>
          <w:rFonts w:eastAsia="Arial"/>
          <w:bCs/>
          <w:kern w:val="1"/>
          <w:lang w:val="pl-PL" w:eastAsia="zh-CN" w:bidi="hi-IN"/>
        </w:rPr>
        <w:t>;</w:t>
      </w:r>
    </w:p>
    <w:p w14:paraId="2218D0F7" w14:textId="4A8B1179" w:rsidR="00CC681A" w:rsidRPr="00CC681A" w:rsidRDefault="00D24182" w:rsidP="00CC681A">
      <w:pPr>
        <w:pStyle w:val="Tekstpodstawowyzwciciem2"/>
        <w:numPr>
          <w:ilvl w:val="3"/>
          <w:numId w:val="6"/>
        </w:numPr>
        <w:spacing w:after="0"/>
        <w:ind w:left="1276" w:right="6" w:hanging="425"/>
        <w:jc w:val="both"/>
        <w:rPr>
          <w:bCs/>
        </w:rPr>
      </w:pPr>
      <w:r>
        <w:rPr>
          <w:rFonts w:eastAsia="Arial"/>
          <w:bCs/>
          <w:kern w:val="1"/>
          <w:lang w:val="pl-PL" w:eastAsia="zh-CN" w:bidi="hi-IN"/>
        </w:rPr>
        <w:t>D</w:t>
      </w:r>
      <w:r w:rsidR="009E1B7D" w:rsidRPr="00CC681A">
        <w:rPr>
          <w:rFonts w:eastAsia="Arial"/>
          <w:bCs/>
          <w:kern w:val="1"/>
          <w:lang w:eastAsia="zh-CN" w:bidi="hi-IN"/>
        </w:rPr>
        <w:t>oświadczenie kierownika budowy (D) –  40%</w:t>
      </w:r>
      <w:r w:rsidR="0085555E" w:rsidRPr="00CC681A">
        <w:rPr>
          <w:rFonts w:eastAsia="Arial"/>
          <w:bCs/>
          <w:kern w:val="1"/>
          <w:lang w:val="pl-PL" w:eastAsia="zh-CN" w:bidi="hi-IN"/>
        </w:rPr>
        <w:t>;</w:t>
      </w:r>
    </w:p>
    <w:p w14:paraId="207DA066" w14:textId="5A65801E" w:rsidR="009E1B7D" w:rsidRPr="00CC681A" w:rsidRDefault="009E1B7D" w:rsidP="00CC681A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b/>
        </w:rPr>
      </w:pPr>
      <w:r w:rsidRPr="00CC681A">
        <w:rPr>
          <w:rFonts w:eastAsia="Arial"/>
          <w:color w:val="000000"/>
          <w:kern w:val="1"/>
          <w:lang w:eastAsia="zh-CN" w:bidi="hi-IN"/>
        </w:rPr>
        <w:t xml:space="preserve">Sposób obliczania punktów dla poszczególnych kryteriów: </w:t>
      </w:r>
    </w:p>
    <w:p w14:paraId="4C7BF05E" w14:textId="3728EC2F" w:rsidR="00055BC2" w:rsidRDefault="00CC681A" w:rsidP="00055BC2">
      <w:pPr>
        <w:numPr>
          <w:ilvl w:val="0"/>
          <w:numId w:val="32"/>
        </w:numPr>
        <w:tabs>
          <w:tab w:val="left" w:pos="-2977"/>
        </w:tabs>
        <w:suppressAutoHyphens/>
        <w:autoSpaceDE w:val="0"/>
        <w:ind w:left="1276" w:hanging="425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>
        <w:rPr>
          <w:rFonts w:eastAsia="Arial"/>
          <w:color w:val="000000"/>
          <w:kern w:val="1"/>
          <w:shd w:val="clear" w:color="auto" w:fill="FFFFFF"/>
          <w:lang w:eastAsia="zh-CN" w:bidi="hi-IN"/>
        </w:rPr>
        <w:t>p</w:t>
      </w:r>
      <w:r w:rsidR="009E1B7D" w:rsidRPr="00CC681A">
        <w:rPr>
          <w:rFonts w:eastAsia="Arial"/>
          <w:color w:val="000000"/>
          <w:kern w:val="1"/>
          <w:shd w:val="clear" w:color="auto" w:fill="FFFFFF"/>
          <w:lang w:eastAsia="zh-CN" w:bidi="hi-IN"/>
        </w:rPr>
        <w:t xml:space="preserve">unkty w kryterium </w:t>
      </w:r>
      <w:r w:rsidR="001955D1">
        <w:rPr>
          <w:rFonts w:eastAsia="Arial"/>
          <w:color w:val="000000"/>
          <w:kern w:val="1"/>
          <w:shd w:val="clear" w:color="auto" w:fill="FFFFFF"/>
          <w:lang w:eastAsia="zh-CN" w:bidi="hi-IN"/>
        </w:rPr>
        <w:t>C</w:t>
      </w:r>
      <w:r w:rsidR="009E1B7D" w:rsidRPr="00CC681A">
        <w:rPr>
          <w:rFonts w:eastAsia="Arial"/>
          <w:color w:val="000000"/>
          <w:kern w:val="1"/>
          <w:shd w:val="clear" w:color="auto" w:fill="FFFFFF"/>
          <w:lang w:eastAsia="zh-CN" w:bidi="hi-IN"/>
        </w:rPr>
        <w:t xml:space="preserve">ena oferty </w:t>
      </w:r>
      <w:r w:rsidR="001955D1">
        <w:rPr>
          <w:rFonts w:eastAsia="Arial"/>
          <w:color w:val="000000"/>
          <w:kern w:val="1"/>
          <w:shd w:val="clear" w:color="auto" w:fill="FFFFFF"/>
          <w:lang w:eastAsia="zh-CN" w:bidi="hi-IN"/>
        </w:rPr>
        <w:t xml:space="preserve">brutto </w:t>
      </w:r>
      <w:r w:rsidR="009E1B7D" w:rsidRPr="00CC681A">
        <w:rPr>
          <w:rFonts w:eastAsia="Arial"/>
          <w:color w:val="000000"/>
          <w:kern w:val="1"/>
          <w:shd w:val="clear" w:color="auto" w:fill="FFFFFF"/>
          <w:lang w:eastAsia="zh-CN" w:bidi="hi-IN"/>
        </w:rPr>
        <w:t>wyliczone będą z dokładnością do dwóch miejsc po przecinku (zasada zaokrąglania trzeciego miejsca po przecinku – poniżej 5 należy końcówkę pominąć, powyżej i równe 5 należy zaokrąglić w górę) wg poniższego wzoru:</w:t>
      </w:r>
    </w:p>
    <w:p w14:paraId="1EDFDE94" w14:textId="1D21967C" w:rsidR="00055BC2" w:rsidRDefault="009E1B7D" w:rsidP="00055BC2">
      <w:pPr>
        <w:tabs>
          <w:tab w:val="left" w:pos="-2977"/>
        </w:tabs>
        <w:suppressAutoHyphens/>
        <w:autoSpaceDE w:val="0"/>
        <w:ind w:left="1276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lastRenderedPageBreak/>
        <w:t>C = (</w:t>
      </w:r>
      <w:proofErr w:type="spellStart"/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>C</w:t>
      </w:r>
      <w:r w:rsidRPr="00055BC2">
        <w:rPr>
          <w:rFonts w:eastAsia="Arial"/>
          <w:color w:val="000000"/>
          <w:kern w:val="1"/>
          <w:shd w:val="clear" w:color="auto" w:fill="FFFFFF"/>
          <w:vertAlign w:val="subscript"/>
          <w:lang w:eastAsia="zh-CN" w:bidi="hi-IN"/>
        </w:rPr>
        <w:t>min</w:t>
      </w:r>
      <w:proofErr w:type="spellEnd"/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 xml:space="preserve"> :</w:t>
      </w:r>
      <w:r w:rsid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 xml:space="preserve"> </w:t>
      </w:r>
      <w:proofErr w:type="spellStart"/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>C</w:t>
      </w:r>
      <w:r w:rsidRPr="00055BC2">
        <w:rPr>
          <w:rFonts w:eastAsia="Arial"/>
          <w:color w:val="000000"/>
          <w:kern w:val="1"/>
          <w:shd w:val="clear" w:color="auto" w:fill="FFFFFF"/>
          <w:vertAlign w:val="subscript"/>
          <w:lang w:eastAsia="zh-CN" w:bidi="hi-IN"/>
        </w:rPr>
        <w:t>x</w:t>
      </w:r>
      <w:proofErr w:type="spellEnd"/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>) x 100 x 60%</w:t>
      </w:r>
    </w:p>
    <w:p w14:paraId="10F4ABF3" w14:textId="77777777" w:rsidR="00055BC2" w:rsidRDefault="009E1B7D" w:rsidP="00055BC2">
      <w:pPr>
        <w:tabs>
          <w:tab w:val="left" w:pos="-2977"/>
        </w:tabs>
        <w:suppressAutoHyphens/>
        <w:autoSpaceDE w:val="0"/>
        <w:ind w:left="1276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055BC2">
        <w:rPr>
          <w:shd w:val="clear" w:color="auto" w:fill="FFFFFF"/>
          <w:lang w:eastAsia="zh-CN"/>
        </w:rPr>
        <w:t xml:space="preserve">gdzie: </w:t>
      </w:r>
    </w:p>
    <w:p w14:paraId="0AF19F79" w14:textId="2A949DEC" w:rsidR="00055BC2" w:rsidRDefault="009E1B7D" w:rsidP="00055BC2">
      <w:pPr>
        <w:tabs>
          <w:tab w:val="left" w:pos="-2977"/>
        </w:tabs>
        <w:suppressAutoHyphens/>
        <w:autoSpaceDE w:val="0"/>
        <w:ind w:left="1276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055BC2">
        <w:rPr>
          <w:shd w:val="clear" w:color="auto" w:fill="FFFFFF"/>
          <w:lang w:eastAsia="zh-CN"/>
        </w:rPr>
        <w:t>C – przyznane punkty w kryterium ceny oferty brutto</w:t>
      </w:r>
    </w:p>
    <w:p w14:paraId="795F8A02" w14:textId="77777777" w:rsidR="00362FB3" w:rsidRDefault="009E1B7D" w:rsidP="00362FB3">
      <w:pPr>
        <w:tabs>
          <w:tab w:val="left" w:pos="-2977"/>
        </w:tabs>
        <w:suppressAutoHyphens/>
        <w:autoSpaceDE w:val="0"/>
        <w:ind w:left="1276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proofErr w:type="spellStart"/>
      <w:r w:rsidRPr="00055BC2">
        <w:rPr>
          <w:shd w:val="clear" w:color="auto" w:fill="FFFFFF"/>
          <w:lang w:eastAsia="zh-CN"/>
        </w:rPr>
        <w:t>C</w:t>
      </w:r>
      <w:r w:rsidRPr="00055BC2">
        <w:rPr>
          <w:shd w:val="clear" w:color="auto" w:fill="FFFFFF"/>
          <w:vertAlign w:val="subscript"/>
          <w:lang w:eastAsia="zh-CN"/>
        </w:rPr>
        <w:t>min</w:t>
      </w:r>
      <w:proofErr w:type="spellEnd"/>
      <w:r w:rsidR="00055BC2">
        <w:rPr>
          <w:shd w:val="clear" w:color="auto" w:fill="FFFFFF"/>
          <w:vertAlign w:val="subscript"/>
          <w:lang w:eastAsia="zh-CN"/>
        </w:rPr>
        <w:t xml:space="preserve"> </w:t>
      </w:r>
      <w:r w:rsidR="00055BC2">
        <w:rPr>
          <w:shd w:val="clear" w:color="auto" w:fill="FFFFFF"/>
          <w:lang w:eastAsia="zh-CN"/>
        </w:rPr>
        <w:t xml:space="preserve">– </w:t>
      </w:r>
      <w:r w:rsidRPr="00055BC2">
        <w:rPr>
          <w:shd w:val="clear" w:color="auto" w:fill="FFFFFF"/>
          <w:lang w:eastAsia="zh-CN"/>
        </w:rPr>
        <w:t>najniższa cena oferty brutto w PLN spośród ofert niepodlegających odrzuceniu</w:t>
      </w:r>
    </w:p>
    <w:p w14:paraId="4B463C92" w14:textId="50D00859" w:rsidR="009E1B7D" w:rsidRPr="00055BC2" w:rsidRDefault="009E1B7D" w:rsidP="001955D1">
      <w:pPr>
        <w:tabs>
          <w:tab w:val="left" w:pos="-2977"/>
        </w:tabs>
        <w:suppressAutoHyphens/>
        <w:autoSpaceDE w:val="0"/>
        <w:ind w:left="1276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proofErr w:type="spellStart"/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>C</w:t>
      </w:r>
      <w:r w:rsidRPr="00055BC2">
        <w:rPr>
          <w:rFonts w:eastAsia="Arial"/>
          <w:color w:val="000000"/>
          <w:kern w:val="1"/>
          <w:shd w:val="clear" w:color="auto" w:fill="FFFFFF"/>
          <w:vertAlign w:val="subscript"/>
          <w:lang w:eastAsia="zh-CN" w:bidi="hi-IN"/>
        </w:rPr>
        <w:t>x</w:t>
      </w:r>
      <w:proofErr w:type="spellEnd"/>
      <w:r w:rsidRPr="00055BC2">
        <w:rPr>
          <w:rFonts w:eastAsia="Arial"/>
          <w:color w:val="000000"/>
          <w:kern w:val="1"/>
          <w:shd w:val="clear" w:color="auto" w:fill="FFFFFF"/>
          <w:vertAlign w:val="subscript"/>
          <w:lang w:eastAsia="zh-CN" w:bidi="hi-IN"/>
        </w:rPr>
        <w:t xml:space="preserve"> </w:t>
      </w:r>
      <w:r w:rsidRPr="00055BC2">
        <w:rPr>
          <w:rFonts w:eastAsia="Arial"/>
          <w:color w:val="000000"/>
          <w:kern w:val="1"/>
          <w:shd w:val="clear" w:color="auto" w:fill="FFFFFF"/>
          <w:lang w:eastAsia="zh-CN" w:bidi="hi-IN"/>
        </w:rPr>
        <w:t xml:space="preserve"> – cena brutto w PLN badanej oferty.</w:t>
      </w:r>
    </w:p>
    <w:p w14:paraId="56D93769" w14:textId="72A818E5" w:rsidR="009E1B7D" w:rsidRPr="00D24182" w:rsidRDefault="00362FB3" w:rsidP="00D24182">
      <w:pPr>
        <w:numPr>
          <w:ilvl w:val="0"/>
          <w:numId w:val="32"/>
        </w:numPr>
        <w:suppressAutoHyphens/>
        <w:ind w:left="1276" w:hanging="425"/>
        <w:jc w:val="both"/>
        <w:textAlignment w:val="baseline"/>
        <w:rPr>
          <w:rFonts w:eastAsia="Arial"/>
          <w:kern w:val="1"/>
          <w:lang w:eastAsia="zh-CN" w:bidi="hi-IN"/>
        </w:rPr>
      </w:pPr>
      <w:r>
        <w:rPr>
          <w:rFonts w:eastAsia="Arial"/>
          <w:kern w:val="1"/>
          <w:lang w:eastAsia="zh-CN" w:bidi="hi-IN"/>
        </w:rPr>
        <w:t>p</w:t>
      </w:r>
      <w:r w:rsidR="009E1B7D" w:rsidRPr="00055BC2">
        <w:rPr>
          <w:rFonts w:eastAsia="Arial"/>
          <w:kern w:val="1"/>
          <w:lang w:eastAsia="zh-CN" w:bidi="hi-IN"/>
        </w:rPr>
        <w:t>unkty w kryterium Doświadczenie Kierownika budowy w  zostaną przyznane wg następujących zasad: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2"/>
      </w:tblGrid>
      <w:tr w:rsidR="009E1B7D" w:rsidRPr="00A6411C" w14:paraId="3194F364" w14:textId="77777777" w:rsidTr="006A116F">
        <w:trPr>
          <w:trHeight w:val="438"/>
        </w:trPr>
        <w:tc>
          <w:tcPr>
            <w:tcW w:w="5954" w:type="dxa"/>
            <w:shd w:val="clear" w:color="auto" w:fill="auto"/>
            <w:vAlign w:val="center"/>
          </w:tcPr>
          <w:p w14:paraId="662F9088" w14:textId="23E1DD1D" w:rsidR="009E1B7D" w:rsidRPr="00362FB3" w:rsidRDefault="009E1B7D" w:rsidP="005A5F68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Lucida Sans Unicode"/>
                <w:kern w:val="2"/>
                <w:lang w:eastAsia="zh-CN" w:bidi="hi-IN"/>
              </w:rPr>
            </w:pP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Doświadczenie </w:t>
            </w:r>
            <w:r w:rsidR="00362FB3">
              <w:rPr>
                <w:rFonts w:eastAsia="Lucida Sans Unicode"/>
                <w:kern w:val="2"/>
                <w:lang w:eastAsia="zh-CN" w:bidi="hi-IN"/>
              </w:rPr>
              <w:t>k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>ierownika budowy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C8A5FF" w14:textId="77777777" w:rsidR="009E1B7D" w:rsidRPr="00362FB3" w:rsidRDefault="009E1B7D" w:rsidP="005A5F68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Lucida Sans Unicode"/>
                <w:kern w:val="2"/>
                <w:lang w:eastAsia="zh-CN" w:bidi="hi-IN"/>
              </w:rPr>
            </w:pPr>
            <w:r w:rsidRPr="00362FB3">
              <w:rPr>
                <w:rFonts w:eastAsia="Lucida Sans Unicode"/>
                <w:kern w:val="2"/>
                <w:lang w:eastAsia="zh-CN" w:bidi="hi-IN"/>
              </w:rPr>
              <w:t>Liczba punktów</w:t>
            </w:r>
          </w:p>
        </w:tc>
      </w:tr>
      <w:tr w:rsidR="009E1B7D" w:rsidRPr="00A6411C" w14:paraId="3AC0ACDD" w14:textId="77777777" w:rsidTr="006A116F">
        <w:tc>
          <w:tcPr>
            <w:tcW w:w="5954" w:type="dxa"/>
            <w:shd w:val="clear" w:color="auto" w:fill="auto"/>
            <w:vAlign w:val="center"/>
          </w:tcPr>
          <w:p w14:paraId="3A4A0F4E" w14:textId="72C478DA" w:rsidR="009E1B7D" w:rsidRPr="00362FB3" w:rsidRDefault="006A116F" w:rsidP="005A5F68">
            <w:pPr>
              <w:widowControl w:val="0"/>
              <w:suppressAutoHyphens/>
              <w:jc w:val="center"/>
              <w:textAlignment w:val="baseline"/>
              <w:rPr>
                <w:rFonts w:eastAsia="Lucida Sans Unicode"/>
                <w:kern w:val="2"/>
                <w:lang w:eastAsia="zh-CN" w:bidi="hi-IN"/>
              </w:rPr>
            </w:pPr>
            <w:bookmarkStart w:id="8" w:name="_Hlk95912375"/>
            <w:r>
              <w:rPr>
                <w:rFonts w:eastAsia="Lucida Sans Unicode"/>
                <w:kern w:val="2"/>
                <w:lang w:eastAsia="zh-CN" w:bidi="hi-IN"/>
              </w:rPr>
              <w:t xml:space="preserve">Kierowanie </w:t>
            </w:r>
            <w:r w:rsidR="009E1B7D" w:rsidRPr="00362FB3">
              <w:rPr>
                <w:rFonts w:eastAsia="Lucida Sans Unicode"/>
                <w:kern w:val="2"/>
                <w:lang w:eastAsia="zh-CN" w:bidi="hi-IN"/>
              </w:rPr>
              <w:t>remon</w:t>
            </w:r>
            <w:r>
              <w:rPr>
                <w:rFonts w:eastAsia="Lucida Sans Unicode"/>
                <w:kern w:val="2"/>
                <w:lang w:eastAsia="zh-CN" w:bidi="hi-IN"/>
              </w:rPr>
              <w:t>tem</w:t>
            </w:r>
            <w:r w:rsidR="009E1B7D" w:rsidRPr="00362FB3">
              <w:rPr>
                <w:rFonts w:eastAsia="Lucida Sans Unicode"/>
                <w:kern w:val="2"/>
                <w:lang w:eastAsia="zh-CN" w:bidi="hi-IN"/>
              </w:rPr>
              <w:t xml:space="preserve"> lub przebudow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="009E1B7D" w:rsidRPr="00362FB3">
              <w:rPr>
                <w:rFonts w:eastAsia="Lucida Sans Unicode"/>
                <w:kern w:val="2"/>
                <w:lang w:eastAsia="zh-CN" w:bidi="hi-IN"/>
              </w:rPr>
              <w:t xml:space="preserve"> lub rozbudow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="009E1B7D" w:rsidRPr="00362FB3">
              <w:rPr>
                <w:rFonts w:eastAsia="Lucida Sans Unicode"/>
                <w:kern w:val="2"/>
                <w:lang w:eastAsia="zh-CN" w:bidi="hi-IN"/>
              </w:rPr>
              <w:t xml:space="preserve"> lub odbudow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="009E1B7D" w:rsidRPr="00362FB3">
              <w:rPr>
                <w:rFonts w:eastAsia="Lucida Sans Unicode"/>
                <w:kern w:val="2"/>
                <w:lang w:eastAsia="zh-CN" w:bidi="hi-IN"/>
              </w:rPr>
              <w:t xml:space="preserve"> 1 </w:t>
            </w:r>
            <w:r>
              <w:rPr>
                <w:rFonts w:eastAsia="Lucida Sans Unicode"/>
                <w:kern w:val="2"/>
                <w:lang w:eastAsia="zh-CN" w:bidi="hi-IN"/>
              </w:rPr>
              <w:t>budynku</w:t>
            </w:r>
            <w:r w:rsidR="009E1B7D" w:rsidRPr="00362FB3">
              <w:rPr>
                <w:rFonts w:eastAsia="Lucida Sans Unicode"/>
                <w:kern w:val="2"/>
                <w:lang w:eastAsia="zh-CN" w:bidi="hi-IN"/>
              </w:rPr>
              <w:t xml:space="preserve"> wpisanego do rejestru zabytków</w:t>
            </w:r>
            <w:bookmarkEnd w:id="8"/>
          </w:p>
        </w:tc>
        <w:tc>
          <w:tcPr>
            <w:tcW w:w="1842" w:type="dxa"/>
            <w:shd w:val="clear" w:color="auto" w:fill="auto"/>
            <w:vAlign w:val="center"/>
          </w:tcPr>
          <w:p w14:paraId="463A0438" w14:textId="77777777" w:rsidR="009E1B7D" w:rsidRPr="00A6411C" w:rsidRDefault="009E1B7D" w:rsidP="005A5F68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Lucida Sans Unicode"/>
                <w:kern w:val="2"/>
                <w:lang w:eastAsia="zh-CN" w:bidi="hi-IN"/>
              </w:rPr>
            </w:pPr>
            <w:r w:rsidRPr="00A6411C">
              <w:rPr>
                <w:rFonts w:eastAsia="Lucida Sans Unicode"/>
                <w:kern w:val="2"/>
                <w:lang w:eastAsia="zh-CN" w:bidi="hi-IN"/>
              </w:rPr>
              <w:t>0</w:t>
            </w:r>
          </w:p>
        </w:tc>
      </w:tr>
      <w:tr w:rsidR="009E1B7D" w:rsidRPr="00A6411C" w14:paraId="2DB83020" w14:textId="77777777" w:rsidTr="006A116F">
        <w:tc>
          <w:tcPr>
            <w:tcW w:w="5954" w:type="dxa"/>
            <w:shd w:val="clear" w:color="auto" w:fill="auto"/>
            <w:vAlign w:val="center"/>
          </w:tcPr>
          <w:p w14:paraId="0CB46FEF" w14:textId="297CDF6E" w:rsidR="009E1B7D" w:rsidRPr="00362FB3" w:rsidRDefault="006A116F" w:rsidP="005A5F68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zh-CN" w:bidi="hi-IN"/>
              </w:rPr>
            </w:pPr>
            <w:r>
              <w:rPr>
                <w:rFonts w:eastAsia="Lucida Sans Unicode"/>
                <w:kern w:val="2"/>
                <w:lang w:eastAsia="zh-CN" w:bidi="hi-IN"/>
              </w:rPr>
              <w:t xml:space="preserve">Kierowanie 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>remon</w:t>
            </w:r>
            <w:r>
              <w:rPr>
                <w:rFonts w:eastAsia="Lucida Sans Unicode"/>
                <w:kern w:val="2"/>
                <w:lang w:eastAsia="zh-CN" w:bidi="hi-IN"/>
              </w:rPr>
              <w:t>tem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lub przebudow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lub rozbudow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lub odbudow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zh-CN" w:bidi="hi-IN"/>
              </w:rPr>
              <w:t>2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zh-CN" w:bidi="hi-IN"/>
              </w:rPr>
              <w:t>budynków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wpisan</w:t>
            </w:r>
            <w:r w:rsidR="00BB44E7">
              <w:rPr>
                <w:rFonts w:eastAsia="Lucida Sans Unicode"/>
                <w:kern w:val="2"/>
                <w:lang w:eastAsia="zh-CN" w:bidi="hi-IN"/>
              </w:rPr>
              <w:t>ych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do rejestru zabytków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36C88B" w14:textId="77777777" w:rsidR="009E1B7D" w:rsidRPr="00A6411C" w:rsidRDefault="009E1B7D" w:rsidP="005A5F68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Lucida Sans Unicode"/>
                <w:kern w:val="2"/>
                <w:lang w:eastAsia="zh-CN" w:bidi="hi-IN"/>
              </w:rPr>
            </w:pPr>
            <w:r>
              <w:rPr>
                <w:rFonts w:eastAsia="Lucida Sans Unicode"/>
                <w:kern w:val="2"/>
                <w:lang w:eastAsia="zh-CN" w:bidi="hi-IN"/>
              </w:rPr>
              <w:t>2</w:t>
            </w:r>
            <w:r w:rsidRPr="00A6411C">
              <w:rPr>
                <w:rFonts w:eastAsia="Lucida Sans Unicode"/>
                <w:kern w:val="2"/>
                <w:lang w:eastAsia="zh-CN" w:bidi="hi-IN"/>
              </w:rPr>
              <w:t>0</w:t>
            </w:r>
          </w:p>
        </w:tc>
      </w:tr>
      <w:tr w:rsidR="009E1B7D" w:rsidRPr="00A6411C" w14:paraId="5ECD9004" w14:textId="77777777" w:rsidTr="006A116F">
        <w:tc>
          <w:tcPr>
            <w:tcW w:w="5954" w:type="dxa"/>
            <w:shd w:val="clear" w:color="auto" w:fill="auto"/>
            <w:vAlign w:val="center"/>
          </w:tcPr>
          <w:p w14:paraId="0E1AF4E0" w14:textId="4179E140" w:rsidR="009E1B7D" w:rsidRPr="00362FB3" w:rsidRDefault="006A116F" w:rsidP="005A5F68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zh-CN" w:bidi="hi-IN"/>
              </w:rPr>
            </w:pPr>
            <w:r>
              <w:rPr>
                <w:rFonts w:eastAsia="Lucida Sans Unicode"/>
                <w:kern w:val="2"/>
                <w:lang w:eastAsia="zh-CN" w:bidi="hi-IN"/>
              </w:rPr>
              <w:t xml:space="preserve">Kierowanie 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>remon</w:t>
            </w:r>
            <w:r>
              <w:rPr>
                <w:rFonts w:eastAsia="Lucida Sans Unicode"/>
                <w:kern w:val="2"/>
                <w:lang w:eastAsia="zh-CN" w:bidi="hi-IN"/>
              </w:rPr>
              <w:t>tem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lub przebudow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lub rozbudow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lub odbudow</w:t>
            </w:r>
            <w:r>
              <w:rPr>
                <w:rFonts w:eastAsia="Lucida Sans Unicode"/>
                <w:kern w:val="2"/>
                <w:lang w:eastAsia="zh-CN" w:bidi="hi-IN"/>
              </w:rPr>
              <w:t>ą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</w:t>
            </w:r>
            <w:r w:rsidR="00BB44E7">
              <w:rPr>
                <w:rFonts w:eastAsia="Lucida Sans Unicode"/>
                <w:kern w:val="2"/>
                <w:lang w:eastAsia="zh-CN" w:bidi="hi-IN"/>
              </w:rPr>
              <w:t>3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zh-CN" w:bidi="hi-IN"/>
              </w:rPr>
              <w:t>budyn</w:t>
            </w:r>
            <w:r w:rsidR="00BB44E7">
              <w:rPr>
                <w:rFonts w:eastAsia="Lucida Sans Unicode"/>
                <w:kern w:val="2"/>
                <w:lang w:eastAsia="zh-CN" w:bidi="hi-IN"/>
              </w:rPr>
              <w:t>ków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wpisan</w:t>
            </w:r>
            <w:r w:rsidR="00BB44E7">
              <w:rPr>
                <w:rFonts w:eastAsia="Lucida Sans Unicode"/>
                <w:kern w:val="2"/>
                <w:lang w:eastAsia="zh-CN" w:bidi="hi-IN"/>
              </w:rPr>
              <w:t>ych</w:t>
            </w:r>
            <w:r w:rsidRPr="00362FB3">
              <w:rPr>
                <w:rFonts w:eastAsia="Lucida Sans Unicode"/>
                <w:kern w:val="2"/>
                <w:lang w:eastAsia="zh-CN" w:bidi="hi-IN"/>
              </w:rPr>
              <w:t xml:space="preserve"> do rejestru zabytków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30EBA9" w14:textId="77777777" w:rsidR="009E1B7D" w:rsidRPr="00A6411C" w:rsidRDefault="009E1B7D" w:rsidP="005A5F68">
            <w:pPr>
              <w:suppressAutoHyphens/>
              <w:jc w:val="center"/>
              <w:textAlignment w:val="baseline"/>
              <w:rPr>
                <w:rFonts w:eastAsia="Arial"/>
                <w:kern w:val="1"/>
                <w:lang w:eastAsia="zh-CN" w:bidi="hi-IN"/>
              </w:rPr>
            </w:pPr>
            <w:r w:rsidRPr="00001379">
              <w:rPr>
                <w:rFonts w:eastAsia="Arial"/>
                <w:kern w:val="1"/>
                <w:lang w:eastAsia="zh-CN" w:bidi="hi-IN"/>
              </w:rPr>
              <w:t>40</w:t>
            </w:r>
          </w:p>
        </w:tc>
      </w:tr>
    </w:tbl>
    <w:p w14:paraId="59DCD364" w14:textId="7600E74A" w:rsidR="00CD1846" w:rsidRDefault="009E1B7D" w:rsidP="00CD1846">
      <w:pPr>
        <w:pStyle w:val="Akapitzlist"/>
        <w:shd w:val="clear" w:color="auto" w:fill="FFFFFF" w:themeFill="background1"/>
        <w:tabs>
          <w:tab w:val="left" w:pos="284"/>
        </w:tabs>
        <w:suppressAutoHyphens/>
        <w:ind w:left="1276"/>
        <w:jc w:val="both"/>
        <w:textAlignment w:val="baseline"/>
        <w:rPr>
          <w:rFonts w:eastAsia="Arial"/>
          <w:kern w:val="1"/>
          <w:lang w:eastAsia="zh-CN" w:bidi="hi-IN"/>
        </w:rPr>
      </w:pPr>
      <w:r w:rsidRPr="00F50028">
        <w:rPr>
          <w:bCs/>
          <w:kern w:val="1"/>
          <w:lang w:eastAsia="x-none" w:bidi="hi-IN"/>
        </w:rPr>
        <w:t xml:space="preserve">Podstawą przyznania punktów w zakresie </w:t>
      </w:r>
      <w:r w:rsidR="00BB44E7">
        <w:rPr>
          <w:bCs/>
          <w:kern w:val="1"/>
          <w:lang w:eastAsia="x-none" w:bidi="hi-IN"/>
        </w:rPr>
        <w:t>powyższego</w:t>
      </w:r>
      <w:r w:rsidRPr="00F50028">
        <w:rPr>
          <w:bCs/>
          <w:kern w:val="1"/>
          <w:lang w:eastAsia="x-none" w:bidi="hi-IN"/>
        </w:rPr>
        <w:t xml:space="preserve"> kryterium </w:t>
      </w:r>
      <w:r w:rsidR="00BB44E7">
        <w:rPr>
          <w:bCs/>
          <w:kern w:val="1"/>
          <w:lang w:eastAsia="x-none" w:bidi="hi-IN"/>
        </w:rPr>
        <w:t>jest</w:t>
      </w:r>
      <w:r w:rsidRPr="00F50028">
        <w:rPr>
          <w:bCs/>
          <w:kern w:val="1"/>
          <w:lang w:eastAsia="x-none" w:bidi="hi-IN"/>
        </w:rPr>
        <w:t xml:space="preserve"> liczba robót budowalnych zrealizowanych przez osobę wskazaną do pełnienia funkcji Kierownika budowy przy realizacji </w:t>
      </w:r>
      <w:r w:rsidR="00BB44E7">
        <w:rPr>
          <w:bCs/>
          <w:kern w:val="1"/>
          <w:lang w:eastAsia="x-none" w:bidi="hi-IN"/>
        </w:rPr>
        <w:t xml:space="preserve">robót budowlanych w zakresie </w:t>
      </w:r>
      <w:r w:rsidRPr="00F50028">
        <w:rPr>
          <w:bCs/>
          <w:kern w:val="1"/>
          <w:lang w:eastAsia="x-none" w:bidi="hi-IN"/>
        </w:rPr>
        <w:t>remon</w:t>
      </w:r>
      <w:r w:rsidR="00BB44E7">
        <w:rPr>
          <w:bCs/>
          <w:kern w:val="1"/>
          <w:lang w:eastAsia="x-none" w:bidi="hi-IN"/>
        </w:rPr>
        <w:t>tu</w:t>
      </w:r>
      <w:r w:rsidRPr="00F50028">
        <w:rPr>
          <w:bCs/>
          <w:kern w:val="1"/>
          <w:lang w:eastAsia="x-none" w:bidi="hi-IN"/>
        </w:rPr>
        <w:t xml:space="preserve"> lub przebudow</w:t>
      </w:r>
      <w:r w:rsidR="00BB44E7">
        <w:rPr>
          <w:bCs/>
          <w:kern w:val="1"/>
          <w:lang w:eastAsia="x-none" w:bidi="hi-IN"/>
        </w:rPr>
        <w:t>y</w:t>
      </w:r>
      <w:r w:rsidRPr="00F50028">
        <w:rPr>
          <w:bCs/>
          <w:kern w:val="1"/>
          <w:lang w:eastAsia="x-none" w:bidi="hi-IN"/>
        </w:rPr>
        <w:t xml:space="preserve"> lub rozbudow</w:t>
      </w:r>
      <w:r w:rsidR="00BB44E7">
        <w:rPr>
          <w:bCs/>
          <w:kern w:val="1"/>
          <w:lang w:eastAsia="x-none" w:bidi="hi-IN"/>
        </w:rPr>
        <w:t>y</w:t>
      </w:r>
      <w:r w:rsidRPr="00F50028">
        <w:rPr>
          <w:bCs/>
          <w:kern w:val="1"/>
          <w:lang w:eastAsia="x-none" w:bidi="hi-IN"/>
        </w:rPr>
        <w:t xml:space="preserve"> lub odbudow</w:t>
      </w:r>
      <w:r w:rsidR="00BB44E7">
        <w:rPr>
          <w:bCs/>
          <w:kern w:val="1"/>
          <w:lang w:eastAsia="x-none" w:bidi="hi-IN"/>
        </w:rPr>
        <w:t>y</w:t>
      </w:r>
      <w:r w:rsidRPr="00F50028">
        <w:rPr>
          <w:bCs/>
          <w:kern w:val="1"/>
          <w:lang w:eastAsia="x-none" w:bidi="hi-IN"/>
        </w:rPr>
        <w:t xml:space="preserve"> </w:t>
      </w:r>
      <w:r w:rsidR="00BB44E7">
        <w:rPr>
          <w:bCs/>
          <w:kern w:val="1"/>
          <w:lang w:eastAsia="x-none" w:bidi="hi-IN"/>
        </w:rPr>
        <w:t>budynku</w:t>
      </w:r>
      <w:r w:rsidRPr="00F50028">
        <w:rPr>
          <w:bCs/>
          <w:kern w:val="1"/>
          <w:lang w:eastAsia="x-none" w:bidi="hi-IN"/>
        </w:rPr>
        <w:t xml:space="preserve"> wpisanego do rejestru zabytków – wskazanych w </w:t>
      </w:r>
      <w:r w:rsidR="00BB44E7">
        <w:rPr>
          <w:bCs/>
          <w:kern w:val="1"/>
          <w:lang w:eastAsia="x-none" w:bidi="hi-IN"/>
        </w:rPr>
        <w:t>Z</w:t>
      </w:r>
      <w:r w:rsidRPr="00F50028">
        <w:rPr>
          <w:bCs/>
          <w:kern w:val="1"/>
          <w:lang w:eastAsia="x-none" w:bidi="hi-IN"/>
        </w:rPr>
        <w:t xml:space="preserve">ałączniku nr 7 do SWZ. </w:t>
      </w:r>
      <w:r w:rsidRPr="00F50028">
        <w:rPr>
          <w:rFonts w:eastAsia="Arial"/>
          <w:bCs/>
          <w:kern w:val="1"/>
          <w:lang w:eastAsia="zh-CN" w:bidi="hi-IN"/>
        </w:rPr>
        <w:t xml:space="preserve">Wykaz sporządzony w oparciu o </w:t>
      </w:r>
      <w:r w:rsidR="00BB44E7">
        <w:rPr>
          <w:rFonts w:eastAsia="Arial"/>
          <w:bCs/>
          <w:kern w:val="1"/>
          <w:lang w:eastAsia="zh-CN" w:bidi="hi-IN"/>
        </w:rPr>
        <w:t>Z</w:t>
      </w:r>
      <w:r w:rsidRPr="00F50028">
        <w:rPr>
          <w:rFonts w:eastAsia="Arial"/>
          <w:bCs/>
          <w:kern w:val="1"/>
          <w:lang w:eastAsia="zh-CN" w:bidi="hi-IN"/>
        </w:rPr>
        <w:t xml:space="preserve">ałącznik nr 7 do SWZ składa się wraz z ofertą.  Wykaz sporządzony w oparciu o Załącznik nr 7 do SWZ nie stanowi dokumentu składanego w celu potwierdzenia spełnienia warunków udziału, o których mowa w art. 273 pkt 1 ustawy </w:t>
      </w:r>
      <w:proofErr w:type="spellStart"/>
      <w:r w:rsidRPr="00F50028">
        <w:rPr>
          <w:rFonts w:eastAsia="Arial"/>
          <w:bCs/>
          <w:kern w:val="1"/>
          <w:lang w:eastAsia="zh-CN" w:bidi="hi-IN"/>
        </w:rPr>
        <w:t>Pzp</w:t>
      </w:r>
      <w:proofErr w:type="spellEnd"/>
      <w:r w:rsidRPr="00F50028">
        <w:rPr>
          <w:rFonts w:eastAsia="Arial"/>
          <w:bCs/>
          <w:kern w:val="1"/>
          <w:lang w:eastAsia="zh-CN" w:bidi="hi-IN"/>
        </w:rPr>
        <w:t xml:space="preserve"> i nie podlega uzupełnieniu. W sytuacji nie złożenia wykazu wraz z ofertą lub złożenie wykazu niezawierającego </w:t>
      </w:r>
      <w:r w:rsidR="00D24182">
        <w:rPr>
          <w:rFonts w:eastAsia="Arial"/>
          <w:bCs/>
          <w:kern w:val="1"/>
          <w:lang w:eastAsia="zh-CN" w:bidi="hi-IN"/>
        </w:rPr>
        <w:t>wszystkich potrzebnych</w:t>
      </w:r>
      <w:r w:rsidRPr="00F50028">
        <w:rPr>
          <w:rFonts w:eastAsia="Arial"/>
          <w:bCs/>
          <w:kern w:val="1"/>
          <w:lang w:eastAsia="zh-CN" w:bidi="hi-IN"/>
        </w:rPr>
        <w:t xml:space="preserve"> informacji w ramach kryterium oceny ofert „Doświadczenie </w:t>
      </w:r>
      <w:r w:rsidR="00D24182">
        <w:rPr>
          <w:rFonts w:eastAsia="Arial"/>
          <w:bCs/>
          <w:kern w:val="1"/>
          <w:lang w:eastAsia="zh-CN" w:bidi="hi-IN"/>
        </w:rPr>
        <w:t>k</w:t>
      </w:r>
      <w:r w:rsidRPr="00F50028">
        <w:rPr>
          <w:rFonts w:eastAsia="Arial"/>
          <w:bCs/>
          <w:kern w:val="1"/>
          <w:lang w:eastAsia="zh-CN" w:bidi="hi-IN"/>
        </w:rPr>
        <w:t>ierownika budowy” Wykonawca nie otrzyma dodatkowych punktów.</w:t>
      </w:r>
      <w:r w:rsidRPr="00F50028">
        <w:rPr>
          <w:rFonts w:eastAsia="Arial"/>
          <w:b/>
          <w:bCs/>
          <w:kern w:val="1"/>
          <w:lang w:eastAsia="zh-CN" w:bidi="hi-IN"/>
        </w:rPr>
        <w:t xml:space="preserve"> </w:t>
      </w:r>
      <w:r w:rsidRPr="00F50028">
        <w:rPr>
          <w:rFonts w:eastAsia="Arial"/>
          <w:kern w:val="1"/>
          <w:lang w:eastAsia="zh-CN" w:bidi="hi-IN"/>
        </w:rPr>
        <w:t>Osoba wskazana w wykazie do pełnienia funkcji</w:t>
      </w:r>
      <w:r w:rsidRPr="00F50028">
        <w:rPr>
          <w:b/>
          <w:bCs/>
          <w:kern w:val="1"/>
          <w:lang w:eastAsia="x-none" w:bidi="hi-IN"/>
        </w:rPr>
        <w:t xml:space="preserve"> </w:t>
      </w:r>
      <w:r w:rsidR="00D24182">
        <w:rPr>
          <w:kern w:val="1"/>
          <w:lang w:eastAsia="x-none" w:bidi="hi-IN"/>
        </w:rPr>
        <w:t>k</w:t>
      </w:r>
      <w:r w:rsidRPr="00F50028">
        <w:rPr>
          <w:kern w:val="1"/>
          <w:lang w:eastAsia="x-none" w:bidi="hi-IN"/>
        </w:rPr>
        <w:t>ierownika budowy</w:t>
      </w:r>
      <w:r w:rsidRPr="00F50028">
        <w:rPr>
          <w:rFonts w:eastAsia="Arial"/>
          <w:kern w:val="1"/>
          <w:lang w:eastAsia="zh-CN" w:bidi="hi-IN"/>
        </w:rPr>
        <w:t xml:space="preserve"> musi być również wskazana do pełnienia tej funkcji w wykazie osób, o którym mowa w </w:t>
      </w:r>
      <w:r w:rsidR="00D24182">
        <w:rPr>
          <w:rFonts w:eastAsia="Arial"/>
          <w:kern w:val="1"/>
          <w:lang w:eastAsia="zh-CN" w:bidi="hi-IN"/>
        </w:rPr>
        <w:t xml:space="preserve">pkt. </w:t>
      </w:r>
      <w:r w:rsidRPr="00F50028">
        <w:rPr>
          <w:rFonts w:eastAsia="Arial"/>
          <w:kern w:val="1"/>
          <w:lang w:eastAsia="zh-CN" w:bidi="hi-IN"/>
        </w:rPr>
        <w:t>VII</w:t>
      </w:r>
      <w:r w:rsidR="00D24182">
        <w:rPr>
          <w:rFonts w:eastAsia="Arial"/>
          <w:kern w:val="1"/>
          <w:lang w:eastAsia="zh-CN" w:bidi="hi-IN"/>
        </w:rPr>
        <w:t>.</w:t>
      </w:r>
      <w:r w:rsidR="00CD1846">
        <w:rPr>
          <w:rFonts w:eastAsia="Arial"/>
          <w:kern w:val="1"/>
          <w:lang w:eastAsia="zh-CN" w:bidi="hi-IN"/>
        </w:rPr>
        <w:t>3</w:t>
      </w:r>
      <w:r w:rsidR="00D24182">
        <w:rPr>
          <w:rFonts w:eastAsia="Arial"/>
          <w:kern w:val="1"/>
          <w:lang w:eastAsia="zh-CN" w:bidi="hi-IN"/>
        </w:rPr>
        <w:t xml:space="preserve">. </w:t>
      </w:r>
      <w:proofErr w:type="spellStart"/>
      <w:r w:rsidR="00D24182">
        <w:rPr>
          <w:rFonts w:eastAsia="Arial"/>
          <w:kern w:val="1"/>
          <w:lang w:eastAsia="zh-CN" w:bidi="hi-IN"/>
        </w:rPr>
        <w:t>ppkt</w:t>
      </w:r>
      <w:proofErr w:type="spellEnd"/>
      <w:r w:rsidR="00D24182">
        <w:rPr>
          <w:rFonts w:eastAsia="Arial"/>
          <w:kern w:val="1"/>
          <w:lang w:eastAsia="zh-CN" w:bidi="hi-IN"/>
        </w:rPr>
        <w:t xml:space="preserve"> </w:t>
      </w:r>
      <w:r w:rsidR="00CD1846">
        <w:rPr>
          <w:rFonts w:eastAsia="Arial"/>
          <w:kern w:val="1"/>
          <w:lang w:eastAsia="zh-CN" w:bidi="hi-IN"/>
        </w:rPr>
        <w:t>2</w:t>
      </w:r>
      <w:r w:rsidRPr="00F50028">
        <w:rPr>
          <w:rFonts w:eastAsia="Arial"/>
          <w:kern w:val="1"/>
          <w:lang w:eastAsia="zh-CN" w:bidi="hi-IN"/>
        </w:rPr>
        <w:t xml:space="preserve"> SWZ.</w:t>
      </w:r>
    </w:p>
    <w:p w14:paraId="78D7D3B6" w14:textId="77777777" w:rsidR="001955D1" w:rsidRPr="001955D1" w:rsidRDefault="009E1B7D" w:rsidP="001955D1">
      <w:pPr>
        <w:pStyle w:val="Akapitzlist"/>
        <w:numPr>
          <w:ilvl w:val="1"/>
          <w:numId w:val="6"/>
        </w:numPr>
        <w:shd w:val="clear" w:color="auto" w:fill="FFFFFF" w:themeFill="background1"/>
        <w:suppressAutoHyphens/>
        <w:ind w:left="851" w:hanging="851"/>
        <w:jc w:val="both"/>
        <w:textAlignment w:val="baseline"/>
        <w:rPr>
          <w:rFonts w:eastAsia="Arial"/>
          <w:kern w:val="1"/>
          <w:lang w:eastAsia="zh-CN" w:bidi="hi-IN"/>
        </w:rPr>
      </w:pPr>
      <w:r w:rsidRPr="008B510B">
        <w:rPr>
          <w:rFonts w:eastAsia="Arial"/>
          <w:color w:val="000000"/>
          <w:kern w:val="1"/>
          <w:lang w:eastAsia="zh-CN" w:bidi="hi-IN"/>
        </w:rPr>
        <w:t xml:space="preserve">Zamawiający za najkorzystniejszą uzna ofertę, która uzyska największą liczbę punktów łącznie </w:t>
      </w:r>
      <w:r w:rsidR="00CD1846">
        <w:rPr>
          <w:rFonts w:eastAsia="Arial"/>
          <w:color w:val="000000"/>
          <w:kern w:val="1"/>
          <w:lang w:eastAsia="zh-CN" w:bidi="hi-IN"/>
        </w:rPr>
        <w:t>we</w:t>
      </w:r>
      <w:r w:rsidRPr="008B510B">
        <w:rPr>
          <w:rFonts w:eastAsia="Arial"/>
          <w:color w:val="000000"/>
          <w:kern w:val="1"/>
          <w:lang w:eastAsia="zh-CN" w:bidi="hi-IN"/>
        </w:rPr>
        <w:t xml:space="preserve"> wszystkich kryteri</w:t>
      </w:r>
      <w:r w:rsidR="00CD1846">
        <w:rPr>
          <w:rFonts w:eastAsia="Arial"/>
          <w:color w:val="000000"/>
          <w:kern w:val="1"/>
          <w:lang w:eastAsia="zh-CN" w:bidi="hi-IN"/>
        </w:rPr>
        <w:t>ach</w:t>
      </w:r>
      <w:r w:rsidRPr="008B510B">
        <w:rPr>
          <w:rFonts w:eastAsia="Arial"/>
          <w:color w:val="000000"/>
          <w:kern w:val="1"/>
          <w:lang w:eastAsia="zh-CN" w:bidi="hi-IN"/>
        </w:rPr>
        <w:t xml:space="preserve">. Ocenę łączną oferty stanowi suma punktów uzyskanych w ramach poszczególnych kryteriów. </w:t>
      </w:r>
      <w:r w:rsidRPr="008B510B">
        <w:rPr>
          <w:rFonts w:eastAsia="Arial"/>
          <w:bCs/>
          <w:color w:val="000000"/>
          <w:kern w:val="1"/>
          <w:lang w:eastAsia="zh-CN" w:bidi="hi-IN"/>
        </w:rPr>
        <w:t>Zamawiający wyliczy ocenę łączną ocenianych ofert na podstawie poniższego wzoru:</w:t>
      </w:r>
    </w:p>
    <w:p w14:paraId="0D912B80" w14:textId="77777777" w:rsidR="001955D1" w:rsidRDefault="009E1B7D" w:rsidP="001955D1">
      <w:pPr>
        <w:pStyle w:val="Akapitzlist"/>
        <w:shd w:val="clear" w:color="auto" w:fill="FFFFFF" w:themeFill="background1"/>
        <w:suppressAutoHyphens/>
        <w:ind w:left="851"/>
        <w:jc w:val="both"/>
        <w:textAlignment w:val="baseline"/>
        <w:rPr>
          <w:rFonts w:eastAsia="Arial"/>
          <w:bCs/>
          <w:kern w:val="1"/>
          <w:lang w:eastAsia="hi-IN" w:bidi="hi-IN"/>
        </w:rPr>
      </w:pPr>
      <w:r w:rsidRPr="001955D1">
        <w:rPr>
          <w:rFonts w:eastAsia="Arial"/>
          <w:bCs/>
          <w:kern w:val="1"/>
          <w:lang w:eastAsia="hi-IN" w:bidi="hi-IN"/>
        </w:rPr>
        <w:t>E = C + D</w:t>
      </w:r>
    </w:p>
    <w:p w14:paraId="035A0F1B" w14:textId="77777777" w:rsidR="001955D1" w:rsidRPr="001955D1" w:rsidRDefault="009E1B7D" w:rsidP="001955D1">
      <w:pPr>
        <w:pStyle w:val="Akapitzlist"/>
        <w:shd w:val="clear" w:color="auto" w:fill="FFFFFF" w:themeFill="background1"/>
        <w:suppressAutoHyphens/>
        <w:ind w:left="851"/>
        <w:jc w:val="both"/>
        <w:textAlignment w:val="baseline"/>
        <w:rPr>
          <w:rFonts w:eastAsia="Arial"/>
          <w:kern w:val="1"/>
          <w:lang w:eastAsia="hi-IN" w:bidi="hi-IN"/>
        </w:rPr>
      </w:pPr>
      <w:r w:rsidRPr="001955D1">
        <w:rPr>
          <w:rFonts w:eastAsia="Arial"/>
          <w:kern w:val="1"/>
          <w:lang w:eastAsia="hi-IN" w:bidi="hi-IN"/>
        </w:rPr>
        <w:t>gdzie:</w:t>
      </w:r>
    </w:p>
    <w:p w14:paraId="0BF0C2C9" w14:textId="77777777" w:rsidR="001955D1" w:rsidRPr="001955D1" w:rsidRDefault="009E1B7D" w:rsidP="001955D1">
      <w:pPr>
        <w:pStyle w:val="Akapitzlist"/>
        <w:shd w:val="clear" w:color="auto" w:fill="FFFFFF" w:themeFill="background1"/>
        <w:suppressAutoHyphens/>
        <w:ind w:left="851"/>
        <w:jc w:val="both"/>
        <w:textAlignment w:val="baseline"/>
        <w:rPr>
          <w:rFonts w:eastAsia="Arial"/>
          <w:kern w:val="1"/>
          <w:lang w:eastAsia="hi-IN" w:bidi="hi-IN"/>
        </w:rPr>
      </w:pPr>
      <w:r w:rsidRPr="001955D1">
        <w:rPr>
          <w:rFonts w:eastAsia="Arial"/>
          <w:kern w:val="1"/>
          <w:lang w:eastAsia="hi-IN" w:bidi="hi-IN"/>
        </w:rPr>
        <w:t>E – łączna liczba punktów otrzymana przez ofertę we wszystkich kryteriach oceny,</w:t>
      </w:r>
    </w:p>
    <w:p w14:paraId="12203C5B" w14:textId="77777777" w:rsidR="001955D1" w:rsidRPr="001955D1" w:rsidRDefault="009E1B7D" w:rsidP="001955D1">
      <w:pPr>
        <w:pStyle w:val="Akapitzlist"/>
        <w:shd w:val="clear" w:color="auto" w:fill="FFFFFF" w:themeFill="background1"/>
        <w:suppressAutoHyphens/>
        <w:ind w:left="851"/>
        <w:jc w:val="both"/>
        <w:textAlignment w:val="baseline"/>
        <w:rPr>
          <w:rFonts w:eastAsia="Arial"/>
          <w:kern w:val="1"/>
          <w:lang w:eastAsia="hi-IN" w:bidi="hi-IN"/>
        </w:rPr>
      </w:pPr>
      <w:r w:rsidRPr="001955D1">
        <w:rPr>
          <w:rFonts w:eastAsia="Arial"/>
          <w:kern w:val="1"/>
          <w:lang w:eastAsia="hi-IN" w:bidi="hi-IN"/>
        </w:rPr>
        <w:t>C – liczba punktów w kryterium Ceny oferty brutto,</w:t>
      </w:r>
    </w:p>
    <w:p w14:paraId="2C9C9C2E" w14:textId="77777777" w:rsidR="001E6A38" w:rsidRDefault="009E1B7D" w:rsidP="001E6A38">
      <w:pPr>
        <w:pStyle w:val="Akapitzlist"/>
        <w:shd w:val="clear" w:color="auto" w:fill="FFFFFF" w:themeFill="background1"/>
        <w:suppressAutoHyphens/>
        <w:ind w:left="851"/>
        <w:jc w:val="both"/>
        <w:textAlignment w:val="baseline"/>
      </w:pPr>
      <w:r w:rsidRPr="001955D1">
        <w:rPr>
          <w:rFonts w:eastAsia="Arial"/>
          <w:kern w:val="1"/>
          <w:lang w:eastAsia="hi-IN" w:bidi="hi-IN"/>
        </w:rPr>
        <w:t xml:space="preserve">D – liczba punktów w kryterium </w:t>
      </w:r>
      <w:r w:rsidRPr="001955D1">
        <w:rPr>
          <w:rFonts w:eastAsia="Arial"/>
          <w:kern w:val="1"/>
          <w:lang w:eastAsia="zh-CN" w:bidi="hi-IN"/>
        </w:rPr>
        <w:t xml:space="preserve">Doświadczenie </w:t>
      </w:r>
      <w:r w:rsidR="001955D1">
        <w:rPr>
          <w:rFonts w:eastAsia="Arial"/>
          <w:kern w:val="1"/>
          <w:lang w:eastAsia="zh-CN" w:bidi="hi-IN"/>
        </w:rPr>
        <w:t>k</w:t>
      </w:r>
      <w:r w:rsidRPr="001955D1">
        <w:rPr>
          <w:rFonts w:eastAsia="Arial"/>
          <w:kern w:val="1"/>
          <w:lang w:eastAsia="zh-CN" w:bidi="hi-IN"/>
        </w:rPr>
        <w:t>ierownika budowy</w:t>
      </w:r>
      <w:r w:rsidR="00757CAA" w:rsidRPr="001955D1">
        <w:t>.</w:t>
      </w:r>
      <w:bookmarkStart w:id="9" w:name="_Hlk61961877"/>
    </w:p>
    <w:p w14:paraId="21E3EE0A" w14:textId="77777777" w:rsidR="001B1C58" w:rsidRPr="001B1C58" w:rsidRDefault="001E6A38" w:rsidP="001B1C58">
      <w:pPr>
        <w:pStyle w:val="Akapitzlist"/>
        <w:numPr>
          <w:ilvl w:val="1"/>
          <w:numId w:val="6"/>
        </w:numPr>
        <w:shd w:val="clear" w:color="auto" w:fill="FFFFFF" w:themeFill="background1"/>
        <w:suppressAutoHyphens/>
        <w:ind w:left="851" w:hanging="851"/>
        <w:jc w:val="both"/>
        <w:textAlignment w:val="baseline"/>
      </w:pPr>
      <w:r w:rsidRPr="008B510B">
        <w:rPr>
          <w:rFonts w:eastAsia="Arial"/>
          <w:color w:val="000000"/>
          <w:kern w:val="1"/>
          <w:lang w:eastAsia="zh-CN" w:bidi="hi-IN"/>
        </w:rPr>
        <w:t>Jeżeli nie będzie można wybrać najkorzystniejszej oferty z uwagi na to, że dwie lub więcej ofert przedstawia taki sam bilans ceny i innych kryteriów oceny ofert, Zamawiający wybierze spośród tych ofert ofertę, która otrzymała najwyższą ocenę w kryterium o najwyższej wadze.</w:t>
      </w:r>
    </w:p>
    <w:p w14:paraId="70E56F11" w14:textId="77777777" w:rsidR="001B1C58" w:rsidRPr="001B1C58" w:rsidRDefault="001E6A38" w:rsidP="001B1C58">
      <w:pPr>
        <w:pStyle w:val="Akapitzlist"/>
        <w:numPr>
          <w:ilvl w:val="1"/>
          <w:numId w:val="6"/>
        </w:numPr>
        <w:shd w:val="clear" w:color="auto" w:fill="FFFFFF" w:themeFill="background1"/>
        <w:suppressAutoHyphens/>
        <w:ind w:left="851" w:hanging="851"/>
        <w:jc w:val="both"/>
        <w:textAlignment w:val="baseline"/>
      </w:pPr>
      <w:r w:rsidRPr="001B1C58">
        <w:rPr>
          <w:rFonts w:eastAsia="Arial"/>
          <w:color w:val="000000"/>
          <w:kern w:val="1"/>
          <w:lang w:eastAsia="zh-CN" w:bidi="hi-IN"/>
        </w:rPr>
        <w:t>Jeżeli oferty otrzymają taką samą ocenę w kryterium o najwyższej wadze, Zamawiający wybierze ofertę z najniższą ceną.</w:t>
      </w:r>
    </w:p>
    <w:p w14:paraId="6C517A4C" w14:textId="09AAC703" w:rsidR="00654CBA" w:rsidRPr="00654CBA" w:rsidRDefault="001E6A38" w:rsidP="00654CBA">
      <w:pPr>
        <w:pStyle w:val="Akapitzlist"/>
        <w:numPr>
          <w:ilvl w:val="1"/>
          <w:numId w:val="6"/>
        </w:numPr>
        <w:shd w:val="clear" w:color="auto" w:fill="FFFFFF" w:themeFill="background1"/>
        <w:suppressAutoHyphens/>
        <w:ind w:left="851" w:hanging="851"/>
        <w:jc w:val="both"/>
        <w:textAlignment w:val="baseline"/>
      </w:pPr>
      <w:r w:rsidRPr="001B1C58">
        <w:rPr>
          <w:rFonts w:eastAsia="Arial"/>
          <w:color w:val="000000"/>
          <w:kern w:val="1"/>
          <w:lang w:eastAsia="zh-CN" w:bidi="hi-IN"/>
        </w:rPr>
        <w:t xml:space="preserve">Jeżeli nie będzie można dokonać wyboru oferty w sposób, o którym mowa w pkt. </w:t>
      </w:r>
      <w:r w:rsidR="008B5A6E">
        <w:rPr>
          <w:rFonts w:eastAsia="Arial"/>
          <w:color w:val="000000"/>
          <w:kern w:val="1"/>
          <w:lang w:eastAsia="zh-CN" w:bidi="hi-IN"/>
        </w:rPr>
        <w:t>XVI.3</w:t>
      </w:r>
      <w:r w:rsidR="008B5A6E">
        <w:rPr>
          <w:rFonts w:eastAsia="Arial"/>
          <w:color w:val="000000" w:themeColor="text1"/>
          <w:kern w:val="1"/>
          <w:lang w:eastAsia="zh-CN" w:bidi="hi-IN"/>
        </w:rPr>
        <w:t>. – XVI.</w:t>
      </w:r>
      <w:r w:rsidR="00654CBA">
        <w:rPr>
          <w:rFonts w:eastAsia="Arial"/>
          <w:color w:val="000000" w:themeColor="text1"/>
          <w:kern w:val="1"/>
          <w:lang w:eastAsia="zh-CN" w:bidi="hi-IN"/>
        </w:rPr>
        <w:t>5.</w:t>
      </w:r>
      <w:r w:rsidRPr="001B1C58">
        <w:rPr>
          <w:rFonts w:eastAsia="Arial"/>
          <w:color w:val="000000" w:themeColor="text1"/>
          <w:kern w:val="1"/>
          <w:lang w:eastAsia="zh-CN" w:bidi="hi-IN"/>
        </w:rPr>
        <w:t xml:space="preserve">, </w:t>
      </w:r>
      <w:r w:rsidRPr="001B1C58">
        <w:rPr>
          <w:rFonts w:eastAsia="Arial"/>
          <w:color w:val="000000"/>
          <w:kern w:val="1"/>
          <w:lang w:eastAsia="zh-CN" w:bidi="hi-IN"/>
        </w:rPr>
        <w:t xml:space="preserve">Zamawiający wezwie </w:t>
      </w:r>
      <w:r w:rsidR="00C82784">
        <w:rPr>
          <w:rFonts w:eastAsia="Arial"/>
          <w:color w:val="000000"/>
          <w:kern w:val="1"/>
          <w:lang w:eastAsia="zh-CN" w:bidi="hi-IN"/>
        </w:rPr>
        <w:t>W</w:t>
      </w:r>
      <w:r w:rsidRPr="001B1C58">
        <w:rPr>
          <w:rFonts w:eastAsia="Arial"/>
          <w:color w:val="000000"/>
          <w:kern w:val="1"/>
          <w:lang w:eastAsia="zh-CN" w:bidi="hi-IN"/>
        </w:rPr>
        <w:t>ykonawców, którzy złożyli te oferty, do złożenia w terminie określonym przez Zamawiającego ofert dodatkowych zawierających nową cenę.</w:t>
      </w:r>
    </w:p>
    <w:p w14:paraId="5CE57619" w14:textId="4DFF1F83" w:rsidR="001E6A38" w:rsidRPr="001955D1" w:rsidRDefault="001E6A38" w:rsidP="001955D1">
      <w:pPr>
        <w:pStyle w:val="Akapitzlist"/>
        <w:numPr>
          <w:ilvl w:val="1"/>
          <w:numId w:val="6"/>
        </w:numPr>
        <w:shd w:val="clear" w:color="auto" w:fill="FFFFFF" w:themeFill="background1"/>
        <w:suppressAutoHyphens/>
        <w:ind w:left="851" w:hanging="851"/>
        <w:jc w:val="both"/>
        <w:textAlignment w:val="baseline"/>
      </w:pPr>
      <w:r w:rsidRPr="00654CBA">
        <w:rPr>
          <w:rFonts w:eastAsia="Arial"/>
          <w:color w:val="000000"/>
          <w:kern w:val="1"/>
          <w:lang w:eastAsia="zh-CN" w:bidi="hi-IN"/>
        </w:rPr>
        <w:lastRenderedPageBreak/>
        <w:t>Wykonawcy, składając oferty dodatkowe, nie mogą oferować cen lub kosztów wyższych niż zaoferowane w uprzednio złożonych przez nich ofertach.</w:t>
      </w:r>
      <w:bookmarkEnd w:id="9"/>
    </w:p>
    <w:p w14:paraId="2A33DADF" w14:textId="77777777" w:rsidR="001955D1" w:rsidRPr="001955D1" w:rsidRDefault="001955D1" w:rsidP="001955D1">
      <w:pPr>
        <w:pStyle w:val="Akapitzlist"/>
        <w:shd w:val="clear" w:color="auto" w:fill="FFFFFF" w:themeFill="background1"/>
        <w:suppressAutoHyphens/>
        <w:ind w:left="851"/>
        <w:jc w:val="both"/>
        <w:textAlignment w:val="baseline"/>
        <w:rPr>
          <w:rFonts w:eastAsia="Arial"/>
          <w:bCs/>
          <w:kern w:val="1"/>
          <w:lang w:eastAsia="zh-CN" w:bidi="hi-IN"/>
        </w:rPr>
      </w:pPr>
    </w:p>
    <w:p w14:paraId="47DD1A62" w14:textId="746C743E" w:rsidR="00AB2A34" w:rsidRPr="003E70B8" w:rsidRDefault="00FD5D54" w:rsidP="00654CBA">
      <w:pPr>
        <w:pStyle w:val="Tekstpodstawowyzwciciem2"/>
        <w:numPr>
          <w:ilvl w:val="0"/>
          <w:numId w:val="6"/>
        </w:numPr>
        <w:spacing w:after="0"/>
        <w:ind w:left="851" w:right="6" w:hanging="851"/>
        <w:jc w:val="both"/>
        <w:rPr>
          <w:b/>
          <w:lang w:val="pl-PL"/>
        </w:rPr>
      </w:pPr>
      <w:r w:rsidRPr="003E70B8">
        <w:rPr>
          <w:b/>
          <w:lang w:val="pl-PL"/>
        </w:rPr>
        <w:t xml:space="preserve">Informacje o formalnościach, jakie </w:t>
      </w:r>
      <w:r w:rsidR="00DD5F80">
        <w:rPr>
          <w:b/>
          <w:lang w:val="pl-PL"/>
        </w:rPr>
        <w:t>muszą</w:t>
      </w:r>
      <w:r w:rsidRPr="003E70B8">
        <w:rPr>
          <w:b/>
          <w:lang w:val="pl-PL"/>
        </w:rPr>
        <w:t xml:space="preserve"> </w:t>
      </w:r>
      <w:r w:rsidR="00DD5F80">
        <w:rPr>
          <w:b/>
          <w:lang w:val="pl-PL"/>
        </w:rPr>
        <w:t>z</w:t>
      </w:r>
      <w:r w:rsidR="00796B48">
        <w:rPr>
          <w:b/>
          <w:lang w:val="pl-PL"/>
        </w:rPr>
        <w:t>o</w:t>
      </w:r>
      <w:r w:rsidR="00DD5F80">
        <w:rPr>
          <w:b/>
          <w:lang w:val="pl-PL"/>
        </w:rPr>
        <w:t>stać</w:t>
      </w:r>
      <w:r w:rsidR="004C23EB" w:rsidRPr="003E70B8">
        <w:rPr>
          <w:b/>
          <w:lang w:val="pl-PL"/>
        </w:rPr>
        <w:t xml:space="preserve"> dopełni</w:t>
      </w:r>
      <w:r w:rsidR="002700CC" w:rsidRPr="003E70B8">
        <w:rPr>
          <w:b/>
          <w:lang w:val="pl-PL"/>
        </w:rPr>
        <w:t xml:space="preserve">one po wyborze oferty </w:t>
      </w:r>
      <w:r w:rsidR="002700CC" w:rsidRPr="003E70B8">
        <w:rPr>
          <w:b/>
          <w:lang w:val="pl-PL"/>
        </w:rPr>
        <w:br/>
        <w:t xml:space="preserve">w </w:t>
      </w:r>
      <w:r w:rsidRPr="003E70B8">
        <w:rPr>
          <w:b/>
          <w:lang w:val="pl-PL"/>
        </w:rPr>
        <w:t>celu zawarcia umowy w</w:t>
      </w:r>
      <w:r w:rsidR="002700CC" w:rsidRPr="003E70B8">
        <w:rPr>
          <w:b/>
          <w:lang w:val="pl-PL"/>
        </w:rPr>
        <w:t xml:space="preserve"> sprawie zamówienia publicznego</w:t>
      </w:r>
    </w:p>
    <w:p w14:paraId="68305423" w14:textId="77777777" w:rsidR="00BB3A62" w:rsidRDefault="00FD5D54" w:rsidP="00BB3A62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lang w:val="pl-PL"/>
        </w:rPr>
      </w:pPr>
      <w:r w:rsidRPr="003E70B8">
        <w:rPr>
          <w:lang w:val="pl-PL"/>
        </w:rPr>
        <w:t>Osoby reprezentujące Wykonawcę przy podpisywaniu umowy powinny posiadać ze sobą dokumenty potwierdzające ich umocowanie do podpisania umowy, o ile umocowan</w:t>
      </w:r>
      <w:r w:rsidR="002700CC" w:rsidRPr="003E70B8">
        <w:rPr>
          <w:lang w:val="pl-PL"/>
        </w:rPr>
        <w:t xml:space="preserve">ie to </w:t>
      </w:r>
      <w:r w:rsidRPr="003E70B8">
        <w:rPr>
          <w:lang w:val="pl-PL"/>
        </w:rPr>
        <w:t>nie będzie wynikać z dokumentów załączonych do oferty.</w:t>
      </w:r>
    </w:p>
    <w:p w14:paraId="2CD582CF" w14:textId="77777777" w:rsidR="00BB3A62" w:rsidRDefault="00FD5D54" w:rsidP="00BB3A62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lang w:val="pl-PL"/>
        </w:rPr>
      </w:pPr>
      <w:r w:rsidRPr="00BB3A62">
        <w:rPr>
          <w:lang w:val="pl-PL"/>
        </w:rPr>
        <w:t>W przypadku wybor</w:t>
      </w:r>
      <w:r w:rsidR="00AB2A34" w:rsidRPr="00BB3A62">
        <w:rPr>
          <w:lang w:val="pl-PL"/>
        </w:rPr>
        <w:t xml:space="preserve">u oferty złożonej przez </w:t>
      </w:r>
      <w:r w:rsidR="002700CC" w:rsidRPr="00BB3A62">
        <w:rPr>
          <w:lang w:val="pl-PL"/>
        </w:rPr>
        <w:t>W</w:t>
      </w:r>
      <w:r w:rsidRPr="00BB3A62">
        <w:rPr>
          <w:lang w:val="pl-PL"/>
        </w:rPr>
        <w:t>ykonawców wspólnie ubiegający</w:t>
      </w:r>
      <w:r w:rsidR="002700CC" w:rsidRPr="00BB3A62">
        <w:rPr>
          <w:lang w:val="pl-PL"/>
        </w:rPr>
        <w:t xml:space="preserve">ch się </w:t>
      </w:r>
      <w:r w:rsidR="002700CC" w:rsidRPr="00BB3A62">
        <w:rPr>
          <w:lang w:val="pl-PL"/>
        </w:rPr>
        <w:br/>
        <w:t xml:space="preserve">o </w:t>
      </w:r>
      <w:r w:rsidR="00AB2A34" w:rsidRPr="00BB3A62">
        <w:rPr>
          <w:lang w:val="pl-PL"/>
        </w:rPr>
        <w:t xml:space="preserve">udzielenie zamówienia </w:t>
      </w:r>
      <w:r w:rsidR="002700CC" w:rsidRPr="00BB3A62">
        <w:rPr>
          <w:lang w:val="pl-PL"/>
        </w:rPr>
        <w:t>Z</w:t>
      </w:r>
      <w:r w:rsidRPr="00BB3A62">
        <w:rPr>
          <w:lang w:val="pl-PL"/>
        </w:rPr>
        <w:t xml:space="preserve">amawiający </w:t>
      </w:r>
      <w:r w:rsidR="007C15AB" w:rsidRPr="00BB3A62">
        <w:rPr>
          <w:lang w:val="pl-PL"/>
        </w:rPr>
        <w:t xml:space="preserve">będzie </w:t>
      </w:r>
      <w:r w:rsidRPr="00BB3A62">
        <w:rPr>
          <w:lang w:val="pl-PL"/>
        </w:rPr>
        <w:t>żądać przed zawarciem umowy przedstawienia umo</w:t>
      </w:r>
      <w:r w:rsidR="00AB2A34" w:rsidRPr="00BB3A62">
        <w:rPr>
          <w:lang w:val="pl-PL"/>
        </w:rPr>
        <w:t xml:space="preserve">wy regulującej współpracę tych </w:t>
      </w:r>
      <w:r w:rsidR="002700CC" w:rsidRPr="00BB3A62">
        <w:rPr>
          <w:lang w:val="pl-PL"/>
        </w:rPr>
        <w:t>W</w:t>
      </w:r>
      <w:r w:rsidRPr="00BB3A62">
        <w:rPr>
          <w:lang w:val="pl-PL"/>
        </w:rPr>
        <w:t>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2A4161F1" w14:textId="77777777" w:rsidR="00BB3A62" w:rsidRDefault="00796B48" w:rsidP="00BB3A62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lang w:val="pl-PL"/>
        </w:rPr>
      </w:pPr>
      <w:r w:rsidRPr="00BB3A62">
        <w:rPr>
          <w:lang w:val="pl-PL"/>
        </w:rPr>
        <w:t xml:space="preserve">Wykonawca, na wezwanie Zamawiającego, w terminie nie krótszym niż </w:t>
      </w:r>
      <w:r w:rsidR="00E24C7C" w:rsidRPr="00BB3A62">
        <w:rPr>
          <w:lang w:val="pl-PL"/>
        </w:rPr>
        <w:t>3</w:t>
      </w:r>
      <w:r w:rsidRPr="00BB3A62">
        <w:rPr>
          <w:lang w:val="pl-PL"/>
        </w:rPr>
        <w:t xml:space="preserve"> dni, przed podpisaniem umowy, złoży kosztorysy ofertowe sporządzone przez Wykonawcę metodą kalkulacji szczegółowej, w formie wydruków z komputerowych programów kosztorysowych (lub arkuszy kalkulacyjnych zawierających wszystkie dane szczegółowe, parametry i stawki kalkulacyjne), uwzględniając w nich wszystkie roboty niezbędne do wykonania przedmiotu zamówienia. Kosztorysy ofertowe będą opiewać na kwoty wskazane w Formularzu oferty i stanowić będą załącznik do umowy, jako dokumenty określające podstawę rozliczeń i podstawę wprowadzania zmian w umowie.</w:t>
      </w:r>
    </w:p>
    <w:p w14:paraId="0C1F653F" w14:textId="77777777" w:rsidR="00BB3A62" w:rsidRDefault="00D46CE8" w:rsidP="00BB3A62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lang w:val="pl-PL"/>
        </w:rPr>
      </w:pPr>
      <w:r w:rsidRPr="00BB3A62">
        <w:rPr>
          <w:lang w:val="pl-PL"/>
        </w:rPr>
        <w:t>Wykonawca, niezwłocznie po wyborze jego oferty jak</w:t>
      </w:r>
      <w:r w:rsidR="00DC236E" w:rsidRPr="00BB3A62">
        <w:rPr>
          <w:lang w:val="pl-PL"/>
        </w:rPr>
        <w:t>o</w:t>
      </w:r>
      <w:r w:rsidRPr="00BB3A62">
        <w:rPr>
          <w:lang w:val="pl-PL"/>
        </w:rPr>
        <w:t xml:space="preserve"> najkorzystniejszej, jednak w terminie nie dłuższym niż 5 dni roboczych, przedłoży Zamawiającemu informację o zakresie robót przewidzianych do wykonania przy udziale podwykonawców, a w przypadku, gdy podwykonawcy ci są mu znani, informację o tych podwykonawcach. </w:t>
      </w:r>
      <w:r w:rsidR="00C500D2" w:rsidRPr="00BB3A62">
        <w:rPr>
          <w:lang w:val="pl-PL"/>
        </w:rPr>
        <w:t>Informacje te zostaną wprowadzone do umowy o wykonanie przedmiotowego zamówienia.</w:t>
      </w:r>
    </w:p>
    <w:p w14:paraId="5FCC4183" w14:textId="77777777" w:rsidR="00B37D88" w:rsidRDefault="00FD5D54" w:rsidP="00B37D88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lang w:val="pl-PL"/>
        </w:rPr>
      </w:pPr>
      <w:r w:rsidRPr="00BB3A62">
        <w:rPr>
          <w:lang w:val="pl-PL"/>
        </w:rPr>
        <w:t>Z</w:t>
      </w:r>
      <w:r w:rsidR="00AB2A34" w:rsidRPr="00BB3A62">
        <w:rPr>
          <w:lang w:val="pl-PL"/>
        </w:rPr>
        <w:t xml:space="preserve">awarcie umowy </w:t>
      </w:r>
      <w:r w:rsidR="00AB2A34" w:rsidRPr="00F41DD6">
        <w:rPr>
          <w:lang w:val="pl-PL"/>
        </w:rPr>
        <w:t>nastąpi w</w:t>
      </w:r>
      <w:r w:rsidR="00B37D88">
        <w:rPr>
          <w:lang w:val="pl-PL"/>
        </w:rPr>
        <w:t>edług</w:t>
      </w:r>
      <w:r w:rsidR="00AB2A34" w:rsidRPr="00F41DD6">
        <w:rPr>
          <w:lang w:val="pl-PL"/>
        </w:rPr>
        <w:t xml:space="preserve"> </w:t>
      </w:r>
      <w:r w:rsidR="00F41DD6" w:rsidRPr="00F41DD6">
        <w:rPr>
          <w:lang w:val="pl-PL"/>
        </w:rPr>
        <w:t>projektowanych postanowieniach umowy</w:t>
      </w:r>
      <w:r w:rsidR="00925BDF" w:rsidRPr="00F41DD6">
        <w:rPr>
          <w:lang w:val="pl-PL"/>
        </w:rPr>
        <w:t xml:space="preserve"> </w:t>
      </w:r>
      <w:r w:rsidR="003560DA" w:rsidRPr="00F41DD6">
        <w:rPr>
          <w:lang w:val="pl-PL"/>
        </w:rPr>
        <w:t>określon</w:t>
      </w:r>
      <w:r w:rsidR="00F41DD6">
        <w:rPr>
          <w:lang w:val="pl-PL"/>
        </w:rPr>
        <w:t>ych</w:t>
      </w:r>
      <w:r w:rsidR="003560DA" w:rsidRPr="00F41DD6">
        <w:rPr>
          <w:lang w:val="pl-PL"/>
        </w:rPr>
        <w:t xml:space="preserve"> w Załączniku nr </w:t>
      </w:r>
      <w:r w:rsidR="00B37D88">
        <w:rPr>
          <w:lang w:val="pl-PL"/>
        </w:rPr>
        <w:t>9</w:t>
      </w:r>
      <w:r w:rsidR="00925BDF" w:rsidRPr="00F41DD6">
        <w:rPr>
          <w:lang w:val="pl-PL"/>
        </w:rPr>
        <w:t xml:space="preserve"> do</w:t>
      </w:r>
      <w:r w:rsidR="002700CC" w:rsidRPr="00F41DD6">
        <w:rPr>
          <w:lang w:val="pl-PL"/>
        </w:rPr>
        <w:t xml:space="preserve"> </w:t>
      </w:r>
      <w:r w:rsidR="00DD5F80" w:rsidRPr="00F41DD6">
        <w:rPr>
          <w:lang w:val="pl-PL"/>
        </w:rPr>
        <w:t>S</w:t>
      </w:r>
      <w:r w:rsidR="00925BDF" w:rsidRPr="00F41DD6">
        <w:rPr>
          <w:lang w:val="pl-PL"/>
        </w:rPr>
        <w:t>WZ.</w:t>
      </w:r>
      <w:r w:rsidR="00DD5F80" w:rsidRPr="00F41DD6">
        <w:rPr>
          <w:lang w:val="pl-PL"/>
        </w:rPr>
        <w:t xml:space="preserve"> </w:t>
      </w:r>
      <w:r w:rsidRPr="00F41DD6">
        <w:rPr>
          <w:lang w:val="pl-PL"/>
        </w:rPr>
        <w:t xml:space="preserve">Postanowienia ustalone </w:t>
      </w:r>
      <w:r w:rsidR="00B37D88">
        <w:rPr>
          <w:lang w:val="pl-PL"/>
        </w:rPr>
        <w:t xml:space="preserve">w </w:t>
      </w:r>
      <w:r w:rsidR="00B37D88" w:rsidRPr="00F41DD6">
        <w:rPr>
          <w:lang w:val="pl-PL"/>
        </w:rPr>
        <w:t xml:space="preserve">projektowanych postanowieniach umowy </w:t>
      </w:r>
      <w:r w:rsidRPr="00F41DD6">
        <w:rPr>
          <w:lang w:val="pl-PL"/>
        </w:rPr>
        <w:t>nie podlegają negocjacjom.</w:t>
      </w:r>
    </w:p>
    <w:p w14:paraId="4E2E23EC" w14:textId="05586135" w:rsidR="00590F7F" w:rsidRPr="00B37D88" w:rsidRDefault="00AB2A34" w:rsidP="00B37D88">
      <w:pPr>
        <w:pStyle w:val="Tekstpodstawowyzwciciem2"/>
        <w:numPr>
          <w:ilvl w:val="1"/>
          <w:numId w:val="6"/>
        </w:numPr>
        <w:spacing w:after="0"/>
        <w:ind w:left="851" w:right="6" w:hanging="851"/>
        <w:jc w:val="both"/>
        <w:rPr>
          <w:lang w:val="pl-PL"/>
        </w:rPr>
      </w:pPr>
      <w:r w:rsidRPr="00B37D88">
        <w:rPr>
          <w:lang w:val="pl-PL"/>
        </w:rPr>
        <w:t xml:space="preserve">W przypadku, gdy </w:t>
      </w:r>
      <w:r w:rsidR="002700CC" w:rsidRPr="00B37D88">
        <w:rPr>
          <w:lang w:val="pl-PL"/>
        </w:rPr>
        <w:t>W</w:t>
      </w:r>
      <w:r w:rsidR="00FD5D54" w:rsidRPr="00B37D88">
        <w:rPr>
          <w:lang w:val="pl-PL"/>
        </w:rPr>
        <w:t>ykonawca, którego oferta została wybrana jako najkorzystniejsza,</w:t>
      </w:r>
      <w:r w:rsidRPr="00B37D88">
        <w:rPr>
          <w:lang w:val="pl-PL"/>
        </w:rPr>
        <w:t xml:space="preserve"> </w:t>
      </w:r>
      <w:r w:rsidR="005D32E8" w:rsidRPr="00B37D88">
        <w:rPr>
          <w:lang w:val="pl-PL"/>
        </w:rPr>
        <w:t xml:space="preserve">będzie </w:t>
      </w:r>
      <w:r w:rsidRPr="00B37D88">
        <w:rPr>
          <w:lang w:val="pl-PL"/>
        </w:rPr>
        <w:t>uchyla</w:t>
      </w:r>
      <w:r w:rsidR="005D32E8" w:rsidRPr="00B37D88">
        <w:rPr>
          <w:lang w:val="pl-PL"/>
        </w:rPr>
        <w:t>ć</w:t>
      </w:r>
      <w:r w:rsidRPr="00B37D88">
        <w:rPr>
          <w:lang w:val="pl-PL"/>
        </w:rPr>
        <w:t xml:space="preserve"> się od zawarcia umowy, </w:t>
      </w:r>
      <w:r w:rsidR="0099637D" w:rsidRPr="00B37D88">
        <w:rPr>
          <w:lang w:val="pl-PL"/>
        </w:rPr>
        <w:t>Z</w:t>
      </w:r>
      <w:proofErr w:type="spellStart"/>
      <w:r w:rsidR="009727C2" w:rsidRPr="0099637D">
        <w:t>amawiający</w:t>
      </w:r>
      <w:proofErr w:type="spellEnd"/>
      <w:r w:rsidR="009727C2" w:rsidRPr="0099637D">
        <w:t xml:space="preserve"> może dokonać ponownego badania i</w:t>
      </w:r>
      <w:r w:rsidR="0099637D" w:rsidRPr="00B37D88">
        <w:rPr>
          <w:lang w:val="pl-PL"/>
        </w:rPr>
        <w:t xml:space="preserve"> </w:t>
      </w:r>
      <w:r w:rsidR="009727C2" w:rsidRPr="0099637D">
        <w:t>oceny ofert spośród ofert pozostałych w</w:t>
      </w:r>
      <w:r w:rsidR="0099637D" w:rsidRPr="00B37D88">
        <w:rPr>
          <w:lang w:val="pl-PL"/>
        </w:rPr>
        <w:t xml:space="preserve"> </w:t>
      </w:r>
      <w:r w:rsidR="009727C2" w:rsidRPr="0099637D">
        <w:t xml:space="preserve">postępowaniu </w:t>
      </w:r>
      <w:r w:rsidR="00C82784">
        <w:rPr>
          <w:lang w:val="pl-PL"/>
        </w:rPr>
        <w:t>W</w:t>
      </w:r>
      <w:proofErr w:type="spellStart"/>
      <w:r w:rsidR="009727C2" w:rsidRPr="0099637D">
        <w:t>ykonawców</w:t>
      </w:r>
      <w:proofErr w:type="spellEnd"/>
      <w:r w:rsidR="009727C2" w:rsidRPr="0099637D">
        <w:t xml:space="preserve"> oraz wybrać najkorzystniejszą ofertę</w:t>
      </w:r>
      <w:r w:rsidR="0099637D" w:rsidRPr="00B37D88">
        <w:rPr>
          <w:lang w:val="pl-PL"/>
        </w:rPr>
        <w:t xml:space="preserve"> </w:t>
      </w:r>
      <w:r w:rsidR="009727C2" w:rsidRPr="0099637D">
        <w:t>albo unieważnić postępowanie</w:t>
      </w:r>
      <w:r w:rsidR="0099637D" w:rsidRPr="00B37D88">
        <w:rPr>
          <w:lang w:val="pl-PL"/>
        </w:rPr>
        <w:t>.</w:t>
      </w:r>
    </w:p>
    <w:p w14:paraId="5B24F504" w14:textId="77777777" w:rsidR="00590F7F" w:rsidRPr="00590F7F" w:rsidRDefault="00590F7F" w:rsidP="00104D4C">
      <w:pPr>
        <w:pStyle w:val="Tekstpodstawowyzwciciem2"/>
        <w:tabs>
          <w:tab w:val="left" w:pos="851"/>
        </w:tabs>
        <w:spacing w:after="0"/>
        <w:ind w:left="709" w:right="6" w:firstLine="0"/>
        <w:jc w:val="both"/>
        <w:rPr>
          <w:b/>
          <w:lang w:val="pl-PL"/>
        </w:rPr>
      </w:pPr>
    </w:p>
    <w:p w14:paraId="33D883F4" w14:textId="4B35A2CB" w:rsidR="00590F7F" w:rsidRDefault="00FD5D54" w:rsidP="00854D94">
      <w:pPr>
        <w:pStyle w:val="Tekstpodstawowyzwciciem2"/>
        <w:numPr>
          <w:ilvl w:val="0"/>
          <w:numId w:val="6"/>
        </w:numPr>
        <w:spacing w:after="0"/>
        <w:ind w:left="993" w:right="6" w:hanging="993"/>
        <w:jc w:val="both"/>
        <w:rPr>
          <w:b/>
          <w:lang w:val="pl-PL"/>
        </w:rPr>
      </w:pPr>
      <w:r w:rsidRPr="003E70B8">
        <w:rPr>
          <w:b/>
          <w:lang w:val="pl-PL"/>
        </w:rPr>
        <w:t>Wymagania dotyczące zabezpiecz</w:t>
      </w:r>
      <w:r w:rsidR="000741F1" w:rsidRPr="003E70B8">
        <w:rPr>
          <w:b/>
          <w:lang w:val="pl-PL"/>
        </w:rPr>
        <w:t>enia należytego wykonania umowy</w:t>
      </w:r>
    </w:p>
    <w:p w14:paraId="144AF7E4" w14:textId="77777777" w:rsidR="00590F7F" w:rsidRDefault="00FD5D54" w:rsidP="00854D94">
      <w:pPr>
        <w:pStyle w:val="Tekstpodstawowyzwciciem2"/>
        <w:numPr>
          <w:ilvl w:val="1"/>
          <w:numId w:val="6"/>
        </w:numPr>
        <w:spacing w:after="0"/>
        <w:ind w:left="993" w:right="6" w:hanging="993"/>
        <w:jc w:val="both"/>
        <w:rPr>
          <w:b/>
          <w:lang w:val="pl-PL"/>
        </w:rPr>
      </w:pPr>
      <w:r w:rsidRPr="003E70B8">
        <w:t>Wykonawca, którego oferta zostanie wybrana, zobowiązany będzie do wniesienia zabezpieczenia należyte</w:t>
      </w:r>
      <w:r w:rsidR="00570EF3" w:rsidRPr="003E70B8">
        <w:t>go wykonania umowy najpóźniej w</w:t>
      </w:r>
      <w:r w:rsidR="00A33387" w:rsidRPr="003E70B8">
        <w:t xml:space="preserve"> </w:t>
      </w:r>
      <w:r w:rsidRPr="003E70B8">
        <w:t xml:space="preserve">dniu </w:t>
      </w:r>
      <w:r w:rsidR="00570EF3" w:rsidRPr="003E70B8">
        <w:t>jej zawarcia</w:t>
      </w:r>
      <w:r w:rsidR="00B52203" w:rsidRPr="003E70B8">
        <w:t xml:space="preserve">, </w:t>
      </w:r>
      <w:r w:rsidR="003E3061" w:rsidRPr="003E70B8">
        <w:t xml:space="preserve">w </w:t>
      </w:r>
      <w:r w:rsidRPr="003E70B8">
        <w:t xml:space="preserve">wysokości </w:t>
      </w:r>
      <w:r w:rsidR="00590F7F">
        <w:t>3</w:t>
      </w:r>
      <w:r w:rsidRPr="003E70B8">
        <w:t>% ceny całko</w:t>
      </w:r>
      <w:r w:rsidR="00AB2A34" w:rsidRPr="003E70B8">
        <w:t>witej</w:t>
      </w:r>
      <w:r w:rsidR="00594B8A" w:rsidRPr="003E70B8">
        <w:t xml:space="preserve"> brutto podanej w ofercie.</w:t>
      </w:r>
    </w:p>
    <w:p w14:paraId="1B14ADE9" w14:textId="77777777" w:rsidR="00594B8A" w:rsidRPr="00590F7F" w:rsidRDefault="00FD5D54" w:rsidP="00F80262">
      <w:pPr>
        <w:pStyle w:val="Tekstpodstawowyzwciciem2"/>
        <w:numPr>
          <w:ilvl w:val="1"/>
          <w:numId w:val="6"/>
        </w:numPr>
        <w:tabs>
          <w:tab w:val="left" w:pos="851"/>
        </w:tabs>
        <w:spacing w:after="0"/>
        <w:ind w:left="993" w:right="6" w:hanging="993"/>
        <w:jc w:val="both"/>
        <w:rPr>
          <w:b/>
          <w:lang w:val="pl-PL"/>
        </w:rPr>
      </w:pPr>
      <w:r w:rsidRPr="003E70B8">
        <w:t>Zabezpieczenie m</w:t>
      </w:r>
      <w:r w:rsidR="00570EF3" w:rsidRPr="003E70B8">
        <w:t>oże być wnoszone według wyboru W</w:t>
      </w:r>
      <w:r w:rsidRPr="003E70B8">
        <w:t>ykonawcy w jednej lub w kilku następujących formach:</w:t>
      </w:r>
    </w:p>
    <w:p w14:paraId="03609372" w14:textId="77777777" w:rsidR="00AB2A34" w:rsidRPr="003E70B8" w:rsidRDefault="00FD5D54" w:rsidP="00854D94">
      <w:pPr>
        <w:pStyle w:val="Tekstpodstawowyzwciciem2"/>
        <w:numPr>
          <w:ilvl w:val="3"/>
          <w:numId w:val="6"/>
        </w:numPr>
        <w:spacing w:after="0"/>
        <w:ind w:left="1418" w:right="6" w:hanging="425"/>
        <w:jc w:val="both"/>
        <w:rPr>
          <w:b/>
          <w:lang w:val="pl-PL"/>
        </w:rPr>
      </w:pPr>
      <w:r w:rsidRPr="003E70B8">
        <w:t>pieniądzu;</w:t>
      </w:r>
    </w:p>
    <w:p w14:paraId="2B05410D" w14:textId="7E7A19ED" w:rsidR="00AB2A34" w:rsidRPr="003E70B8" w:rsidRDefault="00FD5D54" w:rsidP="00854D94">
      <w:pPr>
        <w:pStyle w:val="Tekstpodstawowyzwciciem2"/>
        <w:numPr>
          <w:ilvl w:val="3"/>
          <w:numId w:val="6"/>
        </w:numPr>
        <w:spacing w:after="0"/>
        <w:ind w:left="1418" w:right="6" w:hanging="425"/>
        <w:jc w:val="both"/>
      </w:pPr>
      <w:r w:rsidRPr="003E70B8">
        <w:t>poręczeniach bankowych lub poręczeniach spółdzielczej kasy oszczędnościowo-kredytowej, z tym że zobowiązanie kasy jest zawsze zobowiązaniem pieniężnym;</w:t>
      </w:r>
      <w:r w:rsidR="00590F7F">
        <w:rPr>
          <w:lang w:val="pl-PL"/>
        </w:rPr>
        <w:t xml:space="preserve"> </w:t>
      </w:r>
    </w:p>
    <w:p w14:paraId="039D51E3" w14:textId="77777777" w:rsidR="00AB2A34" w:rsidRPr="003E70B8" w:rsidRDefault="00FD5D54" w:rsidP="00854D94">
      <w:pPr>
        <w:pStyle w:val="Tekstpodstawowyzwciciem2"/>
        <w:numPr>
          <w:ilvl w:val="3"/>
          <w:numId w:val="6"/>
        </w:numPr>
        <w:spacing w:after="0"/>
        <w:ind w:left="1418" w:right="6" w:hanging="425"/>
        <w:jc w:val="both"/>
      </w:pPr>
      <w:r w:rsidRPr="003E70B8">
        <w:lastRenderedPageBreak/>
        <w:t>gwarancjach bankowych;</w:t>
      </w:r>
    </w:p>
    <w:p w14:paraId="455B33DA" w14:textId="77777777" w:rsidR="00590F7F" w:rsidRDefault="00FD5D54" w:rsidP="00854D94">
      <w:pPr>
        <w:pStyle w:val="Tekstpodstawowyzwciciem2"/>
        <w:numPr>
          <w:ilvl w:val="3"/>
          <w:numId w:val="6"/>
        </w:numPr>
        <w:spacing w:after="0"/>
        <w:ind w:left="1418" w:right="6" w:hanging="425"/>
        <w:jc w:val="both"/>
      </w:pPr>
      <w:r w:rsidRPr="003E70B8">
        <w:t>gwarancjach ubezpieczeniowych;</w:t>
      </w:r>
    </w:p>
    <w:p w14:paraId="56E1097C" w14:textId="77777777" w:rsidR="00590F7F" w:rsidRPr="005A61E8" w:rsidRDefault="00590F7F" w:rsidP="00854D94">
      <w:pPr>
        <w:pStyle w:val="Tekstpodstawowyzwciciem2"/>
        <w:numPr>
          <w:ilvl w:val="3"/>
          <w:numId w:val="6"/>
        </w:numPr>
        <w:spacing w:after="0"/>
        <w:ind w:left="1418" w:right="6" w:hanging="425"/>
        <w:jc w:val="both"/>
      </w:pPr>
      <w:r w:rsidRPr="005A61E8">
        <w:t>poręczeniach udzielanych przez podmioty, o których mowa w art. 6b ust. 5 pkt 2 ustawy z dnia 9 listopada 2000 r. o utworzeniu Polskiej Agencji Rozwoju Przedsiębiorczości (Dz. U. z 2019 r. poz. 310, 836 i 1572).</w:t>
      </w:r>
    </w:p>
    <w:p w14:paraId="48AAF94A" w14:textId="77777777" w:rsidR="00854D94" w:rsidRDefault="00FD5D54" w:rsidP="00854D94">
      <w:pPr>
        <w:pStyle w:val="Tekstpodstawowyzwciciem2"/>
        <w:numPr>
          <w:ilvl w:val="1"/>
          <w:numId w:val="6"/>
        </w:numPr>
        <w:spacing w:after="0"/>
        <w:ind w:left="993" w:right="6" w:hanging="993"/>
        <w:jc w:val="both"/>
      </w:pPr>
      <w:r w:rsidRPr="003E70B8">
        <w:t>Zamawiający nie wyraża zgody na wniesienie zabezpiecz</w:t>
      </w:r>
      <w:r w:rsidR="003E3061" w:rsidRPr="003E70B8">
        <w:t xml:space="preserve">enia w formach określonych </w:t>
      </w:r>
      <w:r w:rsidR="00594B8A" w:rsidRPr="00902B98">
        <w:rPr>
          <w:lang w:val="pl-PL"/>
        </w:rPr>
        <w:t xml:space="preserve">w </w:t>
      </w:r>
      <w:r w:rsidR="003E3061" w:rsidRPr="00902B98">
        <w:t xml:space="preserve">art. </w:t>
      </w:r>
      <w:r w:rsidR="00590F7F" w:rsidRPr="00902B98">
        <w:t>450</w:t>
      </w:r>
      <w:r w:rsidRPr="00902B98">
        <w:t xml:space="preserve"> us</w:t>
      </w:r>
      <w:r w:rsidR="00590F7F" w:rsidRPr="00902B98">
        <w:t xml:space="preserve">t. 2 ustawy </w:t>
      </w:r>
      <w:proofErr w:type="spellStart"/>
      <w:r w:rsidR="00590F7F" w:rsidRPr="00902B98">
        <w:rPr>
          <w:lang w:val="pl-PL"/>
        </w:rPr>
        <w:t>Pzp</w:t>
      </w:r>
      <w:proofErr w:type="spellEnd"/>
      <w:r w:rsidRPr="00902B98">
        <w:t>.</w:t>
      </w:r>
    </w:p>
    <w:p w14:paraId="48B77433" w14:textId="77777777" w:rsidR="00854D94" w:rsidRDefault="00FD5D54" w:rsidP="00854D94">
      <w:pPr>
        <w:pStyle w:val="Tekstpodstawowyzwciciem2"/>
        <w:numPr>
          <w:ilvl w:val="1"/>
          <w:numId w:val="6"/>
        </w:numPr>
        <w:spacing w:after="0"/>
        <w:ind w:left="993" w:right="6" w:hanging="993"/>
        <w:jc w:val="both"/>
      </w:pPr>
      <w:r w:rsidRPr="003E70B8">
        <w:t>W przypadku wniesienia zabe</w:t>
      </w:r>
      <w:r w:rsidR="00AB2A34" w:rsidRPr="003E70B8">
        <w:t xml:space="preserve">zpieczenia w formie pieniężnej </w:t>
      </w:r>
      <w:r w:rsidR="003E3061" w:rsidRPr="003E70B8">
        <w:t xml:space="preserve">Zamawiający przechowa je </w:t>
      </w:r>
      <w:r w:rsidRPr="003E70B8">
        <w:t>na oprocentowanym rachunku bankowym.</w:t>
      </w:r>
    </w:p>
    <w:p w14:paraId="345C999C" w14:textId="77777777" w:rsidR="00854D94" w:rsidRDefault="00FD5D54" w:rsidP="00854D94">
      <w:pPr>
        <w:pStyle w:val="Tekstpodstawowyzwciciem2"/>
        <w:numPr>
          <w:ilvl w:val="1"/>
          <w:numId w:val="6"/>
        </w:numPr>
        <w:spacing w:after="0"/>
        <w:ind w:left="993" w:right="6" w:hanging="993"/>
        <w:jc w:val="both"/>
      </w:pPr>
      <w:r w:rsidRPr="003E70B8">
        <w:t>Z treści zabezpieczenia przedstawionego w formie gwarancji</w:t>
      </w:r>
      <w:r w:rsidR="00594B8A" w:rsidRPr="00854D94">
        <w:rPr>
          <w:lang w:val="pl-PL"/>
        </w:rPr>
        <w:t xml:space="preserve"> lub </w:t>
      </w:r>
      <w:r w:rsidRPr="003E70B8">
        <w:t>poręczenia winno wynikać, że bank, ubezpieczyciel,</w:t>
      </w:r>
      <w:r w:rsidR="00AB2A34" w:rsidRPr="003E70B8">
        <w:t xml:space="preserve"> poręczyciel zapłaci, na rzecz </w:t>
      </w:r>
      <w:r w:rsidR="003E3061" w:rsidRPr="003E70B8">
        <w:t>Z</w:t>
      </w:r>
      <w:r w:rsidRPr="003E70B8">
        <w:t xml:space="preserve">amawiającego w terminie maksymalnie 30 dni od pisemnego żądania kwotę zabezpieczenia, na pierwsze wezwanie </w:t>
      </w:r>
      <w:r w:rsidR="003E3061" w:rsidRPr="003E70B8">
        <w:t>Z</w:t>
      </w:r>
      <w:r w:rsidRPr="003E70B8">
        <w:t>amawiają</w:t>
      </w:r>
      <w:r w:rsidR="00594B8A" w:rsidRPr="003E70B8">
        <w:t>cego, bez odwołania, bezwarunkowo</w:t>
      </w:r>
      <w:r w:rsidRPr="003E70B8">
        <w:t>, niezależnie od kwestionowania</w:t>
      </w:r>
      <w:r w:rsidR="00AB2A34" w:rsidRPr="003E70B8">
        <w:t xml:space="preserve"> czy zastrzeżeń </w:t>
      </w:r>
      <w:r w:rsidR="006A3AEA" w:rsidRPr="003E70B8">
        <w:t>W</w:t>
      </w:r>
      <w:r w:rsidRPr="003E70B8">
        <w:t xml:space="preserve">ykonawcy </w:t>
      </w:r>
      <w:r w:rsidR="00AB2A34" w:rsidRPr="003E70B8">
        <w:t xml:space="preserve">i bez dochodzenia czy wezwanie </w:t>
      </w:r>
      <w:r w:rsidR="003E3061" w:rsidRPr="003E70B8">
        <w:t>Z</w:t>
      </w:r>
      <w:r w:rsidRPr="003E70B8">
        <w:t>amawiającego jest uzasadnione czy nie.</w:t>
      </w:r>
    </w:p>
    <w:p w14:paraId="3D5A1EAA" w14:textId="77777777" w:rsidR="005E3400" w:rsidRDefault="00FD5D54" w:rsidP="005E3400">
      <w:pPr>
        <w:pStyle w:val="Tekstpodstawowyzwciciem2"/>
        <w:numPr>
          <w:ilvl w:val="1"/>
          <w:numId w:val="6"/>
        </w:numPr>
        <w:spacing w:after="0"/>
        <w:ind w:left="993" w:right="6" w:hanging="993"/>
        <w:jc w:val="both"/>
      </w:pPr>
      <w:r w:rsidRPr="003E70B8">
        <w:t>Zamawiający zwróci zabezpieczenie w wysokości 70% w terminie do 30 dni od dnia wykona</w:t>
      </w:r>
      <w:r w:rsidR="00AB2A34" w:rsidRPr="003E70B8">
        <w:t xml:space="preserve">nia zamówienia i uznania przez </w:t>
      </w:r>
      <w:r w:rsidR="003E3061" w:rsidRPr="003E70B8">
        <w:t>Z</w:t>
      </w:r>
      <w:r w:rsidRPr="003E70B8">
        <w:t>amawiającego za należycie wykonane. Zabezpieczenie w wysokości 30%, pozostawione zostan</w:t>
      </w:r>
      <w:r w:rsidR="003E3061" w:rsidRPr="003E70B8">
        <w:t xml:space="preserve">ie na zabezpieczenie roszczeń z </w:t>
      </w:r>
      <w:r w:rsidRPr="003E70B8">
        <w:t xml:space="preserve">tytułu rękojmi za wady </w:t>
      </w:r>
      <w:r w:rsidR="000954EE" w:rsidRPr="00854D94">
        <w:rPr>
          <w:lang w:val="pl-PL"/>
        </w:rPr>
        <w:t xml:space="preserve">i gwarancji </w:t>
      </w:r>
      <w:r w:rsidRPr="003E70B8">
        <w:t>i zostan</w:t>
      </w:r>
      <w:r w:rsidR="00FD7DB0" w:rsidRPr="003E70B8">
        <w:t>ie zwrócone nie później niż w 15</w:t>
      </w:r>
      <w:r w:rsidRPr="003E70B8">
        <w:t xml:space="preserve"> dniu po upływie okresu rękojmi za wady</w:t>
      </w:r>
      <w:r w:rsidR="000954EE" w:rsidRPr="00854D94">
        <w:rPr>
          <w:lang w:val="pl-PL"/>
        </w:rPr>
        <w:t xml:space="preserve"> lub gwarancji</w:t>
      </w:r>
      <w:r w:rsidRPr="003E70B8">
        <w:t>.</w:t>
      </w:r>
      <w:r w:rsidR="004C6B0B" w:rsidRPr="00854D94">
        <w:rPr>
          <w:lang w:val="pl-PL"/>
        </w:rPr>
        <w:t xml:space="preserve"> Okres rękojmi za wady </w:t>
      </w:r>
      <w:r w:rsidR="00CC4CFD" w:rsidRPr="00854D94">
        <w:rPr>
          <w:lang w:val="pl-PL"/>
        </w:rPr>
        <w:t xml:space="preserve">i gwarancji </w:t>
      </w:r>
      <w:r w:rsidR="004C6B0B" w:rsidRPr="00854D94">
        <w:rPr>
          <w:lang w:val="pl-PL"/>
        </w:rPr>
        <w:t>rozpoczyna się z dniem podpisania protokołu końcowego realizacji robót.</w:t>
      </w:r>
    </w:p>
    <w:p w14:paraId="6A13D284" w14:textId="4009E014" w:rsidR="00E95FBA" w:rsidRDefault="00682B76" w:rsidP="005E3400">
      <w:pPr>
        <w:pStyle w:val="Tekstpodstawowyzwciciem2"/>
        <w:numPr>
          <w:ilvl w:val="1"/>
          <w:numId w:val="6"/>
        </w:numPr>
        <w:spacing w:after="0"/>
        <w:ind w:left="993" w:right="6" w:hanging="993"/>
        <w:jc w:val="both"/>
      </w:pPr>
      <w:r w:rsidRPr="003E70B8">
        <w:t>W przypadku</w:t>
      </w:r>
      <w:r w:rsidR="006A3AEA" w:rsidRPr="003E70B8">
        <w:t>,</w:t>
      </w:r>
      <w:r w:rsidRPr="003E70B8">
        <w:t xml:space="preserve"> g</w:t>
      </w:r>
      <w:r w:rsidR="00510677" w:rsidRPr="003E70B8">
        <w:t>d</w:t>
      </w:r>
      <w:r w:rsidRPr="003E70B8">
        <w:t xml:space="preserve">y </w:t>
      </w:r>
      <w:r w:rsidR="003E3061" w:rsidRPr="003E70B8">
        <w:t>W</w:t>
      </w:r>
      <w:r w:rsidRPr="003E70B8">
        <w:t>ykonawca nie wniesie zabezpieczenia należytego wykonania umowy</w:t>
      </w:r>
      <w:r w:rsidR="005E3400">
        <w:rPr>
          <w:lang w:val="pl-PL"/>
        </w:rPr>
        <w:t xml:space="preserve"> </w:t>
      </w:r>
      <w:r w:rsidR="006A3AEA" w:rsidRPr="003E70B8">
        <w:t>i</w:t>
      </w:r>
      <w:r w:rsidRPr="003E70B8">
        <w:t xml:space="preserve"> umowa nie zostanie zawarta z winy </w:t>
      </w:r>
      <w:r w:rsidR="003E3061" w:rsidRPr="003E70B8">
        <w:t>W</w:t>
      </w:r>
      <w:r w:rsidRPr="003E70B8">
        <w:t xml:space="preserve">ykonawcy, wniesione wadium ulegnie przepadkowi, a ponadto </w:t>
      </w:r>
      <w:r w:rsidR="006A3AEA" w:rsidRPr="003E70B8">
        <w:t>Z</w:t>
      </w:r>
      <w:r w:rsidRPr="003E70B8">
        <w:t>amawiający będzie uprawniony do dochodzenia odszkodowania na zasadach ogólnych (za szkodę spowodowaną uchyleniem się od zawarcia umowy).</w:t>
      </w:r>
    </w:p>
    <w:p w14:paraId="157FFFE0" w14:textId="77777777" w:rsidR="00DD1E7E" w:rsidRPr="003E70B8" w:rsidRDefault="00DD1E7E" w:rsidP="00DD1E7E">
      <w:pPr>
        <w:pStyle w:val="Tekstpodstawowyzwciciem2"/>
        <w:spacing w:after="0"/>
        <w:ind w:left="709" w:right="6" w:firstLine="0"/>
        <w:jc w:val="both"/>
      </w:pPr>
    </w:p>
    <w:p w14:paraId="6B4362B0" w14:textId="457AC2F4" w:rsidR="004F6DE8" w:rsidRPr="00767D1F" w:rsidRDefault="00767D1F" w:rsidP="00F80262">
      <w:pPr>
        <w:pStyle w:val="Tekstpodstawowyzwciciem2"/>
        <w:numPr>
          <w:ilvl w:val="0"/>
          <w:numId w:val="6"/>
        </w:numPr>
        <w:spacing w:after="0"/>
        <w:ind w:left="567" w:right="6" w:hanging="567"/>
        <w:jc w:val="both"/>
        <w:rPr>
          <w:b/>
          <w:lang w:val="pl-PL"/>
        </w:rPr>
      </w:pPr>
      <w:r w:rsidRPr="00767D1F">
        <w:rPr>
          <w:b/>
          <w:lang w:val="pl-PL"/>
        </w:rPr>
        <w:t>P</w:t>
      </w:r>
      <w:r w:rsidR="004F6DE8" w:rsidRPr="00767D1F">
        <w:rPr>
          <w:b/>
          <w:lang w:val="pl-PL"/>
        </w:rPr>
        <w:t>rojektowane postanowienia umowy w sprawie zamówienia publicznego, które zostaną wprowadzone do treści tej umowy</w:t>
      </w:r>
    </w:p>
    <w:p w14:paraId="7D8568F4" w14:textId="328E59C6" w:rsidR="00AB2A34" w:rsidRDefault="001C6BE5" w:rsidP="008D0AAD">
      <w:pPr>
        <w:ind w:left="567" w:right="6"/>
        <w:jc w:val="both"/>
      </w:pPr>
      <w:r>
        <w:t xml:space="preserve">Projektowane postanowienia </w:t>
      </w:r>
      <w:r w:rsidRPr="003E70B8">
        <w:t xml:space="preserve">umowy </w:t>
      </w:r>
      <w:r>
        <w:t xml:space="preserve">zostały określone </w:t>
      </w:r>
      <w:r w:rsidRPr="00ED1B0F">
        <w:t>w  Załączniku nr 9 do SWZ</w:t>
      </w:r>
      <w:r w:rsidRPr="003E70B8">
        <w:t>.</w:t>
      </w:r>
    </w:p>
    <w:p w14:paraId="15E1C429" w14:textId="77777777" w:rsidR="00C30554" w:rsidRPr="003E70B8" w:rsidRDefault="00C30554" w:rsidP="008D0AAD">
      <w:pPr>
        <w:ind w:left="567" w:right="6"/>
        <w:jc w:val="both"/>
      </w:pPr>
    </w:p>
    <w:p w14:paraId="021864E9" w14:textId="3423F0A8" w:rsidR="00E61071" w:rsidRPr="004A6952" w:rsidRDefault="00FD5D54" w:rsidP="001C6BE5">
      <w:pPr>
        <w:pStyle w:val="Tekstpodstawowyzwciciem2"/>
        <w:numPr>
          <w:ilvl w:val="0"/>
          <w:numId w:val="6"/>
        </w:numPr>
        <w:spacing w:after="0"/>
        <w:ind w:left="709" w:right="6" w:hanging="709"/>
        <w:jc w:val="both"/>
        <w:rPr>
          <w:b/>
          <w:lang w:val="pl-PL"/>
        </w:rPr>
      </w:pPr>
      <w:r w:rsidRPr="004A6952">
        <w:rPr>
          <w:b/>
          <w:lang w:val="pl-PL"/>
        </w:rPr>
        <w:t>Poucze</w:t>
      </w:r>
      <w:r w:rsidR="00E90C62" w:rsidRPr="004A6952">
        <w:rPr>
          <w:b/>
          <w:lang w:val="pl-PL"/>
        </w:rPr>
        <w:t>nie o środkach ochrony prawnej</w:t>
      </w:r>
    </w:p>
    <w:p w14:paraId="7A7C84EB" w14:textId="77777777" w:rsidR="00856A28" w:rsidRPr="00521CA4" w:rsidRDefault="00856A28" w:rsidP="00F80262">
      <w:pPr>
        <w:pStyle w:val="Kolorowalistaakcent11"/>
        <w:widowControl w:val="0"/>
        <w:numPr>
          <w:ilvl w:val="1"/>
          <w:numId w:val="6"/>
        </w:numPr>
        <w:suppressAutoHyphens/>
        <w:spacing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521CA4">
        <w:rPr>
          <w:rFonts w:ascii="Times New Roman" w:hAnsi="Times New Roman"/>
          <w:sz w:val="24"/>
          <w:szCs w:val="24"/>
        </w:rPr>
        <w:t>Środki ochrony prawnej przewidziane są w dziale IX ustawy.</w:t>
      </w:r>
    </w:p>
    <w:p w14:paraId="1604334B" w14:textId="77777777" w:rsidR="00856A28" w:rsidRPr="00521CA4" w:rsidRDefault="00856A28" w:rsidP="00F80262">
      <w:pPr>
        <w:pStyle w:val="Kolorowalistaakcent11"/>
        <w:widowControl w:val="0"/>
        <w:numPr>
          <w:ilvl w:val="1"/>
          <w:numId w:val="6"/>
        </w:numPr>
        <w:suppressAutoHyphens/>
        <w:spacing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521CA4">
        <w:rPr>
          <w:rFonts w:ascii="Times New Roman" w:hAnsi="Times New Roman"/>
          <w:sz w:val="24"/>
          <w:szCs w:val="24"/>
        </w:rPr>
        <w:t>Środkami ochrony prawnej są odwołanie i skarga do sądu.</w:t>
      </w:r>
    </w:p>
    <w:p w14:paraId="3A308AE7" w14:textId="50DF6D2D" w:rsidR="00856A28" w:rsidRPr="006C7A61" w:rsidRDefault="00856A28" w:rsidP="00F80262">
      <w:pPr>
        <w:pStyle w:val="Kolorowalistaakcent11"/>
        <w:widowControl w:val="0"/>
        <w:numPr>
          <w:ilvl w:val="1"/>
          <w:numId w:val="6"/>
        </w:numPr>
        <w:suppressAutoHyphens/>
        <w:spacing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6C7A61">
        <w:rPr>
          <w:rFonts w:ascii="Times New Roman" w:hAnsi="Times New Roman"/>
          <w:sz w:val="24"/>
          <w:szCs w:val="24"/>
        </w:rPr>
        <w:t xml:space="preserve">Środki ochrony prawnej przysługują </w:t>
      </w:r>
      <w:r w:rsidR="00C82784">
        <w:rPr>
          <w:rFonts w:ascii="Times New Roman" w:hAnsi="Times New Roman"/>
          <w:sz w:val="24"/>
          <w:szCs w:val="24"/>
        </w:rPr>
        <w:t>W</w:t>
      </w:r>
      <w:r w:rsidRPr="006C7A61">
        <w:rPr>
          <w:rFonts w:ascii="Times New Roman" w:hAnsi="Times New Roman"/>
          <w:sz w:val="24"/>
          <w:szCs w:val="24"/>
        </w:rPr>
        <w:t xml:space="preserve">ykonawcy oraz innemu podmiotowi, jeżeli ma lub miał interes w uzyskaniu zamówienia lub nagrody w konkursie oraz poniósł lub może ponieść szkodę w wyniku naruszenia przez </w:t>
      </w:r>
      <w:r w:rsidR="0003132B">
        <w:rPr>
          <w:rFonts w:ascii="Times New Roman" w:hAnsi="Times New Roman"/>
          <w:sz w:val="24"/>
          <w:szCs w:val="24"/>
        </w:rPr>
        <w:t>Z</w:t>
      </w:r>
      <w:r w:rsidRPr="006C7A61">
        <w:rPr>
          <w:rFonts w:ascii="Times New Roman" w:hAnsi="Times New Roman"/>
          <w:sz w:val="24"/>
          <w:szCs w:val="24"/>
        </w:rPr>
        <w:t>amawiającego przepisów ustawy.</w:t>
      </w:r>
      <w:r w:rsidRPr="006C7A61">
        <w:rPr>
          <w:rFonts w:ascii="Times New Roman" w:hAnsi="Times New Roman"/>
        </w:rPr>
        <w:t> </w:t>
      </w:r>
      <w:r w:rsidRPr="006C7A61">
        <w:rPr>
          <w:rFonts w:ascii="Times New Roman" w:hAnsi="Times New Roman"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6C7A61">
        <w:rPr>
          <w:rFonts w:ascii="Times New Roman" w:hAnsi="Times New Roman"/>
          <w:sz w:val="24"/>
          <w:szCs w:val="24"/>
        </w:rPr>
        <w:t>Pzp</w:t>
      </w:r>
      <w:proofErr w:type="spellEnd"/>
      <w:r w:rsidRPr="006C7A61">
        <w:rPr>
          <w:rFonts w:ascii="Times New Roman" w:hAnsi="Times New Roman"/>
          <w:sz w:val="24"/>
          <w:szCs w:val="24"/>
        </w:rPr>
        <w:t xml:space="preserve"> oraz Rzecznikowi Małych i Średnich Przedsiębiorców.</w:t>
      </w:r>
    </w:p>
    <w:p w14:paraId="734DA4C5" w14:textId="77777777" w:rsidR="00856A28" w:rsidRPr="00521CA4" w:rsidRDefault="00856A28" w:rsidP="00F80262">
      <w:pPr>
        <w:pStyle w:val="Kolorowalistaakcent11"/>
        <w:widowControl w:val="0"/>
        <w:numPr>
          <w:ilvl w:val="1"/>
          <w:numId w:val="6"/>
        </w:numPr>
        <w:suppressAutoHyphens/>
        <w:spacing w:before="0" w:after="0"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521CA4">
        <w:rPr>
          <w:rFonts w:ascii="Times New Roman" w:hAnsi="Times New Roman"/>
          <w:sz w:val="24"/>
          <w:szCs w:val="24"/>
        </w:rPr>
        <w:t xml:space="preserve">Odwołanie </w:t>
      </w:r>
      <w:r w:rsidRPr="00521CA4">
        <w:rPr>
          <w:rFonts w:ascii="Times New Roman" w:hAnsi="Times New Roman"/>
          <w:color w:val="000000"/>
          <w:sz w:val="24"/>
          <w:szCs w:val="24"/>
        </w:rPr>
        <w:t>przysługuje na:</w:t>
      </w:r>
    </w:p>
    <w:p w14:paraId="04B70624" w14:textId="509079F1" w:rsidR="00856A28" w:rsidRPr="00521CA4" w:rsidRDefault="00856A28" w:rsidP="001C6BE5">
      <w:pPr>
        <w:pStyle w:val="Akapitzlist"/>
        <w:shd w:val="clear" w:color="auto" w:fill="FFFFFF"/>
        <w:ind w:left="1134" w:hanging="425"/>
        <w:jc w:val="both"/>
        <w:rPr>
          <w:color w:val="000000"/>
        </w:rPr>
      </w:pPr>
      <w:r w:rsidRPr="00521CA4">
        <w:rPr>
          <w:color w:val="000000"/>
        </w:rPr>
        <w:t>1)</w:t>
      </w:r>
      <w:r w:rsidRPr="00521CA4">
        <w:rPr>
          <w:color w:val="000000"/>
        </w:rPr>
        <w:tab/>
        <w:t xml:space="preserve">niezgodną z przepisami ustawy czynność </w:t>
      </w:r>
      <w:r w:rsidR="0003132B">
        <w:rPr>
          <w:color w:val="000000"/>
        </w:rPr>
        <w:t>Z</w:t>
      </w:r>
      <w:r w:rsidRPr="00521CA4">
        <w:rPr>
          <w:color w:val="000000"/>
        </w:rPr>
        <w:t>amawiającego, podjętą w postępowaniu o udzielenie zamówienia, w tym na projektowane postanowienie umowy;</w:t>
      </w:r>
    </w:p>
    <w:p w14:paraId="7C734E31" w14:textId="735D6DFF" w:rsidR="00856A28" w:rsidRPr="00521CA4" w:rsidRDefault="00856A28" w:rsidP="001C6BE5">
      <w:pPr>
        <w:pStyle w:val="Akapitzlist"/>
        <w:shd w:val="clear" w:color="auto" w:fill="FFFFFF"/>
        <w:ind w:left="1134" w:hanging="425"/>
        <w:jc w:val="both"/>
        <w:rPr>
          <w:color w:val="000000"/>
        </w:rPr>
      </w:pPr>
      <w:r w:rsidRPr="00521CA4">
        <w:rPr>
          <w:color w:val="000000"/>
        </w:rPr>
        <w:t>2)</w:t>
      </w:r>
      <w:r w:rsidRPr="00521CA4">
        <w:rPr>
          <w:color w:val="000000"/>
        </w:rPr>
        <w:tab/>
        <w:t xml:space="preserve">zaniechanie czynności w postępowaniu o udzielenie zamówienia, do której </w:t>
      </w:r>
      <w:r w:rsidR="0003132B">
        <w:rPr>
          <w:color w:val="000000"/>
        </w:rPr>
        <w:t>Z</w:t>
      </w:r>
      <w:r w:rsidRPr="00521CA4">
        <w:rPr>
          <w:color w:val="000000"/>
        </w:rPr>
        <w:t>amawiający był obowiązany na podstawie ustawy;</w:t>
      </w:r>
    </w:p>
    <w:p w14:paraId="6E8BBA10" w14:textId="7765BF70" w:rsidR="00856A28" w:rsidRPr="00521CA4" w:rsidRDefault="00856A28" w:rsidP="001C6BE5">
      <w:pPr>
        <w:pStyle w:val="Akapitzlist"/>
        <w:shd w:val="clear" w:color="auto" w:fill="FFFFFF"/>
        <w:ind w:left="1134" w:hanging="425"/>
        <w:jc w:val="both"/>
        <w:rPr>
          <w:color w:val="000000"/>
        </w:rPr>
      </w:pPr>
      <w:r w:rsidRPr="00521CA4">
        <w:rPr>
          <w:color w:val="000000"/>
        </w:rPr>
        <w:t>3)</w:t>
      </w:r>
      <w:r w:rsidRPr="00521CA4">
        <w:rPr>
          <w:color w:val="000000"/>
        </w:rPr>
        <w:tab/>
        <w:t xml:space="preserve">zaniechanie przeprowadzenia postępowania o udzielenie zamówienia lub zorganizowania konkursu na podstawie ustawy, mimo że </w:t>
      </w:r>
      <w:r w:rsidR="0003132B">
        <w:rPr>
          <w:color w:val="000000"/>
        </w:rPr>
        <w:t>Z</w:t>
      </w:r>
      <w:r w:rsidRPr="00521CA4">
        <w:rPr>
          <w:color w:val="000000"/>
        </w:rPr>
        <w:t>amawiający był do tego obowiązany.</w:t>
      </w:r>
    </w:p>
    <w:p w14:paraId="016DF938" w14:textId="0E0DB413" w:rsidR="00856A28" w:rsidRPr="008B66B1" w:rsidRDefault="00856A28" w:rsidP="00F80262">
      <w:pPr>
        <w:pStyle w:val="Kolorowalistaakcent11"/>
        <w:widowControl w:val="0"/>
        <w:numPr>
          <w:ilvl w:val="1"/>
          <w:numId w:val="6"/>
        </w:numPr>
        <w:suppressAutoHyphens/>
        <w:spacing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521CA4">
        <w:rPr>
          <w:rFonts w:ascii="Times New Roman" w:hAnsi="Times New Roman"/>
          <w:color w:val="000000"/>
          <w:sz w:val="24"/>
          <w:szCs w:val="24"/>
        </w:rPr>
        <w:t xml:space="preserve">Odwołanie wnosi się do Prezesa Krajowej Izby Odwoławczej. Odwołujący przekazuje </w:t>
      </w:r>
      <w:r w:rsidR="0003132B">
        <w:rPr>
          <w:rFonts w:ascii="Times New Roman" w:hAnsi="Times New Roman"/>
          <w:color w:val="000000"/>
          <w:sz w:val="24"/>
          <w:szCs w:val="24"/>
        </w:rPr>
        <w:lastRenderedPageBreak/>
        <w:t>Z</w:t>
      </w:r>
      <w:r w:rsidRPr="00521CA4">
        <w:rPr>
          <w:rFonts w:ascii="Times New Roman" w:hAnsi="Times New Roman"/>
          <w:color w:val="000000"/>
          <w:sz w:val="24"/>
          <w:szCs w:val="24"/>
        </w:rPr>
        <w:t xml:space="preserve"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</w:t>
      </w:r>
      <w:r w:rsidR="0003132B">
        <w:rPr>
          <w:rFonts w:ascii="Times New Roman" w:hAnsi="Times New Roman"/>
          <w:color w:val="000000"/>
          <w:sz w:val="24"/>
          <w:szCs w:val="24"/>
        </w:rPr>
        <w:t>Z</w:t>
      </w:r>
      <w:r w:rsidRPr="00521CA4">
        <w:rPr>
          <w:rFonts w:ascii="Times New Roman" w:hAnsi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odpowiednio odwołania albo jego kopii nastąpiło przed upływem terminu </w:t>
      </w:r>
      <w:r w:rsidRPr="008B66B1">
        <w:rPr>
          <w:rFonts w:ascii="Times New Roman" w:hAnsi="Times New Roman"/>
          <w:color w:val="000000"/>
          <w:sz w:val="24"/>
          <w:szCs w:val="24"/>
        </w:rPr>
        <w:t>do jego wniesienia przy użyciu środków komunikacji elektronicznej.</w:t>
      </w:r>
    </w:p>
    <w:p w14:paraId="65CEDB83" w14:textId="77777777" w:rsidR="008B66B1" w:rsidRPr="008B66B1" w:rsidRDefault="00856A28" w:rsidP="008B66B1">
      <w:pPr>
        <w:pStyle w:val="Kolorowalistaakcent11"/>
        <w:widowControl w:val="0"/>
        <w:numPr>
          <w:ilvl w:val="1"/>
          <w:numId w:val="6"/>
        </w:numPr>
        <w:suppressAutoHyphens/>
        <w:spacing w:before="0" w:after="0"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8B66B1">
        <w:rPr>
          <w:rFonts w:ascii="Times New Roman" w:hAnsi="Times New Roman"/>
          <w:color w:val="000000"/>
          <w:sz w:val="24"/>
          <w:szCs w:val="24"/>
        </w:rPr>
        <w:t xml:space="preserve">Terminy wnoszenia odwołań: </w:t>
      </w:r>
    </w:p>
    <w:p w14:paraId="270D311E" w14:textId="77777777" w:rsidR="008B66B1" w:rsidRPr="008B66B1" w:rsidRDefault="008B66B1" w:rsidP="008B66B1">
      <w:pPr>
        <w:pStyle w:val="Kolorowalistaakcent11"/>
        <w:widowControl w:val="0"/>
        <w:numPr>
          <w:ilvl w:val="3"/>
          <w:numId w:val="6"/>
        </w:numPr>
        <w:suppressAutoHyphens/>
        <w:spacing w:before="0" w:after="0" w:line="240" w:lineRule="auto"/>
        <w:ind w:left="1134" w:hanging="425"/>
        <w:outlineLvl w:val="3"/>
        <w:rPr>
          <w:rFonts w:ascii="Times New Roman" w:hAnsi="Times New Roman"/>
          <w:sz w:val="24"/>
          <w:szCs w:val="24"/>
        </w:rPr>
      </w:pPr>
      <w:r w:rsidRPr="008B66B1">
        <w:rPr>
          <w:rFonts w:ascii="Times New Roman" w:hAnsi="Times New Roman"/>
          <w:color w:val="000000"/>
          <w:sz w:val="24"/>
          <w:szCs w:val="24"/>
        </w:rPr>
        <w:t>o</w:t>
      </w:r>
      <w:r w:rsidR="00856A28" w:rsidRPr="008B66B1">
        <w:rPr>
          <w:rFonts w:ascii="Times New Roman" w:hAnsi="Times New Roman"/>
          <w:color w:val="000000"/>
          <w:sz w:val="24"/>
          <w:szCs w:val="24"/>
        </w:rPr>
        <w:t>dwołanie wnosi się w terminie:</w:t>
      </w:r>
    </w:p>
    <w:p w14:paraId="5A33939B" w14:textId="2F667F79" w:rsidR="008B66B1" w:rsidRPr="008B66B1" w:rsidRDefault="00856A28" w:rsidP="008B66B1">
      <w:pPr>
        <w:pStyle w:val="Kolorowalistaakcent11"/>
        <w:widowControl w:val="0"/>
        <w:numPr>
          <w:ilvl w:val="4"/>
          <w:numId w:val="6"/>
        </w:numPr>
        <w:suppressAutoHyphens/>
        <w:spacing w:before="0" w:after="0" w:line="240" w:lineRule="auto"/>
        <w:ind w:left="1560" w:hanging="426"/>
        <w:outlineLvl w:val="3"/>
        <w:rPr>
          <w:rFonts w:ascii="Times New Roman" w:hAnsi="Times New Roman"/>
          <w:sz w:val="24"/>
          <w:szCs w:val="24"/>
        </w:rPr>
      </w:pPr>
      <w:r w:rsidRPr="008B66B1">
        <w:rPr>
          <w:rFonts w:ascii="Times New Roman" w:hAnsi="Times New Roman"/>
          <w:color w:val="000000"/>
          <w:sz w:val="24"/>
          <w:szCs w:val="24"/>
        </w:rPr>
        <w:t xml:space="preserve">5 dni od dnia przekazania informacji o czynności </w:t>
      </w:r>
      <w:r w:rsidR="0003132B">
        <w:rPr>
          <w:rFonts w:ascii="Times New Roman" w:hAnsi="Times New Roman"/>
          <w:color w:val="000000"/>
          <w:sz w:val="24"/>
          <w:szCs w:val="24"/>
        </w:rPr>
        <w:t>Z</w:t>
      </w:r>
      <w:r w:rsidRPr="008B66B1">
        <w:rPr>
          <w:rFonts w:ascii="Times New Roman" w:hAnsi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2766C2E1" w14:textId="334FE542" w:rsidR="0070715F" w:rsidRPr="004D4570" w:rsidRDefault="00856A28" w:rsidP="0070715F">
      <w:pPr>
        <w:pStyle w:val="Kolorowalistaakcent11"/>
        <w:widowControl w:val="0"/>
        <w:numPr>
          <w:ilvl w:val="4"/>
          <w:numId w:val="6"/>
        </w:numPr>
        <w:suppressAutoHyphens/>
        <w:spacing w:before="0" w:after="0" w:line="240" w:lineRule="auto"/>
        <w:ind w:left="1560" w:hanging="426"/>
        <w:outlineLvl w:val="3"/>
        <w:rPr>
          <w:rFonts w:ascii="Times New Roman" w:hAnsi="Times New Roman"/>
          <w:sz w:val="24"/>
          <w:szCs w:val="24"/>
        </w:rPr>
      </w:pPr>
      <w:r w:rsidRPr="0070715F">
        <w:rPr>
          <w:rFonts w:ascii="Times New Roman" w:hAnsi="Times New Roman"/>
          <w:color w:val="000000"/>
          <w:sz w:val="24"/>
          <w:szCs w:val="24"/>
        </w:rPr>
        <w:t xml:space="preserve">10 dni od dnia przekazania informacji o czynności </w:t>
      </w:r>
      <w:r w:rsidR="0003132B">
        <w:rPr>
          <w:rFonts w:ascii="Times New Roman" w:hAnsi="Times New Roman"/>
          <w:color w:val="000000"/>
          <w:sz w:val="24"/>
          <w:szCs w:val="24"/>
        </w:rPr>
        <w:t>Z</w:t>
      </w:r>
      <w:r w:rsidRPr="0070715F">
        <w:rPr>
          <w:rFonts w:ascii="Times New Roman" w:hAnsi="Times New Roman"/>
          <w:color w:val="000000"/>
          <w:sz w:val="24"/>
          <w:szCs w:val="24"/>
        </w:rPr>
        <w:t xml:space="preserve">amawiającego stanowiącej podstawę jego wniesienia, jeżeli informacja została przekazana w sposób inny </w:t>
      </w:r>
      <w:r w:rsidRPr="004D4570">
        <w:rPr>
          <w:rFonts w:ascii="Times New Roman" w:hAnsi="Times New Roman"/>
          <w:color w:val="000000"/>
          <w:sz w:val="24"/>
          <w:szCs w:val="24"/>
        </w:rPr>
        <w:t>niż określony w lit. a</w:t>
      </w:r>
      <w:r w:rsidR="00E52E47">
        <w:rPr>
          <w:rFonts w:ascii="Times New Roman" w:hAnsi="Times New Roman"/>
          <w:color w:val="000000"/>
          <w:sz w:val="24"/>
          <w:szCs w:val="24"/>
        </w:rPr>
        <w:t>;</w:t>
      </w:r>
    </w:p>
    <w:p w14:paraId="7A1D2D42" w14:textId="029C834F" w:rsidR="0070715F" w:rsidRPr="004D4570" w:rsidRDefault="004D4570" w:rsidP="0070715F">
      <w:pPr>
        <w:pStyle w:val="Kolorowalistaakcent11"/>
        <w:widowControl w:val="0"/>
        <w:numPr>
          <w:ilvl w:val="3"/>
          <w:numId w:val="6"/>
        </w:numPr>
        <w:suppressAutoHyphens/>
        <w:spacing w:before="0" w:after="0" w:line="240" w:lineRule="auto"/>
        <w:ind w:left="1134" w:hanging="425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856A28" w:rsidRPr="004D4570">
        <w:rPr>
          <w:rFonts w:ascii="Times New Roman" w:hAnsi="Times New Roman"/>
          <w:color w:val="000000"/>
          <w:sz w:val="24"/>
          <w:szCs w:val="24"/>
        </w:rPr>
        <w:t>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AF63760" w14:textId="4E4723B3" w:rsidR="0070715F" w:rsidRPr="004D4570" w:rsidRDefault="004D4570" w:rsidP="0070715F">
      <w:pPr>
        <w:pStyle w:val="Kolorowalistaakcent11"/>
        <w:widowControl w:val="0"/>
        <w:numPr>
          <w:ilvl w:val="3"/>
          <w:numId w:val="6"/>
        </w:numPr>
        <w:suppressAutoHyphens/>
        <w:spacing w:before="0" w:after="0" w:line="240" w:lineRule="auto"/>
        <w:ind w:left="1134" w:hanging="425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856A28" w:rsidRPr="004D4570">
        <w:rPr>
          <w:rFonts w:ascii="Times New Roman" w:hAnsi="Times New Roman"/>
          <w:color w:val="000000"/>
          <w:sz w:val="24"/>
          <w:szCs w:val="24"/>
        </w:rPr>
        <w:t>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</w:t>
      </w:r>
      <w:r w:rsidR="00E52E47">
        <w:rPr>
          <w:rFonts w:ascii="Times New Roman" w:hAnsi="Times New Roman"/>
          <w:color w:val="000000"/>
          <w:sz w:val="24"/>
          <w:szCs w:val="24"/>
        </w:rPr>
        <w:t>;</w:t>
      </w:r>
    </w:p>
    <w:p w14:paraId="32628CA2" w14:textId="77777777" w:rsidR="00082C2F" w:rsidRPr="00E52E47" w:rsidRDefault="00231E25" w:rsidP="00082C2F">
      <w:pPr>
        <w:pStyle w:val="Kolorowalistaakcent11"/>
        <w:widowControl w:val="0"/>
        <w:numPr>
          <w:ilvl w:val="3"/>
          <w:numId w:val="6"/>
        </w:numPr>
        <w:suppressAutoHyphens/>
        <w:spacing w:before="0" w:after="0" w:line="240" w:lineRule="auto"/>
        <w:ind w:left="1134" w:hanging="425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856A28" w:rsidRPr="004D4570">
        <w:rPr>
          <w:rFonts w:ascii="Times New Roman" w:hAnsi="Times New Roman"/>
          <w:color w:val="000000"/>
          <w:sz w:val="24"/>
          <w:szCs w:val="24"/>
        </w:rPr>
        <w:t xml:space="preserve">eżeli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856A28" w:rsidRPr="004D4570">
        <w:rPr>
          <w:rFonts w:ascii="Times New Roman" w:hAnsi="Times New Roman"/>
          <w:color w:val="000000"/>
          <w:sz w:val="24"/>
          <w:szCs w:val="24"/>
        </w:rPr>
        <w:t xml:space="preserve">amawiający nie opublikował ogłoszenia o zamiarze zawarcia umowy lub mimo takiego obowiązku nie przesłał </w:t>
      </w:r>
      <w:r w:rsidR="00082C2F">
        <w:rPr>
          <w:rFonts w:ascii="Times New Roman" w:hAnsi="Times New Roman"/>
          <w:color w:val="000000"/>
          <w:sz w:val="24"/>
          <w:szCs w:val="24"/>
        </w:rPr>
        <w:t>W</w:t>
      </w:r>
      <w:r w:rsidR="00856A28" w:rsidRPr="004D4570">
        <w:rPr>
          <w:rFonts w:ascii="Times New Roman" w:hAnsi="Times New Roman"/>
          <w:color w:val="000000"/>
          <w:sz w:val="24"/>
          <w:szCs w:val="24"/>
        </w:rPr>
        <w:t xml:space="preserve">ykonawcy zawiadomienia o wyborze najkorzystniejszej oferty lub nie zaprosił </w:t>
      </w:r>
      <w:r w:rsidR="00082C2F">
        <w:rPr>
          <w:rFonts w:ascii="Times New Roman" w:hAnsi="Times New Roman"/>
          <w:color w:val="000000"/>
          <w:sz w:val="24"/>
          <w:szCs w:val="24"/>
        </w:rPr>
        <w:t>W</w:t>
      </w:r>
      <w:r w:rsidR="00856A28" w:rsidRPr="004D4570">
        <w:rPr>
          <w:rFonts w:ascii="Times New Roman" w:hAnsi="Times New Roman"/>
          <w:color w:val="000000"/>
          <w:sz w:val="24"/>
          <w:szCs w:val="24"/>
        </w:rPr>
        <w:t xml:space="preserve">ykonawcy do złożenia oferty w ramach dynamicznego systemu zakupów lub umowy ramowej, odwołanie wnosi się nie </w:t>
      </w:r>
      <w:r w:rsidR="00856A28" w:rsidRPr="00E52E47">
        <w:rPr>
          <w:rFonts w:ascii="Times New Roman" w:hAnsi="Times New Roman"/>
          <w:color w:val="000000"/>
          <w:sz w:val="24"/>
          <w:szCs w:val="24"/>
        </w:rPr>
        <w:t>później niż w terminie:</w:t>
      </w:r>
    </w:p>
    <w:p w14:paraId="7CB82FC2" w14:textId="5C052472" w:rsidR="00E52E47" w:rsidRPr="00E52E47" w:rsidRDefault="00856A28" w:rsidP="00E52E47">
      <w:pPr>
        <w:pStyle w:val="Kolorowalistaakcent11"/>
        <w:widowControl w:val="0"/>
        <w:numPr>
          <w:ilvl w:val="4"/>
          <w:numId w:val="6"/>
        </w:numPr>
        <w:suppressAutoHyphens/>
        <w:spacing w:before="0" w:after="0" w:line="240" w:lineRule="auto"/>
        <w:ind w:left="1560" w:hanging="426"/>
        <w:outlineLvl w:val="3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color w:val="000000"/>
          <w:sz w:val="24"/>
          <w:szCs w:val="24"/>
        </w:rPr>
        <w:t>15 dni od dnia zamieszczenia w Biuletynie Zamówień Publicznych ogłoszenia o wyniku postępowania</w:t>
      </w:r>
      <w:r w:rsidR="00E52E47">
        <w:rPr>
          <w:rFonts w:ascii="Times New Roman" w:hAnsi="Times New Roman"/>
          <w:color w:val="000000"/>
          <w:sz w:val="24"/>
          <w:szCs w:val="24"/>
        </w:rPr>
        <w:t>,</w:t>
      </w:r>
    </w:p>
    <w:p w14:paraId="6FD668CE" w14:textId="6ED92CAE" w:rsidR="00E52E47" w:rsidRPr="00E52E47" w:rsidRDefault="00856A28" w:rsidP="00E52E47">
      <w:pPr>
        <w:pStyle w:val="Kolorowalistaakcent11"/>
        <w:widowControl w:val="0"/>
        <w:numPr>
          <w:ilvl w:val="4"/>
          <w:numId w:val="6"/>
        </w:numPr>
        <w:suppressAutoHyphens/>
        <w:spacing w:before="0" w:after="0" w:line="240" w:lineRule="auto"/>
        <w:ind w:left="1560" w:hanging="426"/>
        <w:outlineLvl w:val="3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color w:val="000000"/>
          <w:sz w:val="24"/>
          <w:szCs w:val="24"/>
        </w:rPr>
        <w:t xml:space="preserve">miesiąca od dnia zawarcia umowy, jeżeli </w:t>
      </w:r>
      <w:r w:rsidR="0003132B">
        <w:rPr>
          <w:rFonts w:ascii="Times New Roman" w:hAnsi="Times New Roman"/>
          <w:color w:val="000000"/>
          <w:sz w:val="24"/>
          <w:szCs w:val="24"/>
        </w:rPr>
        <w:t>Z</w:t>
      </w:r>
      <w:r w:rsidRPr="00E52E47">
        <w:rPr>
          <w:rFonts w:ascii="Times New Roman" w:hAnsi="Times New Roman"/>
          <w:color w:val="000000"/>
          <w:sz w:val="24"/>
          <w:szCs w:val="24"/>
        </w:rPr>
        <w:t>amawiający:</w:t>
      </w:r>
    </w:p>
    <w:p w14:paraId="60B4F3EB" w14:textId="6E3AACD4" w:rsidR="00E52E47" w:rsidRPr="00E52E47" w:rsidRDefault="00856A28" w:rsidP="00E52E47">
      <w:pPr>
        <w:pStyle w:val="Kolorowalistaakcent11"/>
        <w:widowControl w:val="0"/>
        <w:numPr>
          <w:ilvl w:val="0"/>
          <w:numId w:val="33"/>
        </w:numPr>
        <w:suppressAutoHyphens/>
        <w:spacing w:before="0" w:after="0" w:line="240" w:lineRule="auto"/>
        <w:ind w:left="1843" w:hanging="283"/>
        <w:outlineLvl w:val="3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color w:val="000000"/>
          <w:sz w:val="24"/>
          <w:szCs w:val="24"/>
        </w:rPr>
        <w:t>nie zamieścił w Biuletynie Zamówień Publicznych ogłoszenia o wyniku postępowania albo</w:t>
      </w:r>
      <w:r w:rsidR="00E52E47">
        <w:rPr>
          <w:rFonts w:ascii="Times New Roman" w:hAnsi="Times New Roman"/>
          <w:color w:val="000000"/>
          <w:sz w:val="24"/>
          <w:szCs w:val="24"/>
        </w:rPr>
        <w:t>,</w:t>
      </w:r>
    </w:p>
    <w:p w14:paraId="2B24176C" w14:textId="3F55FC18" w:rsidR="00856A28" w:rsidRPr="00E52E47" w:rsidRDefault="00856A28" w:rsidP="00E52E47">
      <w:pPr>
        <w:pStyle w:val="Kolorowalistaakcent11"/>
        <w:widowControl w:val="0"/>
        <w:numPr>
          <w:ilvl w:val="0"/>
          <w:numId w:val="33"/>
        </w:numPr>
        <w:suppressAutoHyphens/>
        <w:spacing w:before="0" w:after="0" w:line="240" w:lineRule="auto"/>
        <w:ind w:left="1843" w:hanging="283"/>
        <w:outlineLvl w:val="3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color w:val="000000"/>
          <w:sz w:val="24"/>
          <w:szCs w:val="24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22A3613A" w14:textId="77777777" w:rsidR="00856A28" w:rsidRPr="00521CA4" w:rsidRDefault="00856A28" w:rsidP="00F80262">
      <w:pPr>
        <w:pStyle w:val="Kolorowalistaakcent11"/>
        <w:widowControl w:val="0"/>
        <w:numPr>
          <w:ilvl w:val="1"/>
          <w:numId w:val="6"/>
        </w:numPr>
        <w:suppressAutoHyphens/>
        <w:spacing w:before="0" w:after="0" w:line="240" w:lineRule="auto"/>
        <w:ind w:left="709" w:hanging="709"/>
        <w:outlineLvl w:val="3"/>
        <w:rPr>
          <w:rFonts w:ascii="Times New Roman" w:hAnsi="Times New Roman"/>
          <w:sz w:val="24"/>
          <w:szCs w:val="24"/>
        </w:rPr>
      </w:pPr>
      <w:r w:rsidRPr="00521CA4">
        <w:rPr>
          <w:rFonts w:ascii="Times New Roman" w:hAnsi="Times New Roman"/>
          <w:color w:val="000000"/>
          <w:sz w:val="24"/>
          <w:szCs w:val="24"/>
        </w:rPr>
        <w:t>Odwołanie zawiera:</w:t>
      </w:r>
    </w:p>
    <w:p w14:paraId="6FF20C4F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521CA4">
        <w:rPr>
          <w:color w:val="000000"/>
        </w:rPr>
        <w:t>imię i nazwisko albo nazwę, miejsce zamieszkania albo siedzibę, numer telefonu oraz adres poczty elektronicznej odwołującego oraz imię i nazwisko przedstawiciela (przedstawicieli);</w:t>
      </w:r>
    </w:p>
    <w:p w14:paraId="07E6A86E" w14:textId="467E2061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 xml:space="preserve">nazwę i siedzibę </w:t>
      </w:r>
      <w:r w:rsidR="0003132B">
        <w:rPr>
          <w:color w:val="000000"/>
        </w:rPr>
        <w:t>Z</w:t>
      </w:r>
      <w:r w:rsidRPr="000E6EAD">
        <w:rPr>
          <w:color w:val="000000"/>
        </w:rPr>
        <w:t xml:space="preserve">amawiającego, numer telefonu oraz adres poczty elektronicznej </w:t>
      </w:r>
      <w:r w:rsidR="0003132B">
        <w:rPr>
          <w:color w:val="000000"/>
        </w:rPr>
        <w:t>Z</w:t>
      </w:r>
      <w:r w:rsidRPr="000E6EAD">
        <w:rPr>
          <w:color w:val="000000"/>
        </w:rPr>
        <w:t>amawiającego;</w:t>
      </w:r>
    </w:p>
    <w:p w14:paraId="676DB409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719A2C02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2905DA83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>określenie przedmiotu zamówienia;</w:t>
      </w:r>
    </w:p>
    <w:p w14:paraId="312F9DEB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lastRenderedPageBreak/>
        <w:t>wskazanie numeru ogłoszenia w przypadku zamieszczenia w Biuletynie Zamówień Publicznych albo publikacji w Dzienniku Urzędowym Unii Europejskiej;</w:t>
      </w:r>
    </w:p>
    <w:p w14:paraId="06AD3B47" w14:textId="5CF6F571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 xml:space="preserve">wskazanie czynności lub zaniechania czynności </w:t>
      </w:r>
      <w:r w:rsidR="0003132B">
        <w:rPr>
          <w:color w:val="000000"/>
        </w:rPr>
        <w:t>Z</w:t>
      </w:r>
      <w:r w:rsidRPr="000E6EAD">
        <w:rPr>
          <w:color w:val="000000"/>
        </w:rPr>
        <w:t>amawiającego, której zarzuca się niezgodność z przepisami ustawy, lub wskazanie zaniechania przeprowadzenia postępowania o udzielenie zamówienia lub zorganizowania konkursu na podstawie ustawy;</w:t>
      </w:r>
    </w:p>
    <w:p w14:paraId="1A52B474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>zwięzłe przedstawienie zarzutów;</w:t>
      </w:r>
    </w:p>
    <w:p w14:paraId="352BB653" w14:textId="77777777" w:rsidR="000E6EAD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>żądanie co do sposobu rozstrzygnięcia odwołania;</w:t>
      </w:r>
    </w:p>
    <w:p w14:paraId="4BC5ECFF" w14:textId="77777777" w:rsidR="00FC272A" w:rsidRDefault="00856A28" w:rsidP="006C7A61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0E6EAD">
        <w:rPr>
          <w:color w:val="000000"/>
        </w:rPr>
        <w:t>wskazanie okoliczności faktycznych i prawnych uzasadniających wniesienie odwołania oraz dowodów na poparcie przytoczonych okoliczności;</w:t>
      </w:r>
    </w:p>
    <w:p w14:paraId="698F8FAD" w14:textId="77777777" w:rsidR="00FC272A" w:rsidRDefault="00856A28" w:rsidP="003C2374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FC272A">
        <w:rPr>
          <w:color w:val="000000"/>
        </w:rPr>
        <w:t>podpis odwołującego albo jego przedstawiciela lub przedstawicieli;</w:t>
      </w:r>
    </w:p>
    <w:p w14:paraId="5E39D479" w14:textId="77777777" w:rsidR="00FC272A" w:rsidRDefault="00856A28" w:rsidP="003C2374">
      <w:pPr>
        <w:pStyle w:val="Akapitzlist"/>
        <w:numPr>
          <w:ilvl w:val="0"/>
          <w:numId w:val="34"/>
        </w:numPr>
        <w:shd w:val="clear" w:color="auto" w:fill="FFFFFF"/>
        <w:ind w:left="1134" w:hanging="425"/>
        <w:jc w:val="both"/>
        <w:rPr>
          <w:color w:val="000000"/>
        </w:rPr>
      </w:pPr>
      <w:r w:rsidRPr="00FC272A">
        <w:rPr>
          <w:color w:val="000000"/>
        </w:rPr>
        <w:t>wykaz załączników.</w:t>
      </w:r>
    </w:p>
    <w:p w14:paraId="068C6E1C" w14:textId="7AB2F69F" w:rsidR="00856A28" w:rsidRPr="00FC272A" w:rsidRDefault="00856A28" w:rsidP="00FC272A">
      <w:pPr>
        <w:pStyle w:val="Akapitzlist"/>
        <w:numPr>
          <w:ilvl w:val="1"/>
          <w:numId w:val="6"/>
        </w:numPr>
        <w:shd w:val="clear" w:color="auto" w:fill="FFFFFF"/>
        <w:jc w:val="both"/>
        <w:rPr>
          <w:color w:val="000000"/>
        </w:rPr>
      </w:pPr>
      <w:r w:rsidRPr="00FC272A">
        <w:rPr>
          <w:color w:val="000000"/>
        </w:rPr>
        <w:t>Do odwołania dołącza się:</w:t>
      </w:r>
    </w:p>
    <w:p w14:paraId="21531A47" w14:textId="77777777" w:rsidR="00FC272A" w:rsidRDefault="00856A28" w:rsidP="006C7A61">
      <w:pPr>
        <w:pStyle w:val="Akapitzlist"/>
        <w:numPr>
          <w:ilvl w:val="3"/>
          <w:numId w:val="6"/>
        </w:numPr>
        <w:shd w:val="clear" w:color="auto" w:fill="FFFFFF"/>
        <w:ind w:left="1134" w:hanging="425"/>
        <w:jc w:val="both"/>
        <w:rPr>
          <w:color w:val="000000"/>
        </w:rPr>
      </w:pPr>
      <w:r w:rsidRPr="00521CA4">
        <w:rPr>
          <w:color w:val="000000"/>
        </w:rPr>
        <w:t>dowód uiszczenia wpisu od odwołania w wymaganej wysokości;</w:t>
      </w:r>
    </w:p>
    <w:p w14:paraId="17641150" w14:textId="001597DC" w:rsidR="00FC272A" w:rsidRDefault="00856A28" w:rsidP="006C7A61">
      <w:pPr>
        <w:pStyle w:val="Akapitzlist"/>
        <w:numPr>
          <w:ilvl w:val="3"/>
          <w:numId w:val="6"/>
        </w:numPr>
        <w:shd w:val="clear" w:color="auto" w:fill="FFFFFF"/>
        <w:ind w:left="1134" w:hanging="425"/>
        <w:jc w:val="both"/>
        <w:rPr>
          <w:color w:val="000000"/>
        </w:rPr>
      </w:pPr>
      <w:r w:rsidRPr="00FC272A">
        <w:rPr>
          <w:color w:val="000000"/>
        </w:rPr>
        <w:t xml:space="preserve">dowód przekazania odpowiednio odwołania albo jego kopii </w:t>
      </w:r>
      <w:r w:rsidR="0003132B">
        <w:rPr>
          <w:color w:val="000000"/>
        </w:rPr>
        <w:t>Z</w:t>
      </w:r>
      <w:r w:rsidRPr="00FC272A">
        <w:rPr>
          <w:color w:val="000000"/>
        </w:rPr>
        <w:t>amawiającemu;</w:t>
      </w:r>
    </w:p>
    <w:p w14:paraId="73CD9602" w14:textId="1472E912" w:rsidR="00856A28" w:rsidRPr="00FC272A" w:rsidRDefault="00856A28" w:rsidP="006C7A61">
      <w:pPr>
        <w:pStyle w:val="Akapitzlist"/>
        <w:numPr>
          <w:ilvl w:val="3"/>
          <w:numId w:val="6"/>
        </w:numPr>
        <w:shd w:val="clear" w:color="auto" w:fill="FFFFFF"/>
        <w:ind w:left="1134" w:hanging="425"/>
        <w:jc w:val="both"/>
        <w:rPr>
          <w:color w:val="000000"/>
        </w:rPr>
      </w:pPr>
      <w:r w:rsidRPr="00FC272A">
        <w:rPr>
          <w:color w:val="000000"/>
        </w:rPr>
        <w:t>dokument potwierdzający umocowanie do reprezentowania odwołującego.</w:t>
      </w:r>
    </w:p>
    <w:p w14:paraId="3100B50D" w14:textId="77777777" w:rsidR="00856A28" w:rsidRPr="00521CA4" w:rsidRDefault="00856A28" w:rsidP="00F80262">
      <w:pPr>
        <w:pStyle w:val="Kolorowalistaakcent11"/>
        <w:widowControl w:val="0"/>
        <w:numPr>
          <w:ilvl w:val="1"/>
          <w:numId w:val="6"/>
        </w:numPr>
        <w:shd w:val="clear" w:color="auto" w:fill="FFFFFF"/>
        <w:suppressAutoHyphens/>
        <w:spacing w:line="240" w:lineRule="auto"/>
        <w:ind w:left="709" w:hanging="709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521CA4">
        <w:rPr>
          <w:rFonts w:ascii="Times New Roman" w:hAnsi="Times New Roman"/>
          <w:sz w:val="24"/>
          <w:szCs w:val="24"/>
        </w:rPr>
        <w:t xml:space="preserve">Na </w:t>
      </w:r>
      <w:r w:rsidRPr="00521CA4">
        <w:rPr>
          <w:rFonts w:ascii="Times New Roman" w:hAnsi="Times New Roman"/>
          <w:color w:val="000000"/>
          <w:sz w:val="24"/>
          <w:szCs w:val="24"/>
        </w:rPr>
        <w:t>orzeczenie Izby stronom oraz uczestnikom postępowania odwoławczego przysługuje skarga do sądu. Skargę wnosi się do Sądu Okręgowego w Warszawie - sądu zamówień publicznych.</w:t>
      </w:r>
    </w:p>
    <w:p w14:paraId="53163F8B" w14:textId="77777777" w:rsidR="008D0AAD" w:rsidRPr="004A6952" w:rsidRDefault="008D0AAD" w:rsidP="008D0AAD">
      <w:pPr>
        <w:pStyle w:val="Tekstpodstawowyzwciciem2"/>
        <w:tabs>
          <w:tab w:val="left" w:pos="851"/>
        </w:tabs>
        <w:spacing w:after="0"/>
        <w:ind w:left="0" w:right="6" w:firstLine="0"/>
        <w:jc w:val="both"/>
        <w:rPr>
          <w:b/>
          <w:lang w:val="pl-PL"/>
        </w:rPr>
      </w:pPr>
    </w:p>
    <w:p w14:paraId="1790899F" w14:textId="77777777" w:rsidR="008D0AAD" w:rsidRPr="002E65FA" w:rsidRDefault="008D0AAD" w:rsidP="00F80262">
      <w:pPr>
        <w:pStyle w:val="Tekstpodstawowyzwciciem2"/>
        <w:numPr>
          <w:ilvl w:val="0"/>
          <w:numId w:val="6"/>
        </w:numPr>
        <w:spacing w:after="0"/>
        <w:ind w:left="567" w:right="6" w:hanging="567"/>
        <w:jc w:val="both"/>
        <w:rPr>
          <w:b/>
          <w:lang w:val="pl-PL"/>
        </w:rPr>
      </w:pPr>
      <w:r w:rsidRPr="002E65FA">
        <w:rPr>
          <w:b/>
        </w:rPr>
        <w:t>Informacja z art. 13 RODO w związku z postępowaniem o udzielenie zamówienia publicznego</w:t>
      </w:r>
    </w:p>
    <w:p w14:paraId="1EFC4F3D" w14:textId="47DF60A5" w:rsidR="008D0AAD" w:rsidRDefault="008D0AAD" w:rsidP="008D0AAD">
      <w:pPr>
        <w:pStyle w:val="Tekstpodstawowyzwciciem2"/>
        <w:tabs>
          <w:tab w:val="left" w:pos="567"/>
        </w:tabs>
        <w:spacing w:after="0"/>
        <w:ind w:left="567" w:right="6" w:firstLine="0"/>
        <w:jc w:val="both"/>
        <w:rPr>
          <w:bCs/>
        </w:rPr>
      </w:pPr>
      <w:r w:rsidRPr="00284C2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>
        <w:rPr>
          <w:bCs/>
        </w:rPr>
        <w:br/>
      </w:r>
      <w:r w:rsidRPr="00284C20">
        <w:rPr>
          <w:bCs/>
        </w:rPr>
        <w:t xml:space="preserve">oraz uchylenia dyrektywy 95/46/WE (ogólne rozporządzenie o ochronie danych) </w:t>
      </w:r>
      <w:r>
        <w:rPr>
          <w:bCs/>
        </w:rPr>
        <w:br/>
      </w:r>
      <w:r w:rsidRPr="00284C20">
        <w:rPr>
          <w:bCs/>
        </w:rPr>
        <w:t>(Dz. Urz. UE L</w:t>
      </w:r>
      <w:r w:rsidR="00AD6B2F">
        <w:rPr>
          <w:bCs/>
          <w:lang w:val="pl-PL"/>
        </w:rPr>
        <w:t xml:space="preserve"> </w:t>
      </w:r>
      <w:r w:rsidRPr="00284C20">
        <w:rPr>
          <w:bCs/>
        </w:rPr>
        <w:t xml:space="preserve">119 z 04.05.2016, str. 1), dalej „RODO”, informujemy, że: </w:t>
      </w:r>
    </w:p>
    <w:p w14:paraId="50788CA9" w14:textId="177B902A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>administratorem Pani/Pana danych osobowych jest Politechnika Warszawska, Plac Politechnik</w:t>
      </w:r>
      <w:r>
        <w:t>i 1, 00-661 Warszawa, tel.</w:t>
      </w:r>
      <w:r>
        <w:rPr>
          <w:lang w:val="pl-PL"/>
        </w:rPr>
        <w:t>:</w:t>
      </w:r>
      <w:r>
        <w:t xml:space="preserve"> 22-234</w:t>
      </w:r>
      <w:r w:rsidR="00AD6B2F">
        <w:noBreakHyphen/>
      </w:r>
      <w:r w:rsidRPr="00284C20">
        <w:t>72</w:t>
      </w:r>
      <w:r w:rsidR="00AD6B2F">
        <w:noBreakHyphen/>
      </w:r>
      <w:r w:rsidRPr="00284C20">
        <w:t>11;</w:t>
      </w:r>
    </w:p>
    <w:p w14:paraId="3BB8FD65" w14:textId="77777777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 xml:space="preserve">administrator wyznaczył Inspektora Ochrony Danych nadzorującego prawidłowość przetwarzania danych osobowych, z którym można skontaktować się pod adresem </w:t>
      </w:r>
      <w:r>
        <w:br/>
      </w:r>
      <w:r w:rsidRPr="008D0AAD">
        <w:rPr>
          <w:bCs/>
        </w:rPr>
        <w:t>e-mail: iod</w:t>
      </w:r>
      <w:r w:rsidRPr="008D0AAD">
        <w:t>@pw.edu.pl</w:t>
      </w:r>
      <w:r w:rsidRPr="00284C20">
        <w:t>;</w:t>
      </w:r>
    </w:p>
    <w:p w14:paraId="42DDE8E7" w14:textId="289F3331" w:rsidR="008D0AAD" w:rsidRPr="001C03F3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</w:rPr>
      </w:pPr>
      <w:r w:rsidRPr="00284C20">
        <w:t xml:space="preserve">Pani/Pana dane osobowe przetwarzane będą na podstawie art. 6 ust. 1 lit. c RODO w celu związanym z postępowaniem o udzielenie zamówienia publicznego na </w:t>
      </w:r>
      <w:r w:rsidR="001C03F3" w:rsidRPr="001C03F3">
        <w:rPr>
          <w:b/>
        </w:rPr>
        <w:t>Wykonanie hydroizolacji ścian fundamentowych dziedzińców wewnętrznych Gmachu Chemii Wydziału Chemicznego</w:t>
      </w:r>
      <w:r w:rsidR="001C03F3" w:rsidRPr="001C03F3">
        <w:rPr>
          <w:b/>
          <w:lang w:val="pl-PL"/>
        </w:rPr>
        <w:t xml:space="preserve"> </w:t>
      </w:r>
      <w:r w:rsidRPr="001C03F3">
        <w:rPr>
          <w:b/>
        </w:rPr>
        <w:t>Politechniki Warszawskiej w Warszawie przy ul. Noakowskiego 3</w:t>
      </w:r>
      <w:r w:rsidRPr="00284C20">
        <w:t xml:space="preserve">, nr </w:t>
      </w:r>
      <w:r w:rsidRPr="00E269E2">
        <w:t xml:space="preserve">postępowania </w:t>
      </w:r>
      <w:proofErr w:type="spellStart"/>
      <w:r w:rsidRPr="00AD6B2F">
        <w:t>WChZP</w:t>
      </w:r>
      <w:proofErr w:type="spellEnd"/>
      <w:r w:rsidR="001C3C49" w:rsidRPr="00AD6B2F">
        <w:rPr>
          <w:lang w:val="pl-PL"/>
        </w:rPr>
        <w:t>/</w:t>
      </w:r>
      <w:r w:rsidR="00AD6B2F" w:rsidRPr="00AD6B2F">
        <w:rPr>
          <w:lang w:val="pl-PL"/>
        </w:rPr>
        <w:t>02</w:t>
      </w:r>
      <w:r w:rsidRPr="00AD6B2F">
        <w:t>/2</w:t>
      </w:r>
      <w:r w:rsidR="00573EF8" w:rsidRPr="00AD6B2F">
        <w:rPr>
          <w:lang w:val="pl-PL"/>
        </w:rPr>
        <w:t>2</w:t>
      </w:r>
      <w:r w:rsidRPr="00284C20">
        <w:t xml:space="preserve"> prowadzonym w trybie </w:t>
      </w:r>
      <w:r w:rsidR="003E74A9">
        <w:rPr>
          <w:lang w:val="pl-PL"/>
        </w:rPr>
        <w:t xml:space="preserve">podstawowym na podstawie art. 275 ust. 1 ustawy </w:t>
      </w:r>
      <w:proofErr w:type="spellStart"/>
      <w:r w:rsidR="003E74A9">
        <w:rPr>
          <w:lang w:val="pl-PL"/>
        </w:rPr>
        <w:t>Pzp</w:t>
      </w:r>
      <w:proofErr w:type="spellEnd"/>
      <w:r w:rsidR="003E74A9">
        <w:rPr>
          <w:lang w:val="pl-PL"/>
        </w:rPr>
        <w:t xml:space="preserve">. </w:t>
      </w:r>
    </w:p>
    <w:p w14:paraId="563CBE42" w14:textId="77777777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 xml:space="preserve">odbiorcami Pani/Pana danych osobowych będą osoby lub podmioty, którym udostępniona zostanie dokumentacja postępowania w oparciu o ustawę o dostępie do informacji publicznej; </w:t>
      </w:r>
    </w:p>
    <w:p w14:paraId="735BC9BB" w14:textId="77777777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>Pani/Pana dane osobowe będą przechowywane przez okres 10 lat od</w:t>
      </w:r>
      <w:r>
        <w:t xml:space="preserve"> dnia zakończenia postępowania </w:t>
      </w:r>
      <w:r w:rsidRPr="00284C20">
        <w:t>o udzielenie zamówienia;</w:t>
      </w:r>
    </w:p>
    <w:p w14:paraId="23571062" w14:textId="77777777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 xml:space="preserve">obowiązek podania przez Panią/Pana danych osobowych bezpośrednio Pani/Pana dotyczących jest wymogiem ustawowym określonym w przepisach ustawy </w:t>
      </w:r>
      <w:proofErr w:type="spellStart"/>
      <w:r w:rsidRPr="00284C20">
        <w:t>Pzp</w:t>
      </w:r>
      <w:proofErr w:type="spellEnd"/>
      <w:r w:rsidRPr="00284C20">
        <w:t>, związ</w:t>
      </w:r>
      <w:r>
        <w:t xml:space="preserve">anym z udziałem w postępowaniu </w:t>
      </w:r>
      <w:r w:rsidRPr="00284C20">
        <w:t>o udzielenie zamówienia publicznego; konsekwencje niepodania określonych</w:t>
      </w:r>
      <w:r>
        <w:t xml:space="preserve"> danych wynikają z ustawy </w:t>
      </w:r>
      <w:proofErr w:type="spellStart"/>
      <w:r>
        <w:t>Pzp</w:t>
      </w:r>
      <w:proofErr w:type="spellEnd"/>
      <w:r>
        <w:t>;</w:t>
      </w:r>
    </w:p>
    <w:p w14:paraId="5E1C4668" w14:textId="77777777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>w odniesieniu do Pani/Pana danych osobowych decyzje nie będą podejmowane w sposób zautomatyzowany, stosowanie do art. 22 RODO;</w:t>
      </w:r>
    </w:p>
    <w:p w14:paraId="7DC5F691" w14:textId="77777777" w:rsidR="008D0AAD" w:rsidRPr="008D0AAD" w:rsidRDefault="008D0AAD" w:rsidP="00F80262">
      <w:pPr>
        <w:pStyle w:val="Tekstpodstawowyzwciciem2"/>
        <w:numPr>
          <w:ilvl w:val="3"/>
          <w:numId w:val="11"/>
        </w:numPr>
        <w:tabs>
          <w:tab w:val="clear" w:pos="1857"/>
          <w:tab w:val="left" w:pos="567"/>
        </w:tabs>
        <w:spacing w:after="0"/>
        <w:ind w:left="993" w:right="6" w:hanging="426"/>
        <w:jc w:val="both"/>
        <w:rPr>
          <w:b/>
          <w:lang w:val="pl-PL"/>
        </w:rPr>
      </w:pPr>
      <w:r w:rsidRPr="00284C20">
        <w:t>posiada Pani/Pan:</w:t>
      </w:r>
    </w:p>
    <w:p w14:paraId="57C9A9A1" w14:textId="77777777" w:rsidR="009B6A30" w:rsidRDefault="008D0AAD" w:rsidP="009B6A30">
      <w:pPr>
        <w:pStyle w:val="Akapitzlist"/>
        <w:numPr>
          <w:ilvl w:val="0"/>
          <w:numId w:val="12"/>
        </w:numPr>
        <w:ind w:left="1418" w:hanging="425"/>
        <w:jc w:val="both"/>
      </w:pPr>
      <w:r w:rsidRPr="00284C20">
        <w:lastRenderedPageBreak/>
        <w:t>na podstawie art. 15 RODO prawo dostępu do danych osobowych Pani/Pana dotyczących</w:t>
      </w:r>
      <w:r w:rsidR="009B6A30">
        <w:t>,</w:t>
      </w:r>
    </w:p>
    <w:p w14:paraId="5AFA65C3" w14:textId="77777777" w:rsidR="009B6A30" w:rsidRDefault="008D0AAD" w:rsidP="009B6A30">
      <w:pPr>
        <w:pStyle w:val="Akapitzlist"/>
        <w:numPr>
          <w:ilvl w:val="0"/>
          <w:numId w:val="12"/>
        </w:numPr>
        <w:ind w:left="1418" w:hanging="425"/>
        <w:jc w:val="both"/>
      </w:pPr>
      <w:r w:rsidRPr="00284C20">
        <w:t>na podstawie art. 16 RODO prawo do sprostowania Pani/Pana danych osobowych*</w:t>
      </w:r>
      <w:r w:rsidR="009B6A30">
        <w:t>,</w:t>
      </w:r>
    </w:p>
    <w:p w14:paraId="2187C6F9" w14:textId="77777777" w:rsidR="009B6A30" w:rsidRDefault="008D0AAD" w:rsidP="009B6A30">
      <w:pPr>
        <w:pStyle w:val="Akapitzlist"/>
        <w:numPr>
          <w:ilvl w:val="0"/>
          <w:numId w:val="12"/>
        </w:numPr>
        <w:ind w:left="1418" w:hanging="425"/>
        <w:jc w:val="both"/>
      </w:pPr>
      <w:r w:rsidRPr="00284C20">
        <w:t xml:space="preserve">na podstawie art. 18 RODO prawo żądania od administratora ograniczenia przetwarzania danych osobowych z zastrzeżeniem przypadków, o których </w:t>
      </w:r>
      <w:r>
        <w:t xml:space="preserve">mowa </w:t>
      </w:r>
      <w:r>
        <w:br/>
        <w:t>w art. 18 ust. 2 RODO**</w:t>
      </w:r>
      <w:r w:rsidR="009B6A30">
        <w:t>,</w:t>
      </w:r>
    </w:p>
    <w:p w14:paraId="63E7C645" w14:textId="4D2F100E" w:rsidR="008D0AAD" w:rsidRPr="009B6A30" w:rsidRDefault="008D0AAD" w:rsidP="009B6A30">
      <w:pPr>
        <w:pStyle w:val="Akapitzlist"/>
        <w:numPr>
          <w:ilvl w:val="0"/>
          <w:numId w:val="12"/>
        </w:numPr>
        <w:ind w:left="1418" w:hanging="425"/>
        <w:jc w:val="both"/>
      </w:pPr>
      <w:r w:rsidRPr="00284C20">
        <w:t>prawo do wniesienia skargi do Prezesa Urzędu Ochrony Danych Osobowych, gdy uzna Pani/Pan, że przetwarzanie danych osobowych Pani/Pana dotyczących narusza przepisy RODO;</w:t>
      </w:r>
    </w:p>
    <w:p w14:paraId="4DAE3D40" w14:textId="77777777" w:rsidR="008D0AAD" w:rsidRPr="00284C20" w:rsidRDefault="008D0AAD" w:rsidP="00F80262">
      <w:pPr>
        <w:numPr>
          <w:ilvl w:val="3"/>
          <w:numId w:val="11"/>
        </w:numPr>
        <w:tabs>
          <w:tab w:val="clear" w:pos="1857"/>
        </w:tabs>
        <w:ind w:left="993" w:hanging="426"/>
        <w:jc w:val="both"/>
      </w:pPr>
      <w:r w:rsidRPr="00284C20">
        <w:t>nie przysługuje Pani/Panu:</w:t>
      </w:r>
    </w:p>
    <w:p w14:paraId="65315AF1" w14:textId="77777777" w:rsidR="009B6A30" w:rsidRDefault="008D0AAD" w:rsidP="009B6A30">
      <w:pPr>
        <w:pStyle w:val="Akapitzlist"/>
        <w:numPr>
          <w:ilvl w:val="0"/>
          <w:numId w:val="13"/>
        </w:numPr>
        <w:ind w:left="1418" w:hanging="425"/>
        <w:jc w:val="both"/>
        <w:rPr>
          <w:i/>
        </w:rPr>
      </w:pPr>
      <w:r w:rsidRPr="00284C20">
        <w:t>w związku z art. 17 ust. 3 lit. b, d lub e RODO prawo do usunięcia danych osobowych</w:t>
      </w:r>
      <w:r w:rsidR="009B6A30">
        <w:t>,</w:t>
      </w:r>
    </w:p>
    <w:p w14:paraId="0AAEE559" w14:textId="77777777" w:rsidR="005B6CAA" w:rsidRPr="005B6CAA" w:rsidRDefault="008D0AAD" w:rsidP="009B6A30">
      <w:pPr>
        <w:pStyle w:val="Akapitzlist"/>
        <w:numPr>
          <w:ilvl w:val="0"/>
          <w:numId w:val="13"/>
        </w:numPr>
        <w:ind w:left="1418" w:hanging="425"/>
        <w:jc w:val="both"/>
        <w:rPr>
          <w:i/>
        </w:rPr>
      </w:pPr>
      <w:r w:rsidRPr="00284C20">
        <w:t>prawo do przenoszenia danych osobowych, o którym mowa w art. 20 RODO</w:t>
      </w:r>
      <w:r w:rsidR="009B6A30">
        <w:t>,</w:t>
      </w:r>
    </w:p>
    <w:p w14:paraId="73ABF840" w14:textId="2DBBCFFC" w:rsidR="008D0AAD" w:rsidRPr="009B6A30" w:rsidRDefault="008D0AAD" w:rsidP="009B6A30">
      <w:pPr>
        <w:pStyle w:val="Akapitzlist"/>
        <w:numPr>
          <w:ilvl w:val="0"/>
          <w:numId w:val="13"/>
        </w:numPr>
        <w:ind w:left="1418" w:hanging="425"/>
        <w:jc w:val="both"/>
        <w:rPr>
          <w:i/>
        </w:rPr>
      </w:pPr>
      <w:r w:rsidRPr="00284C20">
        <w:t>na podstawie art. 21</w:t>
      </w:r>
      <w:r w:rsidR="005B6CAA">
        <w:t xml:space="preserve"> </w:t>
      </w:r>
      <w:r w:rsidRPr="00284C20">
        <w:t>RODO prawo sprzeciwu, wobec przetwarzania danych osobowych, gdyż podstawą prawną przetwarzania Pani/Pana danych osobowych jest art. 6 ust. 1 lit. c RODO.</w:t>
      </w:r>
    </w:p>
    <w:p w14:paraId="275F9AA0" w14:textId="77777777" w:rsidR="008D0AAD" w:rsidRPr="00521CA4" w:rsidRDefault="008D0AAD" w:rsidP="008D0AAD">
      <w:pPr>
        <w:pStyle w:val="Akapitzlist"/>
        <w:ind w:left="1134" w:hanging="141"/>
        <w:jc w:val="both"/>
        <w:rPr>
          <w:sz w:val="20"/>
          <w:szCs w:val="20"/>
        </w:rPr>
      </w:pPr>
    </w:p>
    <w:p w14:paraId="19BBAAD8" w14:textId="77777777" w:rsidR="008D0AAD" w:rsidRPr="00521CA4" w:rsidRDefault="008D0AAD" w:rsidP="008D0AAD">
      <w:pPr>
        <w:tabs>
          <w:tab w:val="center" w:pos="1276"/>
        </w:tabs>
        <w:ind w:left="1413" w:hanging="420"/>
        <w:jc w:val="both"/>
        <w:rPr>
          <w:sz w:val="20"/>
          <w:szCs w:val="20"/>
        </w:rPr>
      </w:pPr>
      <w:r w:rsidRPr="00521CA4">
        <w:rPr>
          <w:sz w:val="20"/>
          <w:szCs w:val="20"/>
        </w:rPr>
        <w:t>*)</w:t>
      </w:r>
      <w:r w:rsidRPr="00521CA4">
        <w:rPr>
          <w:sz w:val="20"/>
          <w:szCs w:val="20"/>
        </w:rPr>
        <w:tab/>
      </w:r>
      <w:r w:rsidRPr="00521CA4">
        <w:rPr>
          <w:sz w:val="20"/>
          <w:szCs w:val="20"/>
        </w:rPr>
        <w:tab/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521CA4">
        <w:rPr>
          <w:sz w:val="20"/>
          <w:szCs w:val="20"/>
        </w:rPr>
        <w:t>Pzp</w:t>
      </w:r>
      <w:proofErr w:type="spellEnd"/>
      <w:r w:rsidRPr="00521CA4">
        <w:rPr>
          <w:sz w:val="20"/>
          <w:szCs w:val="20"/>
        </w:rPr>
        <w:t xml:space="preserve"> oraz nie może naruszać integralności protokołu oraz jego załączników.</w:t>
      </w:r>
    </w:p>
    <w:p w14:paraId="4F95D538" w14:textId="48163AD2" w:rsidR="008D0AAD" w:rsidRPr="00521CA4" w:rsidRDefault="008D0AAD" w:rsidP="008D0AAD">
      <w:pPr>
        <w:tabs>
          <w:tab w:val="left" w:pos="1418"/>
          <w:tab w:val="center" w:pos="1701"/>
        </w:tabs>
        <w:ind w:left="1413" w:hanging="420"/>
        <w:jc w:val="both"/>
        <w:rPr>
          <w:sz w:val="20"/>
          <w:szCs w:val="20"/>
        </w:rPr>
      </w:pPr>
      <w:r w:rsidRPr="00521CA4">
        <w:rPr>
          <w:sz w:val="20"/>
          <w:szCs w:val="20"/>
        </w:rPr>
        <w:t>**)</w:t>
      </w:r>
      <w:r w:rsidRPr="00521CA4">
        <w:rPr>
          <w:sz w:val="20"/>
          <w:szCs w:val="20"/>
        </w:rPr>
        <w:tab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2219A63" w14:textId="77777777" w:rsidR="008D0AAD" w:rsidRPr="008D0AAD" w:rsidRDefault="008D0AAD" w:rsidP="008D0AAD">
      <w:pPr>
        <w:pStyle w:val="Tekstpodstawowyzwciciem2"/>
        <w:spacing w:after="0"/>
        <w:ind w:left="0" w:right="6" w:firstLine="0"/>
        <w:jc w:val="both"/>
        <w:rPr>
          <w:b/>
          <w:lang w:val="pl-PL"/>
        </w:rPr>
      </w:pPr>
    </w:p>
    <w:sectPr w:rsidR="008D0AAD" w:rsidRPr="008D0AAD" w:rsidSect="00CF24DA">
      <w:footerReference w:type="default" r:id="rId14"/>
      <w:headerReference w:type="first" r:id="rId15"/>
      <w:pgSz w:w="11909" w:h="16834"/>
      <w:pgMar w:top="1417" w:right="1417" w:bottom="1417" w:left="1417" w:header="709" w:footer="709" w:gutter="0"/>
      <w:paperSrc w:first="15" w:other="15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5293" w14:textId="77777777" w:rsidR="00F04F36" w:rsidRDefault="00F04F36">
      <w:r>
        <w:separator/>
      </w:r>
    </w:p>
  </w:endnote>
  <w:endnote w:type="continuationSeparator" w:id="0">
    <w:p w14:paraId="03D42FD2" w14:textId="77777777" w:rsidR="00F04F36" w:rsidRDefault="00F04F36">
      <w:r>
        <w:continuationSeparator/>
      </w:r>
    </w:p>
  </w:endnote>
  <w:endnote w:type="continuationNotice" w:id="1">
    <w:p w14:paraId="3F3795A8" w14:textId="77777777" w:rsidR="00F04F36" w:rsidRDefault="00F04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Extra Black Condensed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D7B6" w14:textId="77777777" w:rsidR="00642107" w:rsidRDefault="006421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45137" w14:textId="77777777" w:rsidR="00642107" w:rsidRDefault="006421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034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1991C4" w14:textId="1A4F5283" w:rsidR="00642107" w:rsidRPr="008C66F2" w:rsidRDefault="00642107" w:rsidP="008C66F2">
        <w:pPr>
          <w:pStyle w:val="Stopka"/>
          <w:jc w:val="center"/>
          <w:rPr>
            <w:sz w:val="24"/>
            <w:szCs w:val="24"/>
          </w:rPr>
        </w:pPr>
        <w:r w:rsidRPr="008C66F2">
          <w:rPr>
            <w:sz w:val="24"/>
            <w:szCs w:val="24"/>
          </w:rPr>
          <w:fldChar w:fldCharType="begin"/>
        </w:r>
        <w:r w:rsidRPr="008C66F2">
          <w:rPr>
            <w:sz w:val="24"/>
            <w:szCs w:val="24"/>
          </w:rPr>
          <w:instrText>PAGE   \* MERGEFORMAT</w:instrText>
        </w:r>
        <w:r w:rsidRPr="008C66F2">
          <w:rPr>
            <w:sz w:val="24"/>
            <w:szCs w:val="24"/>
          </w:rPr>
          <w:fldChar w:fldCharType="separate"/>
        </w:r>
        <w:r w:rsidR="00EF23FC">
          <w:rPr>
            <w:noProof/>
            <w:sz w:val="24"/>
            <w:szCs w:val="24"/>
          </w:rPr>
          <w:t>1</w:t>
        </w:r>
        <w:r w:rsidRPr="008C66F2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E050" w14:textId="77777777" w:rsidR="00642107" w:rsidRDefault="0064210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F6C1509" w14:textId="77777777" w:rsidR="00642107" w:rsidRDefault="0064210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3CAA" w14:textId="77777777" w:rsidR="00642107" w:rsidRPr="008C66F2" w:rsidRDefault="00642107" w:rsidP="00772BBB">
    <w:pPr>
      <w:pStyle w:val="Stopka"/>
      <w:jc w:val="center"/>
      <w:rPr>
        <w:sz w:val="24"/>
        <w:szCs w:val="24"/>
      </w:rPr>
    </w:pPr>
    <w:r w:rsidRPr="008C66F2">
      <w:rPr>
        <w:sz w:val="24"/>
        <w:szCs w:val="24"/>
      </w:rPr>
      <w:fldChar w:fldCharType="begin"/>
    </w:r>
    <w:r w:rsidRPr="008C66F2">
      <w:rPr>
        <w:sz w:val="24"/>
        <w:szCs w:val="24"/>
      </w:rPr>
      <w:instrText xml:space="preserve"> PAGE   \* MERGEFORMAT </w:instrText>
    </w:r>
    <w:r w:rsidRPr="008C66F2">
      <w:rPr>
        <w:sz w:val="24"/>
        <w:szCs w:val="24"/>
      </w:rPr>
      <w:fldChar w:fldCharType="separate"/>
    </w:r>
    <w:r w:rsidR="00E27D03">
      <w:rPr>
        <w:noProof/>
        <w:sz w:val="24"/>
        <w:szCs w:val="24"/>
      </w:rPr>
      <w:t>21</w:t>
    </w:r>
    <w:r w:rsidRPr="008C66F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47EF" w14:textId="77777777" w:rsidR="00F04F36" w:rsidRDefault="00F04F36">
      <w:r>
        <w:separator/>
      </w:r>
    </w:p>
  </w:footnote>
  <w:footnote w:type="continuationSeparator" w:id="0">
    <w:p w14:paraId="7ACD3D5E" w14:textId="77777777" w:rsidR="00F04F36" w:rsidRDefault="00F04F36">
      <w:r>
        <w:continuationSeparator/>
      </w:r>
    </w:p>
  </w:footnote>
  <w:footnote w:type="continuationNotice" w:id="1">
    <w:p w14:paraId="6DBC4D81" w14:textId="77777777" w:rsidR="00F04F36" w:rsidRDefault="00F04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6BE9" w14:textId="18CD92F5" w:rsidR="00642107" w:rsidRPr="00B0608A" w:rsidRDefault="00642107" w:rsidP="008F0D8B">
    <w:pPr>
      <w:pStyle w:val="Nagwek"/>
      <w:spacing w:after="240"/>
      <w:jc w:val="right"/>
      <w:rPr>
        <w:bCs/>
        <w:iCs/>
      </w:rPr>
    </w:pPr>
    <w:r w:rsidRPr="00B0608A">
      <w:rPr>
        <w:bCs/>
        <w:iCs/>
      </w:rPr>
      <w:t xml:space="preserve">Nr postępowania </w:t>
    </w:r>
    <w:proofErr w:type="spellStart"/>
    <w:r w:rsidRPr="00B0608A">
      <w:rPr>
        <w:bCs/>
        <w:iCs/>
      </w:rPr>
      <w:t>WChZP</w:t>
    </w:r>
    <w:proofErr w:type="spellEnd"/>
    <w:r w:rsidRPr="00B0608A">
      <w:rPr>
        <w:bCs/>
        <w:iCs/>
      </w:rPr>
      <w:t>/</w:t>
    </w:r>
    <w:r>
      <w:rPr>
        <w:bCs/>
        <w:iCs/>
      </w:rPr>
      <w:t>02</w:t>
    </w:r>
    <w:r w:rsidRPr="00B0608A">
      <w:rPr>
        <w:bCs/>
        <w:iCs/>
      </w:rPr>
      <w:t>/</w:t>
    </w:r>
    <w:r>
      <w:rPr>
        <w:bCs/>
        <w:iCs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F81" w14:textId="77777777" w:rsidR="00642107" w:rsidRPr="007312FF" w:rsidRDefault="00642107" w:rsidP="006A04A2">
    <w:pPr>
      <w:spacing w:line="276" w:lineRule="auto"/>
      <w:ind w:right="3"/>
      <w:contextualSpacing/>
      <w:jc w:val="right"/>
      <w:rPr>
        <w:rStyle w:val="Pogrubienie"/>
        <w:b w:val="0"/>
      </w:rPr>
    </w:pPr>
    <w:r w:rsidRPr="007312FF">
      <w:rPr>
        <w:rStyle w:val="Pogrubienie"/>
        <w:b w:val="0"/>
      </w:rPr>
      <w:t xml:space="preserve">Nr postępowania </w:t>
    </w:r>
    <w:proofErr w:type="spellStart"/>
    <w:r w:rsidRPr="007312FF">
      <w:rPr>
        <w:rStyle w:val="Pogrubienie"/>
        <w:b w:val="0"/>
      </w:rPr>
      <w:t>WChZP</w:t>
    </w:r>
    <w:proofErr w:type="spellEnd"/>
    <w:r w:rsidRPr="007312FF">
      <w:rPr>
        <w:rStyle w:val="Pogrubienie"/>
        <w:b w:val="0"/>
      </w:rPr>
      <w:t>/</w:t>
    </w:r>
    <w:r w:rsidRPr="000D34EA">
      <w:rPr>
        <w:rStyle w:val="Pogrubienie"/>
        <w:b w:val="0"/>
        <w:highlight w:val="yellow"/>
      </w:rPr>
      <w:t>…</w:t>
    </w:r>
    <w:r w:rsidRPr="007312FF">
      <w:rPr>
        <w:rStyle w:val="Pogrubienie"/>
        <w:b w:val="0"/>
      </w:rPr>
      <w:t>/16</w:t>
    </w:r>
  </w:p>
  <w:p w14:paraId="30504B26" w14:textId="77777777" w:rsidR="00642107" w:rsidRDefault="00642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F2E69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4887B5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FB21C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75C8E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109529D"/>
    <w:multiLevelType w:val="hybridMultilevel"/>
    <w:tmpl w:val="3152774E"/>
    <w:styleLink w:val="Zaimportowanystyl18"/>
    <w:lvl w:ilvl="0" w:tplc="8104F24C">
      <w:start w:val="1"/>
      <w:numFmt w:val="upperLetter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169964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3C35C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38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07DB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C9E3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4258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65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3A13D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DA4C8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C875E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</w:tabs>
        <w:ind w:left="6392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5F952A0"/>
    <w:multiLevelType w:val="multilevel"/>
    <w:tmpl w:val="E08A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31ED"/>
    <w:multiLevelType w:val="hybridMultilevel"/>
    <w:tmpl w:val="6E86766C"/>
    <w:lvl w:ilvl="0" w:tplc="8C60B14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C9144B"/>
    <w:multiLevelType w:val="hybridMultilevel"/>
    <w:tmpl w:val="9A7C0C68"/>
    <w:lvl w:ilvl="0" w:tplc="5C907FB2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D655A"/>
    <w:multiLevelType w:val="multilevel"/>
    <w:tmpl w:val="0A0EFEBE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7A08EAC4"/>
    <w:lvl w:ilvl="0" w:tplc="E012B92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1846"/>
    <w:multiLevelType w:val="multilevel"/>
    <w:tmpl w:val="BBA65CDC"/>
    <w:styleLink w:val="Zaimportowanystyl17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16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22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23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736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left" w:pos="709"/>
          <w:tab w:val="left" w:pos="14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left" w:pos="709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744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left" w:pos="709"/>
          <w:tab w:val="left" w:pos="1418"/>
          <w:tab w:val="left" w:pos="2127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9654622"/>
    <w:multiLevelType w:val="multilevel"/>
    <w:tmpl w:val="4BFEE3E8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065940"/>
    <w:multiLevelType w:val="multilevel"/>
    <w:tmpl w:val="49F49C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A97B61"/>
    <w:multiLevelType w:val="multilevel"/>
    <w:tmpl w:val="502627F2"/>
    <w:lvl w:ilvl="0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1430E63"/>
    <w:multiLevelType w:val="hybridMultilevel"/>
    <w:tmpl w:val="7DCA1858"/>
    <w:lvl w:ilvl="0" w:tplc="04150011">
      <w:start w:val="1"/>
      <w:numFmt w:val="decimal"/>
      <w:lvlText w:val="%1)"/>
      <w:lvlJc w:val="left"/>
      <w:pPr>
        <w:ind w:left="2226" w:hanging="6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6F5E48"/>
    <w:multiLevelType w:val="hybridMultilevel"/>
    <w:tmpl w:val="5ADE4F9C"/>
    <w:lvl w:ilvl="0" w:tplc="750A79BC">
      <w:start w:val="1"/>
      <w:numFmt w:val="lowerLetter"/>
      <w:lvlText w:val="%1)"/>
      <w:lvlJc w:val="left"/>
      <w:pPr>
        <w:ind w:left="2130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3ABF69C3"/>
    <w:multiLevelType w:val="hybridMultilevel"/>
    <w:tmpl w:val="69AA17D0"/>
    <w:lvl w:ilvl="0" w:tplc="CA6C3792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36A22F88">
      <w:numFmt w:val="none"/>
      <w:lvlText w:val=""/>
      <w:lvlJc w:val="left"/>
      <w:pPr>
        <w:tabs>
          <w:tab w:val="num" w:pos="360"/>
        </w:tabs>
      </w:pPr>
    </w:lvl>
    <w:lvl w:ilvl="2" w:tplc="BFA84BA6">
      <w:numFmt w:val="none"/>
      <w:lvlText w:val=""/>
      <w:lvlJc w:val="left"/>
      <w:pPr>
        <w:tabs>
          <w:tab w:val="num" w:pos="360"/>
        </w:tabs>
      </w:pPr>
    </w:lvl>
    <w:lvl w:ilvl="3" w:tplc="6F7C88E0">
      <w:numFmt w:val="none"/>
      <w:lvlText w:val=""/>
      <w:lvlJc w:val="left"/>
      <w:pPr>
        <w:tabs>
          <w:tab w:val="num" w:pos="360"/>
        </w:tabs>
      </w:pPr>
    </w:lvl>
    <w:lvl w:ilvl="4" w:tplc="5CB4F396">
      <w:numFmt w:val="none"/>
      <w:lvlText w:val=""/>
      <w:lvlJc w:val="left"/>
      <w:pPr>
        <w:tabs>
          <w:tab w:val="num" w:pos="360"/>
        </w:tabs>
      </w:pPr>
    </w:lvl>
    <w:lvl w:ilvl="5" w:tplc="5EB6F636">
      <w:numFmt w:val="none"/>
      <w:lvlText w:val=""/>
      <w:lvlJc w:val="left"/>
      <w:pPr>
        <w:tabs>
          <w:tab w:val="num" w:pos="360"/>
        </w:tabs>
      </w:pPr>
    </w:lvl>
    <w:lvl w:ilvl="6" w:tplc="23828E1A">
      <w:numFmt w:val="none"/>
      <w:lvlText w:val=""/>
      <w:lvlJc w:val="left"/>
      <w:pPr>
        <w:tabs>
          <w:tab w:val="num" w:pos="360"/>
        </w:tabs>
      </w:pPr>
    </w:lvl>
    <w:lvl w:ilvl="7" w:tplc="20EEA0C4">
      <w:numFmt w:val="none"/>
      <w:lvlText w:val=""/>
      <w:lvlJc w:val="left"/>
      <w:pPr>
        <w:tabs>
          <w:tab w:val="num" w:pos="360"/>
        </w:tabs>
      </w:pPr>
    </w:lvl>
    <w:lvl w:ilvl="8" w:tplc="283CF37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C9F72F9"/>
    <w:multiLevelType w:val="multilevel"/>
    <w:tmpl w:val="1B3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185D49"/>
    <w:multiLevelType w:val="hybridMultilevel"/>
    <w:tmpl w:val="7F24111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3A4A2F"/>
    <w:multiLevelType w:val="hybridMultilevel"/>
    <w:tmpl w:val="43521B6E"/>
    <w:lvl w:ilvl="0" w:tplc="39A85C6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F56B90"/>
    <w:multiLevelType w:val="multilevel"/>
    <w:tmpl w:val="94A2961C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1330848"/>
    <w:multiLevelType w:val="hybridMultilevel"/>
    <w:tmpl w:val="512ED562"/>
    <w:lvl w:ilvl="0" w:tplc="F146BE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E386FF5"/>
    <w:multiLevelType w:val="multilevel"/>
    <w:tmpl w:val="7D300BE6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DF0BD7"/>
    <w:multiLevelType w:val="hybridMultilevel"/>
    <w:tmpl w:val="C3B44BC6"/>
    <w:styleLink w:val="Zaimportowanystyl7"/>
    <w:lvl w:ilvl="0" w:tplc="77BA8CFA">
      <w:start w:val="1"/>
      <w:numFmt w:val="bullet"/>
      <w:lvlText w:val="-"/>
      <w:lvlJc w:val="left"/>
      <w:pPr>
        <w:ind w:left="127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507112">
      <w:start w:val="1"/>
      <w:numFmt w:val="bullet"/>
      <w:lvlText w:val="o"/>
      <w:lvlJc w:val="left"/>
      <w:pPr>
        <w:ind w:left="199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9C2D32">
      <w:start w:val="1"/>
      <w:numFmt w:val="bullet"/>
      <w:lvlText w:val="▪"/>
      <w:lvlJc w:val="left"/>
      <w:pPr>
        <w:ind w:left="271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0E45A">
      <w:start w:val="1"/>
      <w:numFmt w:val="bullet"/>
      <w:lvlText w:val="•"/>
      <w:lvlJc w:val="left"/>
      <w:pPr>
        <w:ind w:left="343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925462">
      <w:start w:val="1"/>
      <w:numFmt w:val="bullet"/>
      <w:lvlText w:val="o"/>
      <w:lvlJc w:val="left"/>
      <w:pPr>
        <w:ind w:left="415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F22EF2">
      <w:start w:val="1"/>
      <w:numFmt w:val="bullet"/>
      <w:lvlText w:val="▪"/>
      <w:lvlJc w:val="left"/>
      <w:pPr>
        <w:ind w:left="487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B66524">
      <w:start w:val="1"/>
      <w:numFmt w:val="bullet"/>
      <w:lvlText w:val="•"/>
      <w:lvlJc w:val="left"/>
      <w:pPr>
        <w:ind w:left="559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8CDAC">
      <w:start w:val="1"/>
      <w:numFmt w:val="bullet"/>
      <w:lvlText w:val="o"/>
      <w:lvlJc w:val="left"/>
      <w:pPr>
        <w:ind w:left="631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6A7F4A">
      <w:start w:val="1"/>
      <w:numFmt w:val="bullet"/>
      <w:lvlText w:val="▪"/>
      <w:lvlJc w:val="left"/>
      <w:pPr>
        <w:ind w:left="703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1DE48A7"/>
    <w:multiLevelType w:val="hybridMultilevel"/>
    <w:tmpl w:val="D9761A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383553C"/>
    <w:multiLevelType w:val="hybridMultilevel"/>
    <w:tmpl w:val="5216A588"/>
    <w:name w:val="WW8Num562"/>
    <w:lvl w:ilvl="0" w:tplc="E5C2E87A">
      <w:start w:val="1"/>
      <w:numFmt w:val="decimal"/>
      <w:lvlText w:val="%1)"/>
      <w:lvlJc w:val="left"/>
      <w:pPr>
        <w:ind w:left="276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D0EE8"/>
    <w:multiLevelType w:val="hybridMultilevel"/>
    <w:tmpl w:val="26D883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73349CE"/>
    <w:multiLevelType w:val="multilevel"/>
    <w:tmpl w:val="E2B49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3E202BC"/>
    <w:multiLevelType w:val="hybridMultilevel"/>
    <w:tmpl w:val="7F2411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467985"/>
    <w:multiLevelType w:val="hybridMultilevel"/>
    <w:tmpl w:val="A48E771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8411B3"/>
    <w:multiLevelType w:val="hybridMultilevel"/>
    <w:tmpl w:val="86500FE6"/>
    <w:styleLink w:val="Zaimportowanystyl3"/>
    <w:lvl w:ilvl="0" w:tplc="284C4150">
      <w:start w:val="1"/>
      <w:numFmt w:val="upperRoman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EB6D4">
      <w:start w:val="1"/>
      <w:numFmt w:val="lowerLetter"/>
      <w:lvlText w:val="%2."/>
      <w:lvlJc w:val="left"/>
      <w:pPr>
        <w:ind w:left="786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ECC056">
      <w:start w:val="1"/>
      <w:numFmt w:val="lowerRoman"/>
      <w:lvlText w:val="%3."/>
      <w:lvlJc w:val="left"/>
      <w:pPr>
        <w:ind w:left="1506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DE89A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6632EC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1EF654">
      <w:start w:val="1"/>
      <w:numFmt w:val="decimal"/>
      <w:lvlText w:val="%6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C2437A">
      <w:start w:val="1"/>
      <w:numFmt w:val="decimal"/>
      <w:lvlText w:val="%7)"/>
      <w:lvlJc w:val="left"/>
      <w:pPr>
        <w:ind w:left="134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68ABF4">
      <w:start w:val="1"/>
      <w:numFmt w:val="lowerLetter"/>
      <w:lvlText w:val="%8)"/>
      <w:lvlJc w:val="left"/>
      <w:pPr>
        <w:ind w:left="197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1EEFDC">
      <w:start w:val="1"/>
      <w:numFmt w:val="lowerRoman"/>
      <w:lvlText w:val="%9."/>
      <w:lvlJc w:val="left"/>
      <w:pPr>
        <w:ind w:left="269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C0466BB"/>
    <w:multiLevelType w:val="hybridMultilevel"/>
    <w:tmpl w:val="E0F6F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8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22"/>
  </w:num>
  <w:num w:numId="7">
    <w:abstractNumId w:val="25"/>
  </w:num>
  <w:num w:numId="8">
    <w:abstractNumId w:val="32"/>
  </w:num>
  <w:num w:numId="9">
    <w:abstractNumId w:val="12"/>
  </w:num>
  <w:num w:numId="10">
    <w:abstractNumId w:val="4"/>
  </w:num>
  <w:num w:numId="11">
    <w:abstractNumId w:val="24"/>
  </w:num>
  <w:num w:numId="12">
    <w:abstractNumId w:val="10"/>
  </w:num>
  <w:num w:numId="13">
    <w:abstractNumId w:val="17"/>
  </w:num>
  <w:num w:numId="14">
    <w:abstractNumId w:val="16"/>
  </w:num>
  <w:num w:numId="15">
    <w:abstractNumId w:val="31"/>
  </w:num>
  <w:num w:numId="16">
    <w:abstractNumId w:val="28"/>
  </w:num>
  <w:num w:numId="17">
    <w:abstractNumId w:val="11"/>
  </w:num>
  <w:num w:numId="18">
    <w:abstractNumId w:val="6"/>
  </w:num>
  <w:num w:numId="19">
    <w:abstractNumId w:val="13"/>
  </w:num>
  <w:num w:numId="20">
    <w:abstractNumId w:val="0"/>
  </w:num>
  <w:num w:numId="21">
    <w:abstractNumId w:val="33"/>
  </w:num>
  <w:num w:numId="22">
    <w:abstractNumId w:val="29"/>
  </w:num>
  <w:num w:numId="23">
    <w:abstractNumId w:val="23"/>
  </w:num>
  <w:num w:numId="24">
    <w:abstractNumId w:val="5"/>
  </w:num>
  <w:num w:numId="25">
    <w:abstractNumId w:val="15"/>
  </w:num>
  <w:num w:numId="26">
    <w:abstractNumId w:val="14"/>
  </w:num>
  <w:num w:numId="27">
    <w:abstractNumId w:val="30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2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E3"/>
    <w:rsid w:val="00001396"/>
    <w:rsid w:val="00001A3B"/>
    <w:rsid w:val="0000286B"/>
    <w:rsid w:val="00002DCA"/>
    <w:rsid w:val="00003486"/>
    <w:rsid w:val="00004465"/>
    <w:rsid w:val="0000611C"/>
    <w:rsid w:val="0000656D"/>
    <w:rsid w:val="000070D4"/>
    <w:rsid w:val="00012347"/>
    <w:rsid w:val="0001279C"/>
    <w:rsid w:val="00016D9F"/>
    <w:rsid w:val="00017332"/>
    <w:rsid w:val="00017633"/>
    <w:rsid w:val="00020739"/>
    <w:rsid w:val="00021F72"/>
    <w:rsid w:val="000223CD"/>
    <w:rsid w:val="00025A33"/>
    <w:rsid w:val="0002780A"/>
    <w:rsid w:val="0003132B"/>
    <w:rsid w:val="00031D31"/>
    <w:rsid w:val="00031F21"/>
    <w:rsid w:val="00033581"/>
    <w:rsid w:val="00035059"/>
    <w:rsid w:val="00036D8E"/>
    <w:rsid w:val="0003782A"/>
    <w:rsid w:val="000379FF"/>
    <w:rsid w:val="000406E0"/>
    <w:rsid w:val="00041ABA"/>
    <w:rsid w:val="000450FD"/>
    <w:rsid w:val="0004577B"/>
    <w:rsid w:val="000471B7"/>
    <w:rsid w:val="00053AAE"/>
    <w:rsid w:val="00055BC2"/>
    <w:rsid w:val="00056F7C"/>
    <w:rsid w:val="00057351"/>
    <w:rsid w:val="00064663"/>
    <w:rsid w:val="0006517C"/>
    <w:rsid w:val="00065210"/>
    <w:rsid w:val="0006795C"/>
    <w:rsid w:val="0007288C"/>
    <w:rsid w:val="000741F1"/>
    <w:rsid w:val="00074BB3"/>
    <w:rsid w:val="000762DD"/>
    <w:rsid w:val="00076B3C"/>
    <w:rsid w:val="00081548"/>
    <w:rsid w:val="000815B0"/>
    <w:rsid w:val="000820DF"/>
    <w:rsid w:val="00082C2F"/>
    <w:rsid w:val="00083798"/>
    <w:rsid w:val="00083E04"/>
    <w:rsid w:val="00087A83"/>
    <w:rsid w:val="00090765"/>
    <w:rsid w:val="00090BBF"/>
    <w:rsid w:val="00093DC4"/>
    <w:rsid w:val="000954EE"/>
    <w:rsid w:val="0009764A"/>
    <w:rsid w:val="000A07B8"/>
    <w:rsid w:val="000A2EE3"/>
    <w:rsid w:val="000A42C3"/>
    <w:rsid w:val="000A6023"/>
    <w:rsid w:val="000A7546"/>
    <w:rsid w:val="000B1B65"/>
    <w:rsid w:val="000B200C"/>
    <w:rsid w:val="000B2E59"/>
    <w:rsid w:val="000B30A2"/>
    <w:rsid w:val="000B4CF6"/>
    <w:rsid w:val="000B6DBB"/>
    <w:rsid w:val="000C0CCA"/>
    <w:rsid w:val="000C1182"/>
    <w:rsid w:val="000C11DB"/>
    <w:rsid w:val="000C1905"/>
    <w:rsid w:val="000C3128"/>
    <w:rsid w:val="000C33D2"/>
    <w:rsid w:val="000C493E"/>
    <w:rsid w:val="000C4BA3"/>
    <w:rsid w:val="000C51AB"/>
    <w:rsid w:val="000C5A5F"/>
    <w:rsid w:val="000C7660"/>
    <w:rsid w:val="000D0FAB"/>
    <w:rsid w:val="000D1949"/>
    <w:rsid w:val="000D1EDC"/>
    <w:rsid w:val="000D2DB9"/>
    <w:rsid w:val="000D34EA"/>
    <w:rsid w:val="000D43DA"/>
    <w:rsid w:val="000D63B1"/>
    <w:rsid w:val="000D7163"/>
    <w:rsid w:val="000E3DFE"/>
    <w:rsid w:val="000E4198"/>
    <w:rsid w:val="000E5693"/>
    <w:rsid w:val="000E6174"/>
    <w:rsid w:val="000E6EAD"/>
    <w:rsid w:val="000E72BD"/>
    <w:rsid w:val="000E7552"/>
    <w:rsid w:val="000E7F58"/>
    <w:rsid w:val="000F1686"/>
    <w:rsid w:val="000F2A16"/>
    <w:rsid w:val="000F2C20"/>
    <w:rsid w:val="000F3AFE"/>
    <w:rsid w:val="000F3E09"/>
    <w:rsid w:val="000F4A9D"/>
    <w:rsid w:val="000F73F7"/>
    <w:rsid w:val="000F7B51"/>
    <w:rsid w:val="00102B08"/>
    <w:rsid w:val="00102EAE"/>
    <w:rsid w:val="00102F0A"/>
    <w:rsid w:val="0010490F"/>
    <w:rsid w:val="00104A8E"/>
    <w:rsid w:val="00104D4C"/>
    <w:rsid w:val="001061A1"/>
    <w:rsid w:val="0010677A"/>
    <w:rsid w:val="00106FC4"/>
    <w:rsid w:val="00110B38"/>
    <w:rsid w:val="00115CC0"/>
    <w:rsid w:val="00116ADE"/>
    <w:rsid w:val="00120644"/>
    <w:rsid w:val="001211D3"/>
    <w:rsid w:val="001227F3"/>
    <w:rsid w:val="0012286A"/>
    <w:rsid w:val="00122C94"/>
    <w:rsid w:val="00124403"/>
    <w:rsid w:val="00124760"/>
    <w:rsid w:val="001266CA"/>
    <w:rsid w:val="001267C9"/>
    <w:rsid w:val="00130FA9"/>
    <w:rsid w:val="00131FE6"/>
    <w:rsid w:val="001335AE"/>
    <w:rsid w:val="00135432"/>
    <w:rsid w:val="00135A4D"/>
    <w:rsid w:val="00136024"/>
    <w:rsid w:val="001360D5"/>
    <w:rsid w:val="00140EF8"/>
    <w:rsid w:val="00141581"/>
    <w:rsid w:val="00142DAC"/>
    <w:rsid w:val="0014313A"/>
    <w:rsid w:val="00143F27"/>
    <w:rsid w:val="0014633A"/>
    <w:rsid w:val="00150867"/>
    <w:rsid w:val="00151902"/>
    <w:rsid w:val="00152521"/>
    <w:rsid w:val="00152DC7"/>
    <w:rsid w:val="001546F5"/>
    <w:rsid w:val="00154822"/>
    <w:rsid w:val="0015593E"/>
    <w:rsid w:val="00162269"/>
    <w:rsid w:val="001622E6"/>
    <w:rsid w:val="001627A0"/>
    <w:rsid w:val="001648E1"/>
    <w:rsid w:val="0016532E"/>
    <w:rsid w:val="001663F5"/>
    <w:rsid w:val="001668E8"/>
    <w:rsid w:val="00166CAE"/>
    <w:rsid w:val="00167C4B"/>
    <w:rsid w:val="00167F93"/>
    <w:rsid w:val="001706AA"/>
    <w:rsid w:val="00170B97"/>
    <w:rsid w:val="00170CFA"/>
    <w:rsid w:val="00173549"/>
    <w:rsid w:val="001736DF"/>
    <w:rsid w:val="001745A6"/>
    <w:rsid w:val="00175060"/>
    <w:rsid w:val="00175CA4"/>
    <w:rsid w:val="001761CD"/>
    <w:rsid w:val="001771FD"/>
    <w:rsid w:val="0017723F"/>
    <w:rsid w:val="00177AAC"/>
    <w:rsid w:val="00187284"/>
    <w:rsid w:val="00191F98"/>
    <w:rsid w:val="001955D1"/>
    <w:rsid w:val="0019562D"/>
    <w:rsid w:val="00195ACE"/>
    <w:rsid w:val="0019700D"/>
    <w:rsid w:val="00197CB6"/>
    <w:rsid w:val="001A0CAF"/>
    <w:rsid w:val="001A0FA5"/>
    <w:rsid w:val="001A1885"/>
    <w:rsid w:val="001A1A3E"/>
    <w:rsid w:val="001A2205"/>
    <w:rsid w:val="001A2748"/>
    <w:rsid w:val="001A4875"/>
    <w:rsid w:val="001A50D9"/>
    <w:rsid w:val="001A5689"/>
    <w:rsid w:val="001A5D1E"/>
    <w:rsid w:val="001A5F2E"/>
    <w:rsid w:val="001A6D84"/>
    <w:rsid w:val="001B1C58"/>
    <w:rsid w:val="001B2179"/>
    <w:rsid w:val="001B2E1E"/>
    <w:rsid w:val="001B337D"/>
    <w:rsid w:val="001B3791"/>
    <w:rsid w:val="001B4550"/>
    <w:rsid w:val="001B4D04"/>
    <w:rsid w:val="001B6D70"/>
    <w:rsid w:val="001C03F3"/>
    <w:rsid w:val="001C3C49"/>
    <w:rsid w:val="001C4FB4"/>
    <w:rsid w:val="001C5C76"/>
    <w:rsid w:val="001C6BE5"/>
    <w:rsid w:val="001C6D81"/>
    <w:rsid w:val="001C79DE"/>
    <w:rsid w:val="001D1851"/>
    <w:rsid w:val="001D1A3D"/>
    <w:rsid w:val="001D3D66"/>
    <w:rsid w:val="001D4CC5"/>
    <w:rsid w:val="001D52F0"/>
    <w:rsid w:val="001D5FB9"/>
    <w:rsid w:val="001E0E14"/>
    <w:rsid w:val="001E4DBF"/>
    <w:rsid w:val="001E5EA3"/>
    <w:rsid w:val="001E6A38"/>
    <w:rsid w:val="001E7A24"/>
    <w:rsid w:val="001F3FDE"/>
    <w:rsid w:val="001F4FF9"/>
    <w:rsid w:val="001F547E"/>
    <w:rsid w:val="001F56E8"/>
    <w:rsid w:val="001F6819"/>
    <w:rsid w:val="00200CB5"/>
    <w:rsid w:val="00201859"/>
    <w:rsid w:val="00201DFD"/>
    <w:rsid w:val="00203517"/>
    <w:rsid w:val="00204387"/>
    <w:rsid w:val="00205C7B"/>
    <w:rsid w:val="0020731E"/>
    <w:rsid w:val="00211915"/>
    <w:rsid w:val="00211BF1"/>
    <w:rsid w:val="00212F85"/>
    <w:rsid w:val="002141A8"/>
    <w:rsid w:val="00217EE9"/>
    <w:rsid w:val="002213D9"/>
    <w:rsid w:val="002234D3"/>
    <w:rsid w:val="00224227"/>
    <w:rsid w:val="00227508"/>
    <w:rsid w:val="0023006F"/>
    <w:rsid w:val="00231E25"/>
    <w:rsid w:val="002320F5"/>
    <w:rsid w:val="00233048"/>
    <w:rsid w:val="002334E5"/>
    <w:rsid w:val="00233A38"/>
    <w:rsid w:val="00234157"/>
    <w:rsid w:val="0023437F"/>
    <w:rsid w:val="00234E60"/>
    <w:rsid w:val="00235CF8"/>
    <w:rsid w:val="00236580"/>
    <w:rsid w:val="002366A7"/>
    <w:rsid w:val="002420E1"/>
    <w:rsid w:val="0024240C"/>
    <w:rsid w:val="00242EB1"/>
    <w:rsid w:val="00244DBE"/>
    <w:rsid w:val="00244F15"/>
    <w:rsid w:val="00246B58"/>
    <w:rsid w:val="002474B2"/>
    <w:rsid w:val="002502A4"/>
    <w:rsid w:val="002520B6"/>
    <w:rsid w:val="0025274F"/>
    <w:rsid w:val="00252B4D"/>
    <w:rsid w:val="00254411"/>
    <w:rsid w:val="00255AC2"/>
    <w:rsid w:val="0025637A"/>
    <w:rsid w:val="0025687B"/>
    <w:rsid w:val="00257BBC"/>
    <w:rsid w:val="00261E1D"/>
    <w:rsid w:val="00265DCF"/>
    <w:rsid w:val="00266518"/>
    <w:rsid w:val="00266D15"/>
    <w:rsid w:val="00267D06"/>
    <w:rsid w:val="002700CC"/>
    <w:rsid w:val="00270C85"/>
    <w:rsid w:val="00271DA8"/>
    <w:rsid w:val="00274551"/>
    <w:rsid w:val="00274692"/>
    <w:rsid w:val="00275059"/>
    <w:rsid w:val="002763DE"/>
    <w:rsid w:val="0027642B"/>
    <w:rsid w:val="0027652F"/>
    <w:rsid w:val="0027661F"/>
    <w:rsid w:val="002769A9"/>
    <w:rsid w:val="002804BB"/>
    <w:rsid w:val="00280A86"/>
    <w:rsid w:val="002818F0"/>
    <w:rsid w:val="0028262E"/>
    <w:rsid w:val="00282867"/>
    <w:rsid w:val="00282B3F"/>
    <w:rsid w:val="00282DCF"/>
    <w:rsid w:val="0028633B"/>
    <w:rsid w:val="0029132B"/>
    <w:rsid w:val="0029193E"/>
    <w:rsid w:val="002925EF"/>
    <w:rsid w:val="00293518"/>
    <w:rsid w:val="002935D4"/>
    <w:rsid w:val="00293828"/>
    <w:rsid w:val="002948CC"/>
    <w:rsid w:val="002956B5"/>
    <w:rsid w:val="002968EB"/>
    <w:rsid w:val="002A0427"/>
    <w:rsid w:val="002A06F9"/>
    <w:rsid w:val="002A07AA"/>
    <w:rsid w:val="002A0E50"/>
    <w:rsid w:val="002A304A"/>
    <w:rsid w:val="002A43BC"/>
    <w:rsid w:val="002B06B5"/>
    <w:rsid w:val="002B2556"/>
    <w:rsid w:val="002B3264"/>
    <w:rsid w:val="002B4629"/>
    <w:rsid w:val="002B4D74"/>
    <w:rsid w:val="002B597B"/>
    <w:rsid w:val="002B6C14"/>
    <w:rsid w:val="002B7F4D"/>
    <w:rsid w:val="002C075E"/>
    <w:rsid w:val="002C1302"/>
    <w:rsid w:val="002C1CBF"/>
    <w:rsid w:val="002C1D51"/>
    <w:rsid w:val="002C1F40"/>
    <w:rsid w:val="002C3F5E"/>
    <w:rsid w:val="002C4765"/>
    <w:rsid w:val="002C57E9"/>
    <w:rsid w:val="002C6625"/>
    <w:rsid w:val="002D01AE"/>
    <w:rsid w:val="002D1CA0"/>
    <w:rsid w:val="002D1CF1"/>
    <w:rsid w:val="002D2454"/>
    <w:rsid w:val="002D2607"/>
    <w:rsid w:val="002D451B"/>
    <w:rsid w:val="002D65C5"/>
    <w:rsid w:val="002D7DA0"/>
    <w:rsid w:val="002E0D68"/>
    <w:rsid w:val="002E0DCE"/>
    <w:rsid w:val="002E1ECE"/>
    <w:rsid w:val="002E395E"/>
    <w:rsid w:val="002E3C09"/>
    <w:rsid w:val="002E590A"/>
    <w:rsid w:val="002E5E63"/>
    <w:rsid w:val="002E7872"/>
    <w:rsid w:val="002E7AC5"/>
    <w:rsid w:val="002F2109"/>
    <w:rsid w:val="002F2CB5"/>
    <w:rsid w:val="002F518B"/>
    <w:rsid w:val="002F5588"/>
    <w:rsid w:val="002F5AE6"/>
    <w:rsid w:val="002F6273"/>
    <w:rsid w:val="002F6986"/>
    <w:rsid w:val="00300A06"/>
    <w:rsid w:val="00301AC7"/>
    <w:rsid w:val="00301B9F"/>
    <w:rsid w:val="00302455"/>
    <w:rsid w:val="0030259C"/>
    <w:rsid w:val="00302E73"/>
    <w:rsid w:val="00302FD9"/>
    <w:rsid w:val="00304165"/>
    <w:rsid w:val="003049AD"/>
    <w:rsid w:val="00304E60"/>
    <w:rsid w:val="0030513B"/>
    <w:rsid w:val="00305BB0"/>
    <w:rsid w:val="003065DA"/>
    <w:rsid w:val="00310FB7"/>
    <w:rsid w:val="00311013"/>
    <w:rsid w:val="0031296F"/>
    <w:rsid w:val="0031352A"/>
    <w:rsid w:val="00316545"/>
    <w:rsid w:val="003179F2"/>
    <w:rsid w:val="003206F4"/>
    <w:rsid w:val="00321060"/>
    <w:rsid w:val="0032262D"/>
    <w:rsid w:val="00322981"/>
    <w:rsid w:val="00322F57"/>
    <w:rsid w:val="0032589A"/>
    <w:rsid w:val="0032646B"/>
    <w:rsid w:val="00326933"/>
    <w:rsid w:val="00330260"/>
    <w:rsid w:val="00332977"/>
    <w:rsid w:val="00332B3C"/>
    <w:rsid w:val="00333893"/>
    <w:rsid w:val="00334B6B"/>
    <w:rsid w:val="00334EC8"/>
    <w:rsid w:val="003352FE"/>
    <w:rsid w:val="00336435"/>
    <w:rsid w:val="00336657"/>
    <w:rsid w:val="00341B6C"/>
    <w:rsid w:val="0034274F"/>
    <w:rsid w:val="003459AA"/>
    <w:rsid w:val="00345C0C"/>
    <w:rsid w:val="00347DA0"/>
    <w:rsid w:val="003504E0"/>
    <w:rsid w:val="00351BEE"/>
    <w:rsid w:val="00352BBB"/>
    <w:rsid w:val="003541B9"/>
    <w:rsid w:val="00354B94"/>
    <w:rsid w:val="003560DA"/>
    <w:rsid w:val="0035689D"/>
    <w:rsid w:val="00357EA0"/>
    <w:rsid w:val="00360206"/>
    <w:rsid w:val="00362FB3"/>
    <w:rsid w:val="00364AE8"/>
    <w:rsid w:val="00365433"/>
    <w:rsid w:val="00365BDC"/>
    <w:rsid w:val="00367CBC"/>
    <w:rsid w:val="00370F54"/>
    <w:rsid w:val="00373769"/>
    <w:rsid w:val="00374D83"/>
    <w:rsid w:val="003763EF"/>
    <w:rsid w:val="00376B57"/>
    <w:rsid w:val="00377083"/>
    <w:rsid w:val="00377A98"/>
    <w:rsid w:val="0038087E"/>
    <w:rsid w:val="0038261C"/>
    <w:rsid w:val="00382784"/>
    <w:rsid w:val="0038284B"/>
    <w:rsid w:val="00382E2A"/>
    <w:rsid w:val="0038306D"/>
    <w:rsid w:val="00383551"/>
    <w:rsid w:val="0038430D"/>
    <w:rsid w:val="003848C4"/>
    <w:rsid w:val="00384DA8"/>
    <w:rsid w:val="00385C55"/>
    <w:rsid w:val="00385C91"/>
    <w:rsid w:val="00386223"/>
    <w:rsid w:val="00390F63"/>
    <w:rsid w:val="00391017"/>
    <w:rsid w:val="00391818"/>
    <w:rsid w:val="00395526"/>
    <w:rsid w:val="00395A24"/>
    <w:rsid w:val="003968B7"/>
    <w:rsid w:val="00396CB7"/>
    <w:rsid w:val="00396DBC"/>
    <w:rsid w:val="00396DD2"/>
    <w:rsid w:val="00397446"/>
    <w:rsid w:val="00397A10"/>
    <w:rsid w:val="00397D70"/>
    <w:rsid w:val="00397E94"/>
    <w:rsid w:val="003A0DD3"/>
    <w:rsid w:val="003A1403"/>
    <w:rsid w:val="003A3DCA"/>
    <w:rsid w:val="003B095C"/>
    <w:rsid w:val="003B170A"/>
    <w:rsid w:val="003B1F7F"/>
    <w:rsid w:val="003B4E52"/>
    <w:rsid w:val="003B5E88"/>
    <w:rsid w:val="003B6226"/>
    <w:rsid w:val="003B70FC"/>
    <w:rsid w:val="003C039C"/>
    <w:rsid w:val="003C184B"/>
    <w:rsid w:val="003C2374"/>
    <w:rsid w:val="003C38BF"/>
    <w:rsid w:val="003C4433"/>
    <w:rsid w:val="003C542B"/>
    <w:rsid w:val="003C6120"/>
    <w:rsid w:val="003C78CF"/>
    <w:rsid w:val="003D112D"/>
    <w:rsid w:val="003D243D"/>
    <w:rsid w:val="003D4688"/>
    <w:rsid w:val="003D4BBA"/>
    <w:rsid w:val="003D574E"/>
    <w:rsid w:val="003D70BB"/>
    <w:rsid w:val="003E09B4"/>
    <w:rsid w:val="003E28BA"/>
    <w:rsid w:val="003E3061"/>
    <w:rsid w:val="003E35F2"/>
    <w:rsid w:val="003E3C26"/>
    <w:rsid w:val="003E4C36"/>
    <w:rsid w:val="003E50A9"/>
    <w:rsid w:val="003E6628"/>
    <w:rsid w:val="003E70B8"/>
    <w:rsid w:val="003E71FD"/>
    <w:rsid w:val="003E74A9"/>
    <w:rsid w:val="003F2D9E"/>
    <w:rsid w:val="003F4E23"/>
    <w:rsid w:val="003F5D0D"/>
    <w:rsid w:val="003F68D2"/>
    <w:rsid w:val="003F7E75"/>
    <w:rsid w:val="004009A6"/>
    <w:rsid w:val="00401B39"/>
    <w:rsid w:val="00404B5A"/>
    <w:rsid w:val="00405ADA"/>
    <w:rsid w:val="00405D6C"/>
    <w:rsid w:val="00406CFE"/>
    <w:rsid w:val="004079EB"/>
    <w:rsid w:val="004112FA"/>
    <w:rsid w:val="00411D9A"/>
    <w:rsid w:val="004145BF"/>
    <w:rsid w:val="004156B7"/>
    <w:rsid w:val="00415EAA"/>
    <w:rsid w:val="004167E1"/>
    <w:rsid w:val="00416E0E"/>
    <w:rsid w:val="00417996"/>
    <w:rsid w:val="004208DA"/>
    <w:rsid w:val="004216AE"/>
    <w:rsid w:val="00422349"/>
    <w:rsid w:val="00423D4D"/>
    <w:rsid w:val="0042457F"/>
    <w:rsid w:val="00425DD6"/>
    <w:rsid w:val="00426F83"/>
    <w:rsid w:val="00431731"/>
    <w:rsid w:val="00431877"/>
    <w:rsid w:val="004322FC"/>
    <w:rsid w:val="00433D94"/>
    <w:rsid w:val="004350B0"/>
    <w:rsid w:val="004357DF"/>
    <w:rsid w:val="00435FDA"/>
    <w:rsid w:val="00436C1D"/>
    <w:rsid w:val="00442A0D"/>
    <w:rsid w:val="00442A94"/>
    <w:rsid w:val="0044322F"/>
    <w:rsid w:val="00443324"/>
    <w:rsid w:val="004437A9"/>
    <w:rsid w:val="00443C55"/>
    <w:rsid w:val="00444696"/>
    <w:rsid w:val="00444C2E"/>
    <w:rsid w:val="00445BA7"/>
    <w:rsid w:val="00450C9C"/>
    <w:rsid w:val="004522C4"/>
    <w:rsid w:val="00452402"/>
    <w:rsid w:val="004528C6"/>
    <w:rsid w:val="00453B54"/>
    <w:rsid w:val="0045408A"/>
    <w:rsid w:val="0045610A"/>
    <w:rsid w:val="00460A02"/>
    <w:rsid w:val="00460BBB"/>
    <w:rsid w:val="00460EA0"/>
    <w:rsid w:val="0046113C"/>
    <w:rsid w:val="004612C3"/>
    <w:rsid w:val="00461BE1"/>
    <w:rsid w:val="00462BF1"/>
    <w:rsid w:val="00462D36"/>
    <w:rsid w:val="00463ACC"/>
    <w:rsid w:val="00463AF8"/>
    <w:rsid w:val="00464CF6"/>
    <w:rsid w:val="00465B8D"/>
    <w:rsid w:val="00466B5A"/>
    <w:rsid w:val="00467409"/>
    <w:rsid w:val="00467ACE"/>
    <w:rsid w:val="0047185A"/>
    <w:rsid w:val="0047371F"/>
    <w:rsid w:val="004745CA"/>
    <w:rsid w:val="00476233"/>
    <w:rsid w:val="004765AD"/>
    <w:rsid w:val="00476760"/>
    <w:rsid w:val="00477820"/>
    <w:rsid w:val="00477E2C"/>
    <w:rsid w:val="00482A4A"/>
    <w:rsid w:val="00482DC4"/>
    <w:rsid w:val="00484BD8"/>
    <w:rsid w:val="00484F74"/>
    <w:rsid w:val="00490693"/>
    <w:rsid w:val="00492134"/>
    <w:rsid w:val="00492507"/>
    <w:rsid w:val="00496770"/>
    <w:rsid w:val="004974B7"/>
    <w:rsid w:val="00497761"/>
    <w:rsid w:val="004A00DE"/>
    <w:rsid w:val="004A2F8B"/>
    <w:rsid w:val="004A3409"/>
    <w:rsid w:val="004A429A"/>
    <w:rsid w:val="004A441B"/>
    <w:rsid w:val="004A52E7"/>
    <w:rsid w:val="004A57EE"/>
    <w:rsid w:val="004A5EFD"/>
    <w:rsid w:val="004A6952"/>
    <w:rsid w:val="004A7A0E"/>
    <w:rsid w:val="004B16B1"/>
    <w:rsid w:val="004B1884"/>
    <w:rsid w:val="004B1C0E"/>
    <w:rsid w:val="004B44A3"/>
    <w:rsid w:val="004B4A5D"/>
    <w:rsid w:val="004B4AE1"/>
    <w:rsid w:val="004B72A6"/>
    <w:rsid w:val="004C23EB"/>
    <w:rsid w:val="004C337B"/>
    <w:rsid w:val="004C474C"/>
    <w:rsid w:val="004C5274"/>
    <w:rsid w:val="004C5A0F"/>
    <w:rsid w:val="004C5E95"/>
    <w:rsid w:val="004C5FA6"/>
    <w:rsid w:val="004C686C"/>
    <w:rsid w:val="004C6B0B"/>
    <w:rsid w:val="004D263C"/>
    <w:rsid w:val="004D3B3A"/>
    <w:rsid w:val="004D4570"/>
    <w:rsid w:val="004D4718"/>
    <w:rsid w:val="004D5157"/>
    <w:rsid w:val="004D59E6"/>
    <w:rsid w:val="004D601F"/>
    <w:rsid w:val="004D61CE"/>
    <w:rsid w:val="004E1A07"/>
    <w:rsid w:val="004E2D38"/>
    <w:rsid w:val="004E399B"/>
    <w:rsid w:val="004E4120"/>
    <w:rsid w:val="004E484A"/>
    <w:rsid w:val="004E4CA2"/>
    <w:rsid w:val="004E631B"/>
    <w:rsid w:val="004E65D9"/>
    <w:rsid w:val="004E7334"/>
    <w:rsid w:val="004F0F89"/>
    <w:rsid w:val="004F196A"/>
    <w:rsid w:val="004F2C7F"/>
    <w:rsid w:val="004F31B7"/>
    <w:rsid w:val="004F31BF"/>
    <w:rsid w:val="004F3457"/>
    <w:rsid w:val="004F582C"/>
    <w:rsid w:val="004F6DE8"/>
    <w:rsid w:val="004F78E7"/>
    <w:rsid w:val="00502678"/>
    <w:rsid w:val="00503591"/>
    <w:rsid w:val="00504AD7"/>
    <w:rsid w:val="005050DC"/>
    <w:rsid w:val="005053F8"/>
    <w:rsid w:val="00507ED8"/>
    <w:rsid w:val="00510677"/>
    <w:rsid w:val="00510B55"/>
    <w:rsid w:val="00510E3F"/>
    <w:rsid w:val="00512978"/>
    <w:rsid w:val="00514D9D"/>
    <w:rsid w:val="00520B44"/>
    <w:rsid w:val="00521CA4"/>
    <w:rsid w:val="00521EBC"/>
    <w:rsid w:val="005220F7"/>
    <w:rsid w:val="005253FA"/>
    <w:rsid w:val="00525F5F"/>
    <w:rsid w:val="005268D2"/>
    <w:rsid w:val="00527478"/>
    <w:rsid w:val="00527EAE"/>
    <w:rsid w:val="00531059"/>
    <w:rsid w:val="0053126C"/>
    <w:rsid w:val="00531EED"/>
    <w:rsid w:val="00532021"/>
    <w:rsid w:val="00532F9F"/>
    <w:rsid w:val="0053438C"/>
    <w:rsid w:val="00534FDD"/>
    <w:rsid w:val="00540F80"/>
    <w:rsid w:val="00541524"/>
    <w:rsid w:val="0054206E"/>
    <w:rsid w:val="00542B51"/>
    <w:rsid w:val="0054467F"/>
    <w:rsid w:val="00546356"/>
    <w:rsid w:val="00550046"/>
    <w:rsid w:val="0055017D"/>
    <w:rsid w:val="0055066D"/>
    <w:rsid w:val="005507D5"/>
    <w:rsid w:val="00550F6D"/>
    <w:rsid w:val="0055247D"/>
    <w:rsid w:val="0055267B"/>
    <w:rsid w:val="00552BD5"/>
    <w:rsid w:val="00552CDA"/>
    <w:rsid w:val="00556960"/>
    <w:rsid w:val="00557423"/>
    <w:rsid w:val="0056132E"/>
    <w:rsid w:val="00561814"/>
    <w:rsid w:val="00561F54"/>
    <w:rsid w:val="00562832"/>
    <w:rsid w:val="0056287E"/>
    <w:rsid w:val="00562A2C"/>
    <w:rsid w:val="00564E8C"/>
    <w:rsid w:val="005658C1"/>
    <w:rsid w:val="00570A34"/>
    <w:rsid w:val="00570EF3"/>
    <w:rsid w:val="00570F63"/>
    <w:rsid w:val="005711AE"/>
    <w:rsid w:val="0057156C"/>
    <w:rsid w:val="005723EA"/>
    <w:rsid w:val="00572E72"/>
    <w:rsid w:val="00573EF8"/>
    <w:rsid w:val="0057641F"/>
    <w:rsid w:val="00581DD6"/>
    <w:rsid w:val="005830E6"/>
    <w:rsid w:val="00584641"/>
    <w:rsid w:val="005850AB"/>
    <w:rsid w:val="005853BA"/>
    <w:rsid w:val="00585DC2"/>
    <w:rsid w:val="00590071"/>
    <w:rsid w:val="00590F7F"/>
    <w:rsid w:val="00593852"/>
    <w:rsid w:val="005945DF"/>
    <w:rsid w:val="00594B8A"/>
    <w:rsid w:val="00594F1E"/>
    <w:rsid w:val="00594F56"/>
    <w:rsid w:val="005951B7"/>
    <w:rsid w:val="0059564C"/>
    <w:rsid w:val="005962F1"/>
    <w:rsid w:val="005967BD"/>
    <w:rsid w:val="00596E0C"/>
    <w:rsid w:val="005A0D05"/>
    <w:rsid w:val="005A1379"/>
    <w:rsid w:val="005A1B33"/>
    <w:rsid w:val="005A2E4D"/>
    <w:rsid w:val="005A32B2"/>
    <w:rsid w:val="005A61E8"/>
    <w:rsid w:val="005A665E"/>
    <w:rsid w:val="005A7C04"/>
    <w:rsid w:val="005A7F72"/>
    <w:rsid w:val="005B4181"/>
    <w:rsid w:val="005B4730"/>
    <w:rsid w:val="005B50E7"/>
    <w:rsid w:val="005B6CAA"/>
    <w:rsid w:val="005C19C1"/>
    <w:rsid w:val="005C36D1"/>
    <w:rsid w:val="005D1C2E"/>
    <w:rsid w:val="005D2686"/>
    <w:rsid w:val="005D26DA"/>
    <w:rsid w:val="005D32E8"/>
    <w:rsid w:val="005D3DDE"/>
    <w:rsid w:val="005D44CF"/>
    <w:rsid w:val="005D639F"/>
    <w:rsid w:val="005D67FD"/>
    <w:rsid w:val="005D6C75"/>
    <w:rsid w:val="005E14DF"/>
    <w:rsid w:val="005E1C9C"/>
    <w:rsid w:val="005E3400"/>
    <w:rsid w:val="005E4320"/>
    <w:rsid w:val="005E6F11"/>
    <w:rsid w:val="005F0D5F"/>
    <w:rsid w:val="005F21B3"/>
    <w:rsid w:val="005F317E"/>
    <w:rsid w:val="005F3585"/>
    <w:rsid w:val="005F55A9"/>
    <w:rsid w:val="005F5DC4"/>
    <w:rsid w:val="005F6EB3"/>
    <w:rsid w:val="005F7BD1"/>
    <w:rsid w:val="00600AC1"/>
    <w:rsid w:val="0060100B"/>
    <w:rsid w:val="006027A3"/>
    <w:rsid w:val="00602AE6"/>
    <w:rsid w:val="00604375"/>
    <w:rsid w:val="00606306"/>
    <w:rsid w:val="006068AA"/>
    <w:rsid w:val="00606FC7"/>
    <w:rsid w:val="0060751E"/>
    <w:rsid w:val="00610981"/>
    <w:rsid w:val="0061203B"/>
    <w:rsid w:val="00613AFD"/>
    <w:rsid w:val="0061470D"/>
    <w:rsid w:val="00616A73"/>
    <w:rsid w:val="006227F7"/>
    <w:rsid w:val="00623048"/>
    <w:rsid w:val="0062365D"/>
    <w:rsid w:val="00624AF9"/>
    <w:rsid w:val="00626044"/>
    <w:rsid w:val="00626DD8"/>
    <w:rsid w:val="00630446"/>
    <w:rsid w:val="006315AB"/>
    <w:rsid w:val="00631838"/>
    <w:rsid w:val="006331A3"/>
    <w:rsid w:val="0063383B"/>
    <w:rsid w:val="00636182"/>
    <w:rsid w:val="00636F3B"/>
    <w:rsid w:val="00640383"/>
    <w:rsid w:val="006411B8"/>
    <w:rsid w:val="006413EC"/>
    <w:rsid w:val="00642107"/>
    <w:rsid w:val="00643454"/>
    <w:rsid w:val="00645698"/>
    <w:rsid w:val="0064672E"/>
    <w:rsid w:val="00647591"/>
    <w:rsid w:val="00647600"/>
    <w:rsid w:val="006515A4"/>
    <w:rsid w:val="006539B7"/>
    <w:rsid w:val="00654CBA"/>
    <w:rsid w:val="006553B8"/>
    <w:rsid w:val="00655842"/>
    <w:rsid w:val="006560CB"/>
    <w:rsid w:val="0065626C"/>
    <w:rsid w:val="006572D6"/>
    <w:rsid w:val="00657629"/>
    <w:rsid w:val="00657FD0"/>
    <w:rsid w:val="0066002C"/>
    <w:rsid w:val="00660664"/>
    <w:rsid w:val="00660B7C"/>
    <w:rsid w:val="006628BB"/>
    <w:rsid w:val="00662E56"/>
    <w:rsid w:val="00663460"/>
    <w:rsid w:val="006723AC"/>
    <w:rsid w:val="00672A18"/>
    <w:rsid w:val="00672D02"/>
    <w:rsid w:val="006735E3"/>
    <w:rsid w:val="00673DA4"/>
    <w:rsid w:val="006744E8"/>
    <w:rsid w:val="00676418"/>
    <w:rsid w:val="00676EFE"/>
    <w:rsid w:val="00681AD8"/>
    <w:rsid w:val="006828B5"/>
    <w:rsid w:val="00682B76"/>
    <w:rsid w:val="00682E65"/>
    <w:rsid w:val="00682E95"/>
    <w:rsid w:val="006844A2"/>
    <w:rsid w:val="00684D15"/>
    <w:rsid w:val="00686419"/>
    <w:rsid w:val="00686598"/>
    <w:rsid w:val="006911EC"/>
    <w:rsid w:val="006914C4"/>
    <w:rsid w:val="0069184D"/>
    <w:rsid w:val="006923E8"/>
    <w:rsid w:val="006932BD"/>
    <w:rsid w:val="00693410"/>
    <w:rsid w:val="00694F1F"/>
    <w:rsid w:val="006957AB"/>
    <w:rsid w:val="00695D46"/>
    <w:rsid w:val="00696B8B"/>
    <w:rsid w:val="006A04A2"/>
    <w:rsid w:val="006A0AF2"/>
    <w:rsid w:val="006A0E8B"/>
    <w:rsid w:val="006A116F"/>
    <w:rsid w:val="006A1B95"/>
    <w:rsid w:val="006A3AEA"/>
    <w:rsid w:val="006A41FD"/>
    <w:rsid w:val="006A443F"/>
    <w:rsid w:val="006A53D1"/>
    <w:rsid w:val="006A54C3"/>
    <w:rsid w:val="006A5ECB"/>
    <w:rsid w:val="006A670E"/>
    <w:rsid w:val="006B08B4"/>
    <w:rsid w:val="006B132B"/>
    <w:rsid w:val="006B1533"/>
    <w:rsid w:val="006B21B0"/>
    <w:rsid w:val="006B4614"/>
    <w:rsid w:val="006B6A85"/>
    <w:rsid w:val="006B7FC0"/>
    <w:rsid w:val="006C1277"/>
    <w:rsid w:val="006C3C95"/>
    <w:rsid w:val="006C40EB"/>
    <w:rsid w:val="006C435E"/>
    <w:rsid w:val="006C6238"/>
    <w:rsid w:val="006C7A61"/>
    <w:rsid w:val="006D01C4"/>
    <w:rsid w:val="006D0D13"/>
    <w:rsid w:val="006D11E5"/>
    <w:rsid w:val="006D1B13"/>
    <w:rsid w:val="006D2B10"/>
    <w:rsid w:val="006D32FF"/>
    <w:rsid w:val="006D356B"/>
    <w:rsid w:val="006D6F9A"/>
    <w:rsid w:val="006D7116"/>
    <w:rsid w:val="006E0B2D"/>
    <w:rsid w:val="006E1646"/>
    <w:rsid w:val="006E1907"/>
    <w:rsid w:val="006E1E27"/>
    <w:rsid w:val="006E263B"/>
    <w:rsid w:val="006E4450"/>
    <w:rsid w:val="006E4FA0"/>
    <w:rsid w:val="006E642A"/>
    <w:rsid w:val="006E70EC"/>
    <w:rsid w:val="006E72D6"/>
    <w:rsid w:val="006F03F6"/>
    <w:rsid w:val="006F05D0"/>
    <w:rsid w:val="006F08BD"/>
    <w:rsid w:val="006F1830"/>
    <w:rsid w:val="006F18E9"/>
    <w:rsid w:val="006F1D85"/>
    <w:rsid w:val="006F28EF"/>
    <w:rsid w:val="006F357D"/>
    <w:rsid w:val="006F549B"/>
    <w:rsid w:val="006F75AD"/>
    <w:rsid w:val="006F7D74"/>
    <w:rsid w:val="007008FC"/>
    <w:rsid w:val="0070112A"/>
    <w:rsid w:val="00701AD7"/>
    <w:rsid w:val="00701E1B"/>
    <w:rsid w:val="0070491E"/>
    <w:rsid w:val="0070715F"/>
    <w:rsid w:val="0071089C"/>
    <w:rsid w:val="00710CFE"/>
    <w:rsid w:val="00712564"/>
    <w:rsid w:val="00713412"/>
    <w:rsid w:val="00713B5D"/>
    <w:rsid w:val="00714065"/>
    <w:rsid w:val="0071459D"/>
    <w:rsid w:val="0071643C"/>
    <w:rsid w:val="007170D7"/>
    <w:rsid w:val="00721905"/>
    <w:rsid w:val="00723A89"/>
    <w:rsid w:val="00723B61"/>
    <w:rsid w:val="00724804"/>
    <w:rsid w:val="007259BF"/>
    <w:rsid w:val="00725AAC"/>
    <w:rsid w:val="007262FC"/>
    <w:rsid w:val="00727D21"/>
    <w:rsid w:val="00727F1E"/>
    <w:rsid w:val="00730E9C"/>
    <w:rsid w:val="007312FF"/>
    <w:rsid w:val="007338B5"/>
    <w:rsid w:val="00733C0E"/>
    <w:rsid w:val="007341D8"/>
    <w:rsid w:val="0073767D"/>
    <w:rsid w:val="007410F1"/>
    <w:rsid w:val="00741F6E"/>
    <w:rsid w:val="00742A05"/>
    <w:rsid w:val="007525FF"/>
    <w:rsid w:val="00752981"/>
    <w:rsid w:val="0075348F"/>
    <w:rsid w:val="0075415C"/>
    <w:rsid w:val="00755602"/>
    <w:rsid w:val="00757181"/>
    <w:rsid w:val="00757CAA"/>
    <w:rsid w:val="007601BD"/>
    <w:rsid w:val="007604DA"/>
    <w:rsid w:val="00761779"/>
    <w:rsid w:val="00761FB9"/>
    <w:rsid w:val="007622B3"/>
    <w:rsid w:val="00764171"/>
    <w:rsid w:val="00766337"/>
    <w:rsid w:val="00767D1F"/>
    <w:rsid w:val="007701A4"/>
    <w:rsid w:val="00771327"/>
    <w:rsid w:val="00772451"/>
    <w:rsid w:val="00772BBB"/>
    <w:rsid w:val="00773308"/>
    <w:rsid w:val="00774992"/>
    <w:rsid w:val="0077518F"/>
    <w:rsid w:val="00775865"/>
    <w:rsid w:val="00775E89"/>
    <w:rsid w:val="00775ED1"/>
    <w:rsid w:val="007763B9"/>
    <w:rsid w:val="00776C7C"/>
    <w:rsid w:val="00777EEF"/>
    <w:rsid w:val="00780CC6"/>
    <w:rsid w:val="00780EAC"/>
    <w:rsid w:val="0078194D"/>
    <w:rsid w:val="007829CB"/>
    <w:rsid w:val="00784047"/>
    <w:rsid w:val="00784805"/>
    <w:rsid w:val="00785362"/>
    <w:rsid w:val="007862E7"/>
    <w:rsid w:val="00786FD9"/>
    <w:rsid w:val="007909EC"/>
    <w:rsid w:val="00790C37"/>
    <w:rsid w:val="00793464"/>
    <w:rsid w:val="0079483D"/>
    <w:rsid w:val="00794B9D"/>
    <w:rsid w:val="00796B48"/>
    <w:rsid w:val="00796E7C"/>
    <w:rsid w:val="00796F3C"/>
    <w:rsid w:val="00797B1A"/>
    <w:rsid w:val="007A144D"/>
    <w:rsid w:val="007A1DC2"/>
    <w:rsid w:val="007A2649"/>
    <w:rsid w:val="007A3896"/>
    <w:rsid w:val="007A3FA4"/>
    <w:rsid w:val="007A7655"/>
    <w:rsid w:val="007B48A8"/>
    <w:rsid w:val="007B6186"/>
    <w:rsid w:val="007B641F"/>
    <w:rsid w:val="007B7300"/>
    <w:rsid w:val="007B7499"/>
    <w:rsid w:val="007C058A"/>
    <w:rsid w:val="007C06D7"/>
    <w:rsid w:val="007C08D3"/>
    <w:rsid w:val="007C15AB"/>
    <w:rsid w:val="007C5D1A"/>
    <w:rsid w:val="007C6A99"/>
    <w:rsid w:val="007C7816"/>
    <w:rsid w:val="007D0991"/>
    <w:rsid w:val="007D1B48"/>
    <w:rsid w:val="007D262B"/>
    <w:rsid w:val="007D48F3"/>
    <w:rsid w:val="007D6598"/>
    <w:rsid w:val="007D7FE5"/>
    <w:rsid w:val="007E0A60"/>
    <w:rsid w:val="007E13DD"/>
    <w:rsid w:val="007E2A1F"/>
    <w:rsid w:val="007E2A68"/>
    <w:rsid w:val="007E311C"/>
    <w:rsid w:val="007E4AEA"/>
    <w:rsid w:val="007E4D64"/>
    <w:rsid w:val="007E52D1"/>
    <w:rsid w:val="007E6114"/>
    <w:rsid w:val="007E69AD"/>
    <w:rsid w:val="007E7810"/>
    <w:rsid w:val="007F1096"/>
    <w:rsid w:val="007F1797"/>
    <w:rsid w:val="007F21D1"/>
    <w:rsid w:val="007F31B8"/>
    <w:rsid w:val="007F6D2A"/>
    <w:rsid w:val="008011A4"/>
    <w:rsid w:val="00801894"/>
    <w:rsid w:val="008024D5"/>
    <w:rsid w:val="008033EC"/>
    <w:rsid w:val="00806B49"/>
    <w:rsid w:val="00811C53"/>
    <w:rsid w:val="00813195"/>
    <w:rsid w:val="008142F6"/>
    <w:rsid w:val="00814432"/>
    <w:rsid w:val="00814487"/>
    <w:rsid w:val="00815D23"/>
    <w:rsid w:val="00815E10"/>
    <w:rsid w:val="00821851"/>
    <w:rsid w:val="008232A4"/>
    <w:rsid w:val="0082368D"/>
    <w:rsid w:val="00823AB5"/>
    <w:rsid w:val="0082761A"/>
    <w:rsid w:val="008303F8"/>
    <w:rsid w:val="00830D7F"/>
    <w:rsid w:val="00832154"/>
    <w:rsid w:val="008343E1"/>
    <w:rsid w:val="008346BF"/>
    <w:rsid w:val="008357A0"/>
    <w:rsid w:val="00835E07"/>
    <w:rsid w:val="00836ABA"/>
    <w:rsid w:val="008373D3"/>
    <w:rsid w:val="008408DA"/>
    <w:rsid w:val="008419B7"/>
    <w:rsid w:val="0084291C"/>
    <w:rsid w:val="00843577"/>
    <w:rsid w:val="00845616"/>
    <w:rsid w:val="00850AC9"/>
    <w:rsid w:val="00850BBE"/>
    <w:rsid w:val="00854D94"/>
    <w:rsid w:val="0085555E"/>
    <w:rsid w:val="00855A6C"/>
    <w:rsid w:val="0085617A"/>
    <w:rsid w:val="00856A28"/>
    <w:rsid w:val="00856E99"/>
    <w:rsid w:val="008578E4"/>
    <w:rsid w:val="008579DC"/>
    <w:rsid w:val="00861BB3"/>
    <w:rsid w:val="00861F41"/>
    <w:rsid w:val="00865DBD"/>
    <w:rsid w:val="00865DC5"/>
    <w:rsid w:val="00867702"/>
    <w:rsid w:val="00867E36"/>
    <w:rsid w:val="008703EF"/>
    <w:rsid w:val="00870895"/>
    <w:rsid w:val="008711BA"/>
    <w:rsid w:val="00871A13"/>
    <w:rsid w:val="00875803"/>
    <w:rsid w:val="00876CF4"/>
    <w:rsid w:val="00877043"/>
    <w:rsid w:val="00877419"/>
    <w:rsid w:val="0088164A"/>
    <w:rsid w:val="00881C99"/>
    <w:rsid w:val="00884158"/>
    <w:rsid w:val="00886810"/>
    <w:rsid w:val="008875EC"/>
    <w:rsid w:val="00890F44"/>
    <w:rsid w:val="00891569"/>
    <w:rsid w:val="0089245F"/>
    <w:rsid w:val="00892EFA"/>
    <w:rsid w:val="00892FEA"/>
    <w:rsid w:val="008976DE"/>
    <w:rsid w:val="008978E0"/>
    <w:rsid w:val="00897EAB"/>
    <w:rsid w:val="008A2B93"/>
    <w:rsid w:val="008A36B6"/>
    <w:rsid w:val="008A4DBB"/>
    <w:rsid w:val="008A612B"/>
    <w:rsid w:val="008A6EA2"/>
    <w:rsid w:val="008A72BC"/>
    <w:rsid w:val="008A7E46"/>
    <w:rsid w:val="008B03A4"/>
    <w:rsid w:val="008B0AE6"/>
    <w:rsid w:val="008B10F8"/>
    <w:rsid w:val="008B11A0"/>
    <w:rsid w:val="008B15A8"/>
    <w:rsid w:val="008B2AFA"/>
    <w:rsid w:val="008B3943"/>
    <w:rsid w:val="008B5A6E"/>
    <w:rsid w:val="008B5EC9"/>
    <w:rsid w:val="008B66AC"/>
    <w:rsid w:val="008B66B1"/>
    <w:rsid w:val="008B72F4"/>
    <w:rsid w:val="008B773F"/>
    <w:rsid w:val="008B7744"/>
    <w:rsid w:val="008C0805"/>
    <w:rsid w:val="008C0D29"/>
    <w:rsid w:val="008C11AD"/>
    <w:rsid w:val="008C245D"/>
    <w:rsid w:val="008C2AE1"/>
    <w:rsid w:val="008C31E6"/>
    <w:rsid w:val="008C48F5"/>
    <w:rsid w:val="008C4F08"/>
    <w:rsid w:val="008C5A83"/>
    <w:rsid w:val="008C6210"/>
    <w:rsid w:val="008C66F2"/>
    <w:rsid w:val="008C6AE0"/>
    <w:rsid w:val="008D064C"/>
    <w:rsid w:val="008D0AAD"/>
    <w:rsid w:val="008D0AF9"/>
    <w:rsid w:val="008D0EF1"/>
    <w:rsid w:val="008D24C3"/>
    <w:rsid w:val="008D3729"/>
    <w:rsid w:val="008D6300"/>
    <w:rsid w:val="008D6473"/>
    <w:rsid w:val="008D696A"/>
    <w:rsid w:val="008D7AF6"/>
    <w:rsid w:val="008E02BA"/>
    <w:rsid w:val="008E0A61"/>
    <w:rsid w:val="008E0ACF"/>
    <w:rsid w:val="008E13FA"/>
    <w:rsid w:val="008E15AF"/>
    <w:rsid w:val="008E177F"/>
    <w:rsid w:val="008E1E15"/>
    <w:rsid w:val="008E2D0D"/>
    <w:rsid w:val="008E453E"/>
    <w:rsid w:val="008E63B1"/>
    <w:rsid w:val="008E681B"/>
    <w:rsid w:val="008E6BB4"/>
    <w:rsid w:val="008F0D8B"/>
    <w:rsid w:val="008F1D0C"/>
    <w:rsid w:val="008F1DAF"/>
    <w:rsid w:val="008F3444"/>
    <w:rsid w:val="008F3B1F"/>
    <w:rsid w:val="008F4719"/>
    <w:rsid w:val="008F47DA"/>
    <w:rsid w:val="008F6D1B"/>
    <w:rsid w:val="008F74BA"/>
    <w:rsid w:val="009004DE"/>
    <w:rsid w:val="00902B98"/>
    <w:rsid w:val="00902D55"/>
    <w:rsid w:val="009046F8"/>
    <w:rsid w:val="00907036"/>
    <w:rsid w:val="00910574"/>
    <w:rsid w:val="00910A62"/>
    <w:rsid w:val="00910B86"/>
    <w:rsid w:val="00910E20"/>
    <w:rsid w:val="00911FCE"/>
    <w:rsid w:val="00912616"/>
    <w:rsid w:val="00912817"/>
    <w:rsid w:val="00912C7A"/>
    <w:rsid w:val="009134C8"/>
    <w:rsid w:val="009138BB"/>
    <w:rsid w:val="009165B5"/>
    <w:rsid w:val="009168BC"/>
    <w:rsid w:val="00916C72"/>
    <w:rsid w:val="00921CDB"/>
    <w:rsid w:val="0092388E"/>
    <w:rsid w:val="009254FA"/>
    <w:rsid w:val="00925BDF"/>
    <w:rsid w:val="0093283F"/>
    <w:rsid w:val="00934061"/>
    <w:rsid w:val="0093605E"/>
    <w:rsid w:val="0094037B"/>
    <w:rsid w:val="0094123F"/>
    <w:rsid w:val="00942869"/>
    <w:rsid w:val="00945399"/>
    <w:rsid w:val="00945FAA"/>
    <w:rsid w:val="009546CE"/>
    <w:rsid w:val="00954DB9"/>
    <w:rsid w:val="00955802"/>
    <w:rsid w:val="00955E0A"/>
    <w:rsid w:val="00956257"/>
    <w:rsid w:val="0095703D"/>
    <w:rsid w:val="00957A8B"/>
    <w:rsid w:val="00957B2E"/>
    <w:rsid w:val="00957BB7"/>
    <w:rsid w:val="009604D3"/>
    <w:rsid w:val="009621C8"/>
    <w:rsid w:val="0096232F"/>
    <w:rsid w:val="00963CD9"/>
    <w:rsid w:val="00965350"/>
    <w:rsid w:val="00966FFE"/>
    <w:rsid w:val="009671CF"/>
    <w:rsid w:val="009677EB"/>
    <w:rsid w:val="00967B89"/>
    <w:rsid w:val="00967ED3"/>
    <w:rsid w:val="009700D4"/>
    <w:rsid w:val="00970830"/>
    <w:rsid w:val="00971D9C"/>
    <w:rsid w:val="009722E9"/>
    <w:rsid w:val="009727C2"/>
    <w:rsid w:val="00972CFB"/>
    <w:rsid w:val="0097416E"/>
    <w:rsid w:val="0097477F"/>
    <w:rsid w:val="0097616F"/>
    <w:rsid w:val="00976DE0"/>
    <w:rsid w:val="00976F45"/>
    <w:rsid w:val="0097728E"/>
    <w:rsid w:val="00977D10"/>
    <w:rsid w:val="0098026F"/>
    <w:rsid w:val="0098080C"/>
    <w:rsid w:val="009809CB"/>
    <w:rsid w:val="0098219E"/>
    <w:rsid w:val="009827F1"/>
    <w:rsid w:val="00983A74"/>
    <w:rsid w:val="00985876"/>
    <w:rsid w:val="00985B48"/>
    <w:rsid w:val="009862A4"/>
    <w:rsid w:val="00986603"/>
    <w:rsid w:val="00987CE8"/>
    <w:rsid w:val="00987F73"/>
    <w:rsid w:val="0099115A"/>
    <w:rsid w:val="009914E1"/>
    <w:rsid w:val="0099157A"/>
    <w:rsid w:val="0099409A"/>
    <w:rsid w:val="00995617"/>
    <w:rsid w:val="0099585D"/>
    <w:rsid w:val="009962B7"/>
    <w:rsid w:val="009962D5"/>
    <w:rsid w:val="0099637D"/>
    <w:rsid w:val="00997D68"/>
    <w:rsid w:val="00997F5B"/>
    <w:rsid w:val="009A0DF2"/>
    <w:rsid w:val="009A102B"/>
    <w:rsid w:val="009A17D4"/>
    <w:rsid w:val="009A5F17"/>
    <w:rsid w:val="009A632F"/>
    <w:rsid w:val="009A64CF"/>
    <w:rsid w:val="009A716A"/>
    <w:rsid w:val="009B006C"/>
    <w:rsid w:val="009B0C30"/>
    <w:rsid w:val="009B2899"/>
    <w:rsid w:val="009B4762"/>
    <w:rsid w:val="009B4E52"/>
    <w:rsid w:val="009B5D20"/>
    <w:rsid w:val="009B6A30"/>
    <w:rsid w:val="009B7CA7"/>
    <w:rsid w:val="009C1916"/>
    <w:rsid w:val="009C1A15"/>
    <w:rsid w:val="009C1A9D"/>
    <w:rsid w:val="009C2335"/>
    <w:rsid w:val="009C2729"/>
    <w:rsid w:val="009C39EC"/>
    <w:rsid w:val="009C40A7"/>
    <w:rsid w:val="009C5C0E"/>
    <w:rsid w:val="009C7D28"/>
    <w:rsid w:val="009D170D"/>
    <w:rsid w:val="009D2174"/>
    <w:rsid w:val="009D28F4"/>
    <w:rsid w:val="009D6CCF"/>
    <w:rsid w:val="009D6D1F"/>
    <w:rsid w:val="009D7695"/>
    <w:rsid w:val="009E059D"/>
    <w:rsid w:val="009E0B6D"/>
    <w:rsid w:val="009E16FF"/>
    <w:rsid w:val="009E1B7D"/>
    <w:rsid w:val="009E4569"/>
    <w:rsid w:val="009E5FCA"/>
    <w:rsid w:val="009F0193"/>
    <w:rsid w:val="009F0B8C"/>
    <w:rsid w:val="009F17B1"/>
    <w:rsid w:val="009F401F"/>
    <w:rsid w:val="009F4CC1"/>
    <w:rsid w:val="009F59FD"/>
    <w:rsid w:val="009F70D1"/>
    <w:rsid w:val="009F78D8"/>
    <w:rsid w:val="00A0283E"/>
    <w:rsid w:val="00A04C7C"/>
    <w:rsid w:val="00A066FE"/>
    <w:rsid w:val="00A06BED"/>
    <w:rsid w:val="00A105AE"/>
    <w:rsid w:val="00A10CBA"/>
    <w:rsid w:val="00A11747"/>
    <w:rsid w:val="00A11A49"/>
    <w:rsid w:val="00A13E9F"/>
    <w:rsid w:val="00A20F45"/>
    <w:rsid w:val="00A21404"/>
    <w:rsid w:val="00A21686"/>
    <w:rsid w:val="00A21DAE"/>
    <w:rsid w:val="00A2319C"/>
    <w:rsid w:val="00A23FF2"/>
    <w:rsid w:val="00A251D3"/>
    <w:rsid w:val="00A258ED"/>
    <w:rsid w:val="00A26C58"/>
    <w:rsid w:val="00A274BE"/>
    <w:rsid w:val="00A33387"/>
    <w:rsid w:val="00A33D77"/>
    <w:rsid w:val="00A34E01"/>
    <w:rsid w:val="00A351C0"/>
    <w:rsid w:val="00A35CA4"/>
    <w:rsid w:val="00A36410"/>
    <w:rsid w:val="00A3687C"/>
    <w:rsid w:val="00A37B10"/>
    <w:rsid w:val="00A4162E"/>
    <w:rsid w:val="00A43DE8"/>
    <w:rsid w:val="00A44192"/>
    <w:rsid w:val="00A50560"/>
    <w:rsid w:val="00A50996"/>
    <w:rsid w:val="00A50A16"/>
    <w:rsid w:val="00A51023"/>
    <w:rsid w:val="00A513AA"/>
    <w:rsid w:val="00A51D6D"/>
    <w:rsid w:val="00A525CD"/>
    <w:rsid w:val="00A52A53"/>
    <w:rsid w:val="00A52EB3"/>
    <w:rsid w:val="00A53167"/>
    <w:rsid w:val="00A551C8"/>
    <w:rsid w:val="00A55682"/>
    <w:rsid w:val="00A57228"/>
    <w:rsid w:val="00A5774C"/>
    <w:rsid w:val="00A57B19"/>
    <w:rsid w:val="00A62AEF"/>
    <w:rsid w:val="00A640EB"/>
    <w:rsid w:val="00A65909"/>
    <w:rsid w:val="00A65953"/>
    <w:rsid w:val="00A66D72"/>
    <w:rsid w:val="00A678A7"/>
    <w:rsid w:val="00A70956"/>
    <w:rsid w:val="00A74E43"/>
    <w:rsid w:val="00A74FE3"/>
    <w:rsid w:val="00A768B9"/>
    <w:rsid w:val="00A775CB"/>
    <w:rsid w:val="00A812BE"/>
    <w:rsid w:val="00A83EC1"/>
    <w:rsid w:val="00A840A8"/>
    <w:rsid w:val="00A84F0C"/>
    <w:rsid w:val="00A85115"/>
    <w:rsid w:val="00A85D46"/>
    <w:rsid w:val="00A86B23"/>
    <w:rsid w:val="00A93984"/>
    <w:rsid w:val="00A946B4"/>
    <w:rsid w:val="00A948F9"/>
    <w:rsid w:val="00A94A7B"/>
    <w:rsid w:val="00A95708"/>
    <w:rsid w:val="00A97E29"/>
    <w:rsid w:val="00AA08A8"/>
    <w:rsid w:val="00AA2874"/>
    <w:rsid w:val="00AA3028"/>
    <w:rsid w:val="00AA3B84"/>
    <w:rsid w:val="00AA3B9B"/>
    <w:rsid w:val="00AA4501"/>
    <w:rsid w:val="00AA54A3"/>
    <w:rsid w:val="00AA6B7D"/>
    <w:rsid w:val="00AA7247"/>
    <w:rsid w:val="00AA76B8"/>
    <w:rsid w:val="00AB12CB"/>
    <w:rsid w:val="00AB2A34"/>
    <w:rsid w:val="00AB2AD5"/>
    <w:rsid w:val="00AB2F73"/>
    <w:rsid w:val="00AB6921"/>
    <w:rsid w:val="00AB7511"/>
    <w:rsid w:val="00AC2130"/>
    <w:rsid w:val="00AC2443"/>
    <w:rsid w:val="00AC3633"/>
    <w:rsid w:val="00AC41E9"/>
    <w:rsid w:val="00AC4467"/>
    <w:rsid w:val="00AC5A50"/>
    <w:rsid w:val="00AC632A"/>
    <w:rsid w:val="00AC65A7"/>
    <w:rsid w:val="00AC6743"/>
    <w:rsid w:val="00AD0864"/>
    <w:rsid w:val="00AD32F3"/>
    <w:rsid w:val="00AD407A"/>
    <w:rsid w:val="00AD4290"/>
    <w:rsid w:val="00AD691D"/>
    <w:rsid w:val="00AD6B2F"/>
    <w:rsid w:val="00AD7B27"/>
    <w:rsid w:val="00AE00CA"/>
    <w:rsid w:val="00AE2068"/>
    <w:rsid w:val="00AE247A"/>
    <w:rsid w:val="00AE2F57"/>
    <w:rsid w:val="00AE48BF"/>
    <w:rsid w:val="00AE4FDB"/>
    <w:rsid w:val="00AF0D90"/>
    <w:rsid w:val="00AF11F4"/>
    <w:rsid w:val="00AF3E73"/>
    <w:rsid w:val="00AF4A0F"/>
    <w:rsid w:val="00AF4D21"/>
    <w:rsid w:val="00AF6FC6"/>
    <w:rsid w:val="00B002C3"/>
    <w:rsid w:val="00B0131E"/>
    <w:rsid w:val="00B01DA0"/>
    <w:rsid w:val="00B01F75"/>
    <w:rsid w:val="00B03179"/>
    <w:rsid w:val="00B050E5"/>
    <w:rsid w:val="00B0608A"/>
    <w:rsid w:val="00B0613B"/>
    <w:rsid w:val="00B0678B"/>
    <w:rsid w:val="00B06C2F"/>
    <w:rsid w:val="00B06F3C"/>
    <w:rsid w:val="00B07A5F"/>
    <w:rsid w:val="00B07BC4"/>
    <w:rsid w:val="00B07C9C"/>
    <w:rsid w:val="00B1026D"/>
    <w:rsid w:val="00B102B4"/>
    <w:rsid w:val="00B1052A"/>
    <w:rsid w:val="00B10E1D"/>
    <w:rsid w:val="00B13AA0"/>
    <w:rsid w:val="00B15C33"/>
    <w:rsid w:val="00B16AB2"/>
    <w:rsid w:val="00B16D6A"/>
    <w:rsid w:val="00B230C8"/>
    <w:rsid w:val="00B25526"/>
    <w:rsid w:val="00B25D89"/>
    <w:rsid w:val="00B26317"/>
    <w:rsid w:val="00B26648"/>
    <w:rsid w:val="00B27262"/>
    <w:rsid w:val="00B31867"/>
    <w:rsid w:val="00B32A57"/>
    <w:rsid w:val="00B34896"/>
    <w:rsid w:val="00B36BE5"/>
    <w:rsid w:val="00B37151"/>
    <w:rsid w:val="00B37D88"/>
    <w:rsid w:val="00B40097"/>
    <w:rsid w:val="00B41CC9"/>
    <w:rsid w:val="00B41D19"/>
    <w:rsid w:val="00B435DB"/>
    <w:rsid w:val="00B436D6"/>
    <w:rsid w:val="00B43A26"/>
    <w:rsid w:val="00B46445"/>
    <w:rsid w:val="00B46A06"/>
    <w:rsid w:val="00B506AD"/>
    <w:rsid w:val="00B518A3"/>
    <w:rsid w:val="00B51A3D"/>
    <w:rsid w:val="00B51F0F"/>
    <w:rsid w:val="00B52203"/>
    <w:rsid w:val="00B52781"/>
    <w:rsid w:val="00B534FE"/>
    <w:rsid w:val="00B5533B"/>
    <w:rsid w:val="00B555FC"/>
    <w:rsid w:val="00B57666"/>
    <w:rsid w:val="00B57DAA"/>
    <w:rsid w:val="00B601BD"/>
    <w:rsid w:val="00B607EA"/>
    <w:rsid w:val="00B60BA7"/>
    <w:rsid w:val="00B615F2"/>
    <w:rsid w:val="00B6292D"/>
    <w:rsid w:val="00B64AF4"/>
    <w:rsid w:val="00B72134"/>
    <w:rsid w:val="00B732F6"/>
    <w:rsid w:val="00B73F4C"/>
    <w:rsid w:val="00B74C6C"/>
    <w:rsid w:val="00B75F93"/>
    <w:rsid w:val="00B77044"/>
    <w:rsid w:val="00B81153"/>
    <w:rsid w:val="00B81E46"/>
    <w:rsid w:val="00B83E3B"/>
    <w:rsid w:val="00B84CB2"/>
    <w:rsid w:val="00B85BD9"/>
    <w:rsid w:val="00B8677D"/>
    <w:rsid w:val="00B86DE0"/>
    <w:rsid w:val="00B92672"/>
    <w:rsid w:val="00B9550D"/>
    <w:rsid w:val="00B9572D"/>
    <w:rsid w:val="00B95FA5"/>
    <w:rsid w:val="00B96119"/>
    <w:rsid w:val="00B974C5"/>
    <w:rsid w:val="00B97953"/>
    <w:rsid w:val="00BA0A75"/>
    <w:rsid w:val="00BA1E5D"/>
    <w:rsid w:val="00BA377F"/>
    <w:rsid w:val="00BA4068"/>
    <w:rsid w:val="00BA4AB0"/>
    <w:rsid w:val="00BA5412"/>
    <w:rsid w:val="00BA5BC3"/>
    <w:rsid w:val="00BA77EB"/>
    <w:rsid w:val="00BB0D5D"/>
    <w:rsid w:val="00BB19C1"/>
    <w:rsid w:val="00BB3A62"/>
    <w:rsid w:val="00BB3F50"/>
    <w:rsid w:val="00BB42E0"/>
    <w:rsid w:val="00BB44E7"/>
    <w:rsid w:val="00BB5319"/>
    <w:rsid w:val="00BB5544"/>
    <w:rsid w:val="00BC0727"/>
    <w:rsid w:val="00BC1878"/>
    <w:rsid w:val="00BC346D"/>
    <w:rsid w:val="00BC372B"/>
    <w:rsid w:val="00BC3DCF"/>
    <w:rsid w:val="00BC3E2A"/>
    <w:rsid w:val="00BC4330"/>
    <w:rsid w:val="00BC4E16"/>
    <w:rsid w:val="00BC4F21"/>
    <w:rsid w:val="00BC4F2D"/>
    <w:rsid w:val="00BC5803"/>
    <w:rsid w:val="00BC5E6A"/>
    <w:rsid w:val="00BC6003"/>
    <w:rsid w:val="00BC64F9"/>
    <w:rsid w:val="00BC6EB9"/>
    <w:rsid w:val="00BC7BB0"/>
    <w:rsid w:val="00BD0C69"/>
    <w:rsid w:val="00BD1871"/>
    <w:rsid w:val="00BD2520"/>
    <w:rsid w:val="00BD262C"/>
    <w:rsid w:val="00BD365F"/>
    <w:rsid w:val="00BD6362"/>
    <w:rsid w:val="00BD72AF"/>
    <w:rsid w:val="00BD731A"/>
    <w:rsid w:val="00BD73E6"/>
    <w:rsid w:val="00BE217F"/>
    <w:rsid w:val="00BE3EC3"/>
    <w:rsid w:val="00BE50E4"/>
    <w:rsid w:val="00BE54F3"/>
    <w:rsid w:val="00BE6027"/>
    <w:rsid w:val="00BF0003"/>
    <w:rsid w:val="00BF0648"/>
    <w:rsid w:val="00BF11FA"/>
    <w:rsid w:val="00BF5D03"/>
    <w:rsid w:val="00BF6027"/>
    <w:rsid w:val="00BF7386"/>
    <w:rsid w:val="00C00613"/>
    <w:rsid w:val="00C00833"/>
    <w:rsid w:val="00C013C2"/>
    <w:rsid w:val="00C02AED"/>
    <w:rsid w:val="00C02F58"/>
    <w:rsid w:val="00C03D8D"/>
    <w:rsid w:val="00C05165"/>
    <w:rsid w:val="00C067DF"/>
    <w:rsid w:val="00C07544"/>
    <w:rsid w:val="00C10654"/>
    <w:rsid w:val="00C1225C"/>
    <w:rsid w:val="00C15F48"/>
    <w:rsid w:val="00C17E0A"/>
    <w:rsid w:val="00C200EA"/>
    <w:rsid w:val="00C218AB"/>
    <w:rsid w:val="00C21C85"/>
    <w:rsid w:val="00C2230C"/>
    <w:rsid w:val="00C24817"/>
    <w:rsid w:val="00C2545B"/>
    <w:rsid w:val="00C2598F"/>
    <w:rsid w:val="00C25C0A"/>
    <w:rsid w:val="00C25D7A"/>
    <w:rsid w:val="00C27228"/>
    <w:rsid w:val="00C3048A"/>
    <w:rsid w:val="00C30554"/>
    <w:rsid w:val="00C31107"/>
    <w:rsid w:val="00C323A4"/>
    <w:rsid w:val="00C34355"/>
    <w:rsid w:val="00C3517E"/>
    <w:rsid w:val="00C35A2F"/>
    <w:rsid w:val="00C3650E"/>
    <w:rsid w:val="00C36DC2"/>
    <w:rsid w:val="00C409D5"/>
    <w:rsid w:val="00C41071"/>
    <w:rsid w:val="00C410C8"/>
    <w:rsid w:val="00C41B0C"/>
    <w:rsid w:val="00C42646"/>
    <w:rsid w:val="00C43558"/>
    <w:rsid w:val="00C43F47"/>
    <w:rsid w:val="00C44186"/>
    <w:rsid w:val="00C44582"/>
    <w:rsid w:val="00C44BC2"/>
    <w:rsid w:val="00C45308"/>
    <w:rsid w:val="00C45EA6"/>
    <w:rsid w:val="00C47B76"/>
    <w:rsid w:val="00C47E68"/>
    <w:rsid w:val="00C500D2"/>
    <w:rsid w:val="00C53F28"/>
    <w:rsid w:val="00C545E4"/>
    <w:rsid w:val="00C5555A"/>
    <w:rsid w:val="00C5662D"/>
    <w:rsid w:val="00C56FB0"/>
    <w:rsid w:val="00C57CBF"/>
    <w:rsid w:val="00C60683"/>
    <w:rsid w:val="00C61DFF"/>
    <w:rsid w:val="00C62F4D"/>
    <w:rsid w:val="00C63C6A"/>
    <w:rsid w:val="00C646C2"/>
    <w:rsid w:val="00C6494A"/>
    <w:rsid w:val="00C6560B"/>
    <w:rsid w:val="00C67E4F"/>
    <w:rsid w:val="00C713D8"/>
    <w:rsid w:val="00C72314"/>
    <w:rsid w:val="00C729E3"/>
    <w:rsid w:val="00C7450D"/>
    <w:rsid w:val="00C7479B"/>
    <w:rsid w:val="00C75444"/>
    <w:rsid w:val="00C75CBD"/>
    <w:rsid w:val="00C76677"/>
    <w:rsid w:val="00C76BA4"/>
    <w:rsid w:val="00C77125"/>
    <w:rsid w:val="00C803DD"/>
    <w:rsid w:val="00C813EE"/>
    <w:rsid w:val="00C82784"/>
    <w:rsid w:val="00C865E4"/>
    <w:rsid w:val="00C874B5"/>
    <w:rsid w:val="00C87B10"/>
    <w:rsid w:val="00C91733"/>
    <w:rsid w:val="00C9216B"/>
    <w:rsid w:val="00C94C11"/>
    <w:rsid w:val="00C94E75"/>
    <w:rsid w:val="00C94EE1"/>
    <w:rsid w:val="00C94EEB"/>
    <w:rsid w:val="00C9504C"/>
    <w:rsid w:val="00C96DBE"/>
    <w:rsid w:val="00C97EE2"/>
    <w:rsid w:val="00CA0A90"/>
    <w:rsid w:val="00CA0FEB"/>
    <w:rsid w:val="00CA33E4"/>
    <w:rsid w:val="00CA6E50"/>
    <w:rsid w:val="00CB2348"/>
    <w:rsid w:val="00CB239A"/>
    <w:rsid w:val="00CB3FB4"/>
    <w:rsid w:val="00CB47A8"/>
    <w:rsid w:val="00CB4CEE"/>
    <w:rsid w:val="00CB51CC"/>
    <w:rsid w:val="00CB6938"/>
    <w:rsid w:val="00CB7D55"/>
    <w:rsid w:val="00CC13DF"/>
    <w:rsid w:val="00CC3489"/>
    <w:rsid w:val="00CC4CFD"/>
    <w:rsid w:val="00CC4F6E"/>
    <w:rsid w:val="00CC576F"/>
    <w:rsid w:val="00CC681A"/>
    <w:rsid w:val="00CC6D06"/>
    <w:rsid w:val="00CC6F12"/>
    <w:rsid w:val="00CD0317"/>
    <w:rsid w:val="00CD05DA"/>
    <w:rsid w:val="00CD1846"/>
    <w:rsid w:val="00CD2295"/>
    <w:rsid w:val="00CD240B"/>
    <w:rsid w:val="00CD4121"/>
    <w:rsid w:val="00CD4B2F"/>
    <w:rsid w:val="00CD50D1"/>
    <w:rsid w:val="00CD5B71"/>
    <w:rsid w:val="00CD6265"/>
    <w:rsid w:val="00CE06EF"/>
    <w:rsid w:val="00CE199A"/>
    <w:rsid w:val="00CE283E"/>
    <w:rsid w:val="00CE2BF8"/>
    <w:rsid w:val="00CE44D9"/>
    <w:rsid w:val="00CE4B90"/>
    <w:rsid w:val="00CE6A23"/>
    <w:rsid w:val="00CE75EC"/>
    <w:rsid w:val="00CE786C"/>
    <w:rsid w:val="00CE7D51"/>
    <w:rsid w:val="00CF0595"/>
    <w:rsid w:val="00CF0BE9"/>
    <w:rsid w:val="00CF24DA"/>
    <w:rsid w:val="00CF2999"/>
    <w:rsid w:val="00CF4D40"/>
    <w:rsid w:val="00CF5158"/>
    <w:rsid w:val="00CF5C61"/>
    <w:rsid w:val="00CF6B3E"/>
    <w:rsid w:val="00CF7016"/>
    <w:rsid w:val="00CF79D8"/>
    <w:rsid w:val="00CF7AC4"/>
    <w:rsid w:val="00D11295"/>
    <w:rsid w:val="00D12BFE"/>
    <w:rsid w:val="00D12E2D"/>
    <w:rsid w:val="00D1547F"/>
    <w:rsid w:val="00D154B6"/>
    <w:rsid w:val="00D1556C"/>
    <w:rsid w:val="00D157E7"/>
    <w:rsid w:val="00D15E38"/>
    <w:rsid w:val="00D16399"/>
    <w:rsid w:val="00D16774"/>
    <w:rsid w:val="00D16E71"/>
    <w:rsid w:val="00D1738B"/>
    <w:rsid w:val="00D1786F"/>
    <w:rsid w:val="00D17D59"/>
    <w:rsid w:val="00D2014D"/>
    <w:rsid w:val="00D20723"/>
    <w:rsid w:val="00D21331"/>
    <w:rsid w:val="00D216F7"/>
    <w:rsid w:val="00D21F41"/>
    <w:rsid w:val="00D22821"/>
    <w:rsid w:val="00D22B02"/>
    <w:rsid w:val="00D24182"/>
    <w:rsid w:val="00D2442C"/>
    <w:rsid w:val="00D24866"/>
    <w:rsid w:val="00D24A27"/>
    <w:rsid w:val="00D24C44"/>
    <w:rsid w:val="00D24CF5"/>
    <w:rsid w:val="00D2501D"/>
    <w:rsid w:val="00D2792B"/>
    <w:rsid w:val="00D27C65"/>
    <w:rsid w:val="00D30CD5"/>
    <w:rsid w:val="00D30D0E"/>
    <w:rsid w:val="00D31810"/>
    <w:rsid w:val="00D32EA1"/>
    <w:rsid w:val="00D342BC"/>
    <w:rsid w:val="00D345E8"/>
    <w:rsid w:val="00D353D2"/>
    <w:rsid w:val="00D361DD"/>
    <w:rsid w:val="00D42AAF"/>
    <w:rsid w:val="00D4380D"/>
    <w:rsid w:val="00D43CAC"/>
    <w:rsid w:val="00D447D2"/>
    <w:rsid w:val="00D44D2A"/>
    <w:rsid w:val="00D453C4"/>
    <w:rsid w:val="00D4557C"/>
    <w:rsid w:val="00D45A78"/>
    <w:rsid w:val="00D46CE8"/>
    <w:rsid w:val="00D47162"/>
    <w:rsid w:val="00D47C3A"/>
    <w:rsid w:val="00D47C7A"/>
    <w:rsid w:val="00D47DA8"/>
    <w:rsid w:val="00D50F4E"/>
    <w:rsid w:val="00D53250"/>
    <w:rsid w:val="00D54917"/>
    <w:rsid w:val="00D60CB9"/>
    <w:rsid w:val="00D62C0C"/>
    <w:rsid w:val="00D63423"/>
    <w:rsid w:val="00D6450B"/>
    <w:rsid w:val="00D664D2"/>
    <w:rsid w:val="00D664F6"/>
    <w:rsid w:val="00D66879"/>
    <w:rsid w:val="00D668AE"/>
    <w:rsid w:val="00D701B9"/>
    <w:rsid w:val="00D709B8"/>
    <w:rsid w:val="00D71F35"/>
    <w:rsid w:val="00D726CC"/>
    <w:rsid w:val="00D74566"/>
    <w:rsid w:val="00D7636B"/>
    <w:rsid w:val="00D76427"/>
    <w:rsid w:val="00D818D6"/>
    <w:rsid w:val="00D83108"/>
    <w:rsid w:val="00D8478E"/>
    <w:rsid w:val="00D87A90"/>
    <w:rsid w:val="00D90670"/>
    <w:rsid w:val="00D91EB6"/>
    <w:rsid w:val="00D93479"/>
    <w:rsid w:val="00D94153"/>
    <w:rsid w:val="00D945B6"/>
    <w:rsid w:val="00D9499F"/>
    <w:rsid w:val="00D95210"/>
    <w:rsid w:val="00D95424"/>
    <w:rsid w:val="00D971FE"/>
    <w:rsid w:val="00DA0A29"/>
    <w:rsid w:val="00DA4630"/>
    <w:rsid w:val="00DA49CD"/>
    <w:rsid w:val="00DA6405"/>
    <w:rsid w:val="00DA695A"/>
    <w:rsid w:val="00DA7921"/>
    <w:rsid w:val="00DB3A97"/>
    <w:rsid w:val="00DB41AC"/>
    <w:rsid w:val="00DB4F1F"/>
    <w:rsid w:val="00DB5BF6"/>
    <w:rsid w:val="00DB5CA2"/>
    <w:rsid w:val="00DC08AE"/>
    <w:rsid w:val="00DC1A89"/>
    <w:rsid w:val="00DC1C9D"/>
    <w:rsid w:val="00DC236E"/>
    <w:rsid w:val="00DC3961"/>
    <w:rsid w:val="00DC4A9B"/>
    <w:rsid w:val="00DC4D77"/>
    <w:rsid w:val="00DC5030"/>
    <w:rsid w:val="00DC522C"/>
    <w:rsid w:val="00DC55D3"/>
    <w:rsid w:val="00DC5F81"/>
    <w:rsid w:val="00DC7A7E"/>
    <w:rsid w:val="00DD03D3"/>
    <w:rsid w:val="00DD1E7E"/>
    <w:rsid w:val="00DD21D8"/>
    <w:rsid w:val="00DD2579"/>
    <w:rsid w:val="00DD3C7E"/>
    <w:rsid w:val="00DD50B2"/>
    <w:rsid w:val="00DD5F80"/>
    <w:rsid w:val="00DD6413"/>
    <w:rsid w:val="00DD6F20"/>
    <w:rsid w:val="00DE079E"/>
    <w:rsid w:val="00DE08CD"/>
    <w:rsid w:val="00DE231D"/>
    <w:rsid w:val="00DE2BB7"/>
    <w:rsid w:val="00DE3187"/>
    <w:rsid w:val="00DE5136"/>
    <w:rsid w:val="00DE54B9"/>
    <w:rsid w:val="00DF1C05"/>
    <w:rsid w:val="00DF22FC"/>
    <w:rsid w:val="00DF25FA"/>
    <w:rsid w:val="00DF3042"/>
    <w:rsid w:val="00DF30C6"/>
    <w:rsid w:val="00DF371B"/>
    <w:rsid w:val="00DF3F95"/>
    <w:rsid w:val="00DF4014"/>
    <w:rsid w:val="00DF46F3"/>
    <w:rsid w:val="00DF6B63"/>
    <w:rsid w:val="00DF7AE5"/>
    <w:rsid w:val="00E0077D"/>
    <w:rsid w:val="00E00AAF"/>
    <w:rsid w:val="00E02039"/>
    <w:rsid w:val="00E052AA"/>
    <w:rsid w:val="00E05A42"/>
    <w:rsid w:val="00E103FC"/>
    <w:rsid w:val="00E10F96"/>
    <w:rsid w:val="00E112D4"/>
    <w:rsid w:val="00E131C2"/>
    <w:rsid w:val="00E1537B"/>
    <w:rsid w:val="00E16DF4"/>
    <w:rsid w:val="00E17A8F"/>
    <w:rsid w:val="00E17EBF"/>
    <w:rsid w:val="00E20197"/>
    <w:rsid w:val="00E20D20"/>
    <w:rsid w:val="00E215EC"/>
    <w:rsid w:val="00E21D65"/>
    <w:rsid w:val="00E21E1B"/>
    <w:rsid w:val="00E22D36"/>
    <w:rsid w:val="00E232E8"/>
    <w:rsid w:val="00E23BDC"/>
    <w:rsid w:val="00E24C7C"/>
    <w:rsid w:val="00E26F58"/>
    <w:rsid w:val="00E279E9"/>
    <w:rsid w:val="00E27D03"/>
    <w:rsid w:val="00E31D0C"/>
    <w:rsid w:val="00E3210C"/>
    <w:rsid w:val="00E32D45"/>
    <w:rsid w:val="00E32D6B"/>
    <w:rsid w:val="00E32E90"/>
    <w:rsid w:val="00E33164"/>
    <w:rsid w:val="00E33D37"/>
    <w:rsid w:val="00E33DB3"/>
    <w:rsid w:val="00E36AB5"/>
    <w:rsid w:val="00E40C1F"/>
    <w:rsid w:val="00E42349"/>
    <w:rsid w:val="00E42581"/>
    <w:rsid w:val="00E42D6D"/>
    <w:rsid w:val="00E43832"/>
    <w:rsid w:val="00E43E0E"/>
    <w:rsid w:val="00E43E2F"/>
    <w:rsid w:val="00E443B3"/>
    <w:rsid w:val="00E44BA1"/>
    <w:rsid w:val="00E450AB"/>
    <w:rsid w:val="00E45450"/>
    <w:rsid w:val="00E45FAB"/>
    <w:rsid w:val="00E47836"/>
    <w:rsid w:val="00E47DBA"/>
    <w:rsid w:val="00E5215C"/>
    <w:rsid w:val="00E5299F"/>
    <w:rsid w:val="00E52E47"/>
    <w:rsid w:val="00E53A4F"/>
    <w:rsid w:val="00E53EA3"/>
    <w:rsid w:val="00E543EF"/>
    <w:rsid w:val="00E545F3"/>
    <w:rsid w:val="00E54AE8"/>
    <w:rsid w:val="00E56824"/>
    <w:rsid w:val="00E60A40"/>
    <w:rsid w:val="00E61071"/>
    <w:rsid w:val="00E61CC1"/>
    <w:rsid w:val="00E6258F"/>
    <w:rsid w:val="00E635B3"/>
    <w:rsid w:val="00E67927"/>
    <w:rsid w:val="00E70EA6"/>
    <w:rsid w:val="00E70F28"/>
    <w:rsid w:val="00E73A73"/>
    <w:rsid w:val="00E74349"/>
    <w:rsid w:val="00E74C21"/>
    <w:rsid w:val="00E74CFA"/>
    <w:rsid w:val="00E766CE"/>
    <w:rsid w:val="00E76967"/>
    <w:rsid w:val="00E76D69"/>
    <w:rsid w:val="00E80106"/>
    <w:rsid w:val="00E8214F"/>
    <w:rsid w:val="00E8286D"/>
    <w:rsid w:val="00E8397C"/>
    <w:rsid w:val="00E845D4"/>
    <w:rsid w:val="00E84B04"/>
    <w:rsid w:val="00E85866"/>
    <w:rsid w:val="00E876D1"/>
    <w:rsid w:val="00E87C97"/>
    <w:rsid w:val="00E90C62"/>
    <w:rsid w:val="00E91D92"/>
    <w:rsid w:val="00E92E16"/>
    <w:rsid w:val="00E93647"/>
    <w:rsid w:val="00E940D3"/>
    <w:rsid w:val="00E94218"/>
    <w:rsid w:val="00E95FBA"/>
    <w:rsid w:val="00E97182"/>
    <w:rsid w:val="00E97D35"/>
    <w:rsid w:val="00E97F07"/>
    <w:rsid w:val="00EA121F"/>
    <w:rsid w:val="00EA1A7F"/>
    <w:rsid w:val="00EA1C94"/>
    <w:rsid w:val="00EA2C64"/>
    <w:rsid w:val="00EA37E3"/>
    <w:rsid w:val="00EA3BAC"/>
    <w:rsid w:val="00EA3DB7"/>
    <w:rsid w:val="00EA4137"/>
    <w:rsid w:val="00EA4589"/>
    <w:rsid w:val="00EA46FE"/>
    <w:rsid w:val="00EA68FE"/>
    <w:rsid w:val="00EA6ED3"/>
    <w:rsid w:val="00EB082E"/>
    <w:rsid w:val="00EB2985"/>
    <w:rsid w:val="00EB3082"/>
    <w:rsid w:val="00EB4190"/>
    <w:rsid w:val="00EB4E92"/>
    <w:rsid w:val="00EB55F1"/>
    <w:rsid w:val="00EB6697"/>
    <w:rsid w:val="00EB6E7C"/>
    <w:rsid w:val="00EC12E0"/>
    <w:rsid w:val="00EC2D24"/>
    <w:rsid w:val="00EC3600"/>
    <w:rsid w:val="00EC3EF8"/>
    <w:rsid w:val="00EC550C"/>
    <w:rsid w:val="00EC6089"/>
    <w:rsid w:val="00ED1350"/>
    <w:rsid w:val="00ED1DB0"/>
    <w:rsid w:val="00ED3F35"/>
    <w:rsid w:val="00ED782D"/>
    <w:rsid w:val="00ED78AC"/>
    <w:rsid w:val="00ED79E8"/>
    <w:rsid w:val="00ED7D40"/>
    <w:rsid w:val="00ED7D7C"/>
    <w:rsid w:val="00EE397C"/>
    <w:rsid w:val="00EE5399"/>
    <w:rsid w:val="00EF05A6"/>
    <w:rsid w:val="00EF06C4"/>
    <w:rsid w:val="00EF15E3"/>
    <w:rsid w:val="00EF1ACD"/>
    <w:rsid w:val="00EF23FC"/>
    <w:rsid w:val="00EF3262"/>
    <w:rsid w:val="00EF3314"/>
    <w:rsid w:val="00EF4C0A"/>
    <w:rsid w:val="00EF6D1C"/>
    <w:rsid w:val="00F00A66"/>
    <w:rsid w:val="00F038BB"/>
    <w:rsid w:val="00F041B9"/>
    <w:rsid w:val="00F04F36"/>
    <w:rsid w:val="00F0708C"/>
    <w:rsid w:val="00F1089C"/>
    <w:rsid w:val="00F12319"/>
    <w:rsid w:val="00F141ED"/>
    <w:rsid w:val="00F14394"/>
    <w:rsid w:val="00F155C6"/>
    <w:rsid w:val="00F15760"/>
    <w:rsid w:val="00F16EB8"/>
    <w:rsid w:val="00F16EE6"/>
    <w:rsid w:val="00F20394"/>
    <w:rsid w:val="00F214FE"/>
    <w:rsid w:val="00F228FD"/>
    <w:rsid w:val="00F22B22"/>
    <w:rsid w:val="00F22F61"/>
    <w:rsid w:val="00F23F6B"/>
    <w:rsid w:val="00F2403C"/>
    <w:rsid w:val="00F31B2C"/>
    <w:rsid w:val="00F33172"/>
    <w:rsid w:val="00F33CFA"/>
    <w:rsid w:val="00F33F27"/>
    <w:rsid w:val="00F34514"/>
    <w:rsid w:val="00F349FC"/>
    <w:rsid w:val="00F34CD5"/>
    <w:rsid w:val="00F34CFF"/>
    <w:rsid w:val="00F351F3"/>
    <w:rsid w:val="00F365AE"/>
    <w:rsid w:val="00F36CE1"/>
    <w:rsid w:val="00F36FFE"/>
    <w:rsid w:val="00F37177"/>
    <w:rsid w:val="00F4011A"/>
    <w:rsid w:val="00F409F7"/>
    <w:rsid w:val="00F40A4D"/>
    <w:rsid w:val="00F41DD6"/>
    <w:rsid w:val="00F4545F"/>
    <w:rsid w:val="00F466CD"/>
    <w:rsid w:val="00F4750D"/>
    <w:rsid w:val="00F506FF"/>
    <w:rsid w:val="00F51635"/>
    <w:rsid w:val="00F546E4"/>
    <w:rsid w:val="00F55798"/>
    <w:rsid w:val="00F56631"/>
    <w:rsid w:val="00F5785A"/>
    <w:rsid w:val="00F57A8F"/>
    <w:rsid w:val="00F57B28"/>
    <w:rsid w:val="00F57D7D"/>
    <w:rsid w:val="00F60194"/>
    <w:rsid w:val="00F60417"/>
    <w:rsid w:val="00F60962"/>
    <w:rsid w:val="00F61395"/>
    <w:rsid w:val="00F61B34"/>
    <w:rsid w:val="00F633C6"/>
    <w:rsid w:val="00F63500"/>
    <w:rsid w:val="00F64355"/>
    <w:rsid w:val="00F65CE5"/>
    <w:rsid w:val="00F67BE2"/>
    <w:rsid w:val="00F7026C"/>
    <w:rsid w:val="00F704BD"/>
    <w:rsid w:val="00F705A2"/>
    <w:rsid w:val="00F718C3"/>
    <w:rsid w:val="00F73748"/>
    <w:rsid w:val="00F74C9B"/>
    <w:rsid w:val="00F7509E"/>
    <w:rsid w:val="00F75140"/>
    <w:rsid w:val="00F756B9"/>
    <w:rsid w:val="00F75F6B"/>
    <w:rsid w:val="00F768AB"/>
    <w:rsid w:val="00F77A8D"/>
    <w:rsid w:val="00F80262"/>
    <w:rsid w:val="00F81056"/>
    <w:rsid w:val="00F822E4"/>
    <w:rsid w:val="00F8248F"/>
    <w:rsid w:val="00F82B57"/>
    <w:rsid w:val="00F82ED9"/>
    <w:rsid w:val="00F840DC"/>
    <w:rsid w:val="00F856D1"/>
    <w:rsid w:val="00F86028"/>
    <w:rsid w:val="00F90AFA"/>
    <w:rsid w:val="00F9117E"/>
    <w:rsid w:val="00F96044"/>
    <w:rsid w:val="00F964CD"/>
    <w:rsid w:val="00FA0987"/>
    <w:rsid w:val="00FA2437"/>
    <w:rsid w:val="00FA3616"/>
    <w:rsid w:val="00FA364F"/>
    <w:rsid w:val="00FA39AE"/>
    <w:rsid w:val="00FA5794"/>
    <w:rsid w:val="00FA728C"/>
    <w:rsid w:val="00FB086B"/>
    <w:rsid w:val="00FB0BDF"/>
    <w:rsid w:val="00FB127A"/>
    <w:rsid w:val="00FB2BA4"/>
    <w:rsid w:val="00FB304A"/>
    <w:rsid w:val="00FB5635"/>
    <w:rsid w:val="00FB5ADF"/>
    <w:rsid w:val="00FB671E"/>
    <w:rsid w:val="00FB787E"/>
    <w:rsid w:val="00FB79D8"/>
    <w:rsid w:val="00FB7BBA"/>
    <w:rsid w:val="00FC2134"/>
    <w:rsid w:val="00FC255F"/>
    <w:rsid w:val="00FC272A"/>
    <w:rsid w:val="00FC2A81"/>
    <w:rsid w:val="00FC30BE"/>
    <w:rsid w:val="00FC36A6"/>
    <w:rsid w:val="00FC4483"/>
    <w:rsid w:val="00FC4B98"/>
    <w:rsid w:val="00FC6DCC"/>
    <w:rsid w:val="00FC7493"/>
    <w:rsid w:val="00FD0230"/>
    <w:rsid w:val="00FD0CBB"/>
    <w:rsid w:val="00FD45F5"/>
    <w:rsid w:val="00FD5926"/>
    <w:rsid w:val="00FD5D54"/>
    <w:rsid w:val="00FD7DB0"/>
    <w:rsid w:val="00FE0C60"/>
    <w:rsid w:val="00FE0D34"/>
    <w:rsid w:val="00FE0E14"/>
    <w:rsid w:val="00FE20E0"/>
    <w:rsid w:val="00FE2859"/>
    <w:rsid w:val="00FE296A"/>
    <w:rsid w:val="00FE29B1"/>
    <w:rsid w:val="00FE2E13"/>
    <w:rsid w:val="00FE43EA"/>
    <w:rsid w:val="00FE4560"/>
    <w:rsid w:val="00FE4B1D"/>
    <w:rsid w:val="00FE579C"/>
    <w:rsid w:val="00FE62D0"/>
    <w:rsid w:val="00FE7588"/>
    <w:rsid w:val="00FE78F8"/>
    <w:rsid w:val="00FF01A5"/>
    <w:rsid w:val="00FF05E9"/>
    <w:rsid w:val="00FF2147"/>
    <w:rsid w:val="00FF3B6B"/>
    <w:rsid w:val="00FF5FAF"/>
    <w:rsid w:val="00FF6028"/>
    <w:rsid w:val="00FF6BD0"/>
    <w:rsid w:val="00FF7160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64496"/>
  <w15:chartTrackingRefBased/>
  <w15:docId w15:val="{5CFCC829-E985-4510-BE32-3672FAD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CD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paragraph" w:customStyle="1" w:styleId="tytu">
    <w:name w:val="tytuł"/>
    <w:basedOn w:val="Normalny"/>
    <w:next w:val="Normalny"/>
    <w:autoRedefine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20"/>
      <w:lang w:val="x-none" w:eastAsia="x-none"/>
    </w:rPr>
  </w:style>
  <w:style w:type="character" w:customStyle="1" w:styleId="tekstdokbold">
    <w:name w:val="tekst dok. bold"/>
    <w:rPr>
      <w:b/>
    </w:rPr>
  </w:style>
  <w:style w:type="paragraph" w:customStyle="1" w:styleId="tekstdokumentu">
    <w:name w:val="tekst dokumentu"/>
    <w:basedOn w:val="Normalny"/>
    <w:pPr>
      <w:spacing w:before="360" w:line="288" w:lineRule="auto"/>
    </w:pPr>
    <w:rPr>
      <w:rFonts w:ascii="Arial" w:hAnsi="Arial" w:cs="Arial"/>
      <w:b/>
      <w:iCs/>
      <w:color w:val="000000"/>
      <w:sz w:val="22"/>
      <w:szCs w:val="22"/>
    </w:rPr>
  </w:style>
  <w:style w:type="paragraph" w:customStyle="1" w:styleId="zacznik">
    <w:name w:val="załącznik"/>
    <w:basedOn w:val="Tekstpodstawowy"/>
    <w:pPr>
      <w:tabs>
        <w:tab w:val="left" w:pos="1701"/>
      </w:tabs>
      <w:spacing w:before="120" w:after="120"/>
      <w:ind w:left="1701" w:hanging="1701"/>
      <w:jc w:val="both"/>
    </w:pPr>
    <w:rPr>
      <w:rFonts w:cs="Arial"/>
      <w:bCs/>
      <w:sz w:val="22"/>
      <w:szCs w:val="22"/>
    </w:rPr>
  </w:style>
  <w:style w:type="paragraph" w:customStyle="1" w:styleId="rozdzia">
    <w:name w:val="rozdział"/>
    <w:basedOn w:val="Normalny"/>
    <w:autoRedefine/>
    <w:rsid w:val="006A04A2"/>
    <w:pPr>
      <w:spacing w:line="276" w:lineRule="auto"/>
      <w:ind w:right="3"/>
      <w:contextualSpacing/>
      <w:jc w:val="center"/>
    </w:pPr>
    <w:rPr>
      <w:rFonts w:ascii="Arial" w:hAnsi="Arial" w:cs="Arial"/>
      <w:b/>
      <w:caps/>
      <w:spacing w:val="8"/>
      <w:sz w:val="32"/>
      <w:szCs w:val="32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semiHidden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before="240" w:after="120"/>
      <w:ind w:left="567" w:hanging="567"/>
      <w:jc w:val="both"/>
    </w:pPr>
    <w:rPr>
      <w:sz w:val="22"/>
    </w:rPr>
  </w:style>
  <w:style w:type="paragraph" w:styleId="Zwykytekst">
    <w:name w:val="Plain Text"/>
    <w:basedOn w:val="Normalny"/>
    <w:uiPriority w:val="99"/>
    <w:semiHidden/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0">
    <w:name w:val="Title"/>
    <w:basedOn w:val="Normalny"/>
    <w:qFormat/>
    <w:pPr>
      <w:jc w:val="center"/>
    </w:pPr>
    <w:rPr>
      <w:sz w:val="2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customStyle="1" w:styleId="3">
    <w:name w:val="3"/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2">
    <w:name w:val="2"/>
    <w:basedOn w:val="Normalny"/>
    <w:next w:val="Tekstprzypisudolnego"/>
    <w:semiHidden/>
    <w:rPr>
      <w:sz w:val="20"/>
      <w:szCs w:val="20"/>
    </w:rPr>
  </w:style>
  <w:style w:type="paragraph" w:customStyle="1" w:styleId="1">
    <w:name w:val="1"/>
    <w:basedOn w:val="Normalny"/>
    <w:next w:val="Nagwek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postbody1">
    <w:name w:val="postbody1"/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pPr>
      <w:spacing w:after="80"/>
    </w:pPr>
    <w:rPr>
      <w:rFonts w:ascii="Times New Roman" w:hAnsi="Times New Roman" w:cs="Times New Roman"/>
      <w:color w:val="auto"/>
    </w:rPr>
  </w:style>
  <w:style w:type="paragraph" w:customStyle="1" w:styleId="CM25">
    <w:name w:val="CM25"/>
    <w:basedOn w:val="Normalny"/>
    <w:next w:val="Normalny"/>
    <w:pPr>
      <w:widowControl w:val="0"/>
      <w:autoSpaceDE w:val="0"/>
      <w:autoSpaceDN w:val="0"/>
      <w:adjustRightInd w:val="0"/>
      <w:spacing w:after="225"/>
    </w:pPr>
    <w:rPr>
      <w:rFonts w:ascii="Futura Extra Black Condensed PL" w:hAnsi="Futura Extra Black Condensed PL"/>
    </w:rPr>
  </w:style>
  <w:style w:type="paragraph" w:styleId="Tekstblokowy">
    <w:name w:val="Block Text"/>
    <w:basedOn w:val="Normalny"/>
    <w:semiHidden/>
    <w:pPr>
      <w:spacing w:line="360" w:lineRule="auto"/>
      <w:ind w:left="360" w:right="861"/>
    </w:pPr>
    <w:rPr>
      <w:rFonts w:ascii="Arial" w:hAnsi="Arial"/>
      <w:lang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pPr>
      <w:ind w:left="708"/>
    </w:pPr>
  </w:style>
  <w:style w:type="character" w:customStyle="1" w:styleId="ZwykytekstZnak">
    <w:name w:val="Zwykły tekst Znak"/>
    <w:uiPriority w:val="99"/>
    <w:rPr>
      <w:rFonts w:ascii="Courier New" w:hAnsi="Courier New"/>
    </w:rPr>
  </w:style>
  <w:style w:type="character" w:customStyle="1" w:styleId="NagwekZnak">
    <w:name w:val="Nagłówek Znak"/>
    <w:semiHidden/>
    <w:rPr>
      <w:sz w:val="24"/>
      <w:szCs w:val="24"/>
    </w:rPr>
  </w:style>
  <w:style w:type="character" w:customStyle="1" w:styleId="textsmallnolink1">
    <w:name w:val="text_small_nolink1"/>
    <w:rPr>
      <w:rFonts w:ascii="Verdana" w:hAnsi="Verdana" w:hint="default"/>
      <w:strike w:val="0"/>
      <w:dstrike w:val="0"/>
      <w:color w:val="191954"/>
      <w:sz w:val="11"/>
      <w:szCs w:val="11"/>
      <w:u w:val="none"/>
      <w:effect w:val="none"/>
    </w:r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text2">
    <w:name w:val="text2"/>
    <w:basedOn w:val="Domylnaczcionkaakapitu"/>
    <w:rsid w:val="00C218AB"/>
  </w:style>
  <w:style w:type="table" w:styleId="Tabela-Siatka">
    <w:name w:val="Table Grid"/>
    <w:basedOn w:val="Standardowy"/>
    <w:uiPriority w:val="59"/>
    <w:rsid w:val="0066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unhideWhenUsed/>
    <w:rsid w:val="00E85866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85866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E85866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E8586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85866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E85866"/>
    <w:pPr>
      <w:numPr>
        <w:numId w:val="5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85866"/>
    <w:pPr>
      <w:spacing w:after="120"/>
      <w:ind w:left="283" w:firstLine="21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E85866"/>
    <w:rPr>
      <w:sz w:val="32"/>
    </w:rPr>
  </w:style>
  <w:style w:type="character" w:customStyle="1" w:styleId="Tekstpodstawowyzwciciem2Znak">
    <w:name w:val="Tekst podstawowy z wcięciem 2 Znak"/>
    <w:link w:val="Tekstpodstawowyzwciciem2"/>
    <w:uiPriority w:val="99"/>
    <w:rsid w:val="00E85866"/>
    <w:rPr>
      <w:sz w:val="24"/>
      <w:szCs w:val="24"/>
    </w:rPr>
  </w:style>
  <w:style w:type="character" w:customStyle="1" w:styleId="h11">
    <w:name w:val="h11"/>
    <w:rsid w:val="00DD6413"/>
    <w:rPr>
      <w:rFonts w:ascii="Verdana" w:hAnsi="Verdana" w:hint="default"/>
      <w:b/>
      <w:bCs/>
      <w:i w:val="0"/>
      <w:iCs w:val="0"/>
      <w:sz w:val="22"/>
      <w:szCs w:val="22"/>
    </w:rPr>
  </w:style>
  <w:style w:type="numbering" w:customStyle="1" w:styleId="Zaimportowanystyl7">
    <w:name w:val="Zaimportowany styl 7"/>
    <w:rsid w:val="00532021"/>
    <w:pPr>
      <w:numPr>
        <w:numId w:val="7"/>
      </w:numPr>
    </w:pPr>
  </w:style>
  <w:style w:type="numbering" w:customStyle="1" w:styleId="Zaimportowanystyl3">
    <w:name w:val="Zaimportowany styl 3"/>
    <w:rsid w:val="00C5662D"/>
    <w:pPr>
      <w:numPr>
        <w:numId w:val="8"/>
      </w:numPr>
    </w:pPr>
  </w:style>
  <w:style w:type="paragraph" w:customStyle="1" w:styleId="Tre">
    <w:name w:val="Treść"/>
    <w:rsid w:val="00C566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Zaimportowanystyl17">
    <w:name w:val="Zaimportowany styl 17"/>
    <w:rsid w:val="00395A24"/>
    <w:pPr>
      <w:numPr>
        <w:numId w:val="9"/>
      </w:numPr>
    </w:pPr>
  </w:style>
  <w:style w:type="numbering" w:customStyle="1" w:styleId="Zaimportowanystyl18">
    <w:name w:val="Zaimportowany styl 18"/>
    <w:rsid w:val="00395A24"/>
    <w:pPr>
      <w:numPr>
        <w:numId w:val="10"/>
      </w:numPr>
    </w:pPr>
  </w:style>
  <w:style w:type="character" w:customStyle="1" w:styleId="Nierozpoznanawzmianka1">
    <w:name w:val="Nierozpoznana wzmianka1"/>
    <w:uiPriority w:val="99"/>
    <w:semiHidden/>
    <w:unhideWhenUsed/>
    <w:rsid w:val="00B0608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600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0A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00A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0AC1"/>
    <w:rPr>
      <w:b/>
      <w:bCs/>
    </w:rPr>
  </w:style>
  <w:style w:type="paragraph" w:styleId="Poprawka">
    <w:name w:val="Revision"/>
    <w:hidden/>
    <w:uiPriority w:val="99"/>
    <w:semiHidden/>
    <w:rsid w:val="00600AC1"/>
    <w:rPr>
      <w:sz w:val="24"/>
      <w:szCs w:val="24"/>
    </w:rPr>
  </w:style>
  <w:style w:type="character" w:customStyle="1" w:styleId="alb">
    <w:name w:val="a_lb"/>
    <w:basedOn w:val="Domylnaczcionkaakapitu"/>
    <w:rsid w:val="009722E9"/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uiPriority w:val="34"/>
    <w:qFormat/>
    <w:rsid w:val="007909EC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7909EC"/>
    <w:rPr>
      <w:rFonts w:ascii="Calibri" w:eastAsia="SimSun" w:hAnsi="Calibri"/>
      <w:lang w:eastAsia="zh-CN"/>
    </w:rPr>
  </w:style>
  <w:style w:type="paragraph" w:customStyle="1" w:styleId="text-justify">
    <w:name w:val="text-justify"/>
    <w:basedOn w:val="Normalny"/>
    <w:rsid w:val="00E45450"/>
    <w:pPr>
      <w:spacing w:before="100" w:beforeAutospacing="1" w:after="100" w:afterAutospacing="1"/>
    </w:pPr>
  </w:style>
  <w:style w:type="paragraph" w:styleId="Listanumerowana2">
    <w:name w:val="List Number 2"/>
    <w:basedOn w:val="Normalny"/>
    <w:uiPriority w:val="99"/>
    <w:semiHidden/>
    <w:unhideWhenUsed/>
    <w:rsid w:val="00E74349"/>
    <w:pPr>
      <w:numPr>
        <w:numId w:val="20"/>
      </w:numPr>
      <w:contextualSpacing/>
    </w:pPr>
  </w:style>
  <w:style w:type="paragraph" w:styleId="Bezodstpw">
    <w:name w:val="No Spacing"/>
    <w:link w:val="BezodstpwZnak"/>
    <w:uiPriority w:val="1"/>
    <w:qFormat/>
    <w:rsid w:val="00E74349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E74349"/>
    <w:rPr>
      <w:rFonts w:ascii="Calibri" w:hAnsi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E4560"/>
    <w:rPr>
      <w:color w:val="605E5C"/>
      <w:shd w:val="clear" w:color="auto" w:fill="E1DFDD"/>
    </w:rPr>
  </w:style>
  <w:style w:type="table" w:customStyle="1" w:styleId="TableNormal1">
    <w:name w:val="Table Normal1"/>
    <w:rsid w:val="004E4CA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84F0C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qFormat/>
    <w:rsid w:val="006E4450"/>
    <w:rPr>
      <w:rFonts w:ascii="Calibri" w:eastAsia="Calibri" w:hAnsi="Calibri" w:cs="Calibri"/>
      <w:shd w:val="clear" w:color="auto" w:fill="FFFFFF"/>
    </w:rPr>
  </w:style>
  <w:style w:type="character" w:customStyle="1" w:styleId="czeinternetowe">
    <w:name w:val="Łącze internetowe"/>
    <w:basedOn w:val="Domylnaczcionkaakapitu"/>
    <w:qFormat/>
    <w:rsid w:val="006E4450"/>
    <w:rPr>
      <w:color w:val="0066CC"/>
      <w:u w:val="single"/>
    </w:rPr>
  </w:style>
  <w:style w:type="paragraph" w:customStyle="1" w:styleId="Teksttreci20">
    <w:name w:val="Tekst treści (2)"/>
    <w:basedOn w:val="Normalny"/>
    <w:link w:val="Teksttreci2"/>
    <w:qFormat/>
    <w:rsid w:val="006E4450"/>
    <w:pPr>
      <w:widowControl w:val="0"/>
      <w:shd w:val="clear" w:color="auto" w:fill="FFFFFF"/>
      <w:suppressAutoHyphens/>
      <w:spacing w:before="60" w:after="1380"/>
      <w:ind w:hanging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60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7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tformazakupowa.pl/pn/pw_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F140-77B5-47DB-B618-D73DFAB2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7971</Words>
  <Characters>47830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55690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3276828</vt:i4>
      </vt:variant>
      <vt:variant>
        <vt:i4>12</vt:i4>
      </vt:variant>
      <vt:variant>
        <vt:i4>0</vt:i4>
      </vt:variant>
      <vt:variant>
        <vt:i4>5</vt:i4>
      </vt:variant>
      <vt:variant>
        <vt:lpwstr>mailto:krzysztof.strusinski@pw.edu.pl</vt:lpwstr>
      </vt:variant>
      <vt:variant>
        <vt:lpwstr/>
      </vt:variant>
      <vt:variant>
        <vt:i4>2490387</vt:i4>
      </vt:variant>
      <vt:variant>
        <vt:i4>9</vt:i4>
      </vt:variant>
      <vt:variant>
        <vt:i4>0</vt:i4>
      </vt:variant>
      <vt:variant>
        <vt:i4>5</vt:i4>
      </vt:variant>
      <vt:variant>
        <vt:lpwstr>mailto:elzbieta.okninska@pw.edu.pl</vt:lpwstr>
      </vt:variant>
      <vt:variant>
        <vt:lpwstr/>
      </vt:variant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Wielęgowska-Niepostyn Alicja</cp:lastModifiedBy>
  <cp:revision>7</cp:revision>
  <cp:lastPrinted>2022-03-10T11:35:00Z</cp:lastPrinted>
  <dcterms:created xsi:type="dcterms:W3CDTF">2022-03-10T12:24:00Z</dcterms:created>
  <dcterms:modified xsi:type="dcterms:W3CDTF">2022-03-11T10:26:00Z</dcterms:modified>
</cp:coreProperties>
</file>