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1E4E5" w14:textId="32C82647" w:rsidR="003D4B01" w:rsidRPr="00857F5F" w:rsidRDefault="003D4B01" w:rsidP="003D4B01">
      <w:pPr>
        <w:suppressAutoHyphens/>
        <w:rPr>
          <w:rFonts w:ascii="Century Gothic" w:hAnsi="Century Gothic" w:cs="Arial"/>
          <w:sz w:val="20"/>
          <w:szCs w:val="20"/>
        </w:rPr>
      </w:pPr>
    </w:p>
    <w:p w14:paraId="4DE055EF" w14:textId="77777777" w:rsidR="00C41FDF" w:rsidRPr="00C41FDF" w:rsidRDefault="00C41FDF" w:rsidP="00C41FDF">
      <w:pPr>
        <w:suppressAutoHyphens/>
        <w:autoSpaceDN w:val="0"/>
        <w:spacing w:after="160" w:line="252" w:lineRule="auto"/>
        <w:rPr>
          <w:rFonts w:eastAsia="Calibri"/>
          <w:b/>
          <w:szCs w:val="22"/>
          <w:lang w:eastAsia="en-US"/>
        </w:rPr>
      </w:pPr>
      <w:r w:rsidRPr="00C41FDF">
        <w:rPr>
          <w:rFonts w:eastAsia="Calibri"/>
          <w:b/>
          <w:szCs w:val="22"/>
          <w:lang w:eastAsia="en-US"/>
        </w:rPr>
        <w:t xml:space="preserve">Specyfikacja dostarczanego serwera.  </w:t>
      </w:r>
    </w:p>
    <w:p w14:paraId="324D903C" w14:textId="77777777" w:rsidR="00C41FDF" w:rsidRPr="00C41FDF" w:rsidRDefault="00C41FDF" w:rsidP="00C41FDF">
      <w:pPr>
        <w:suppressAutoHyphens/>
        <w:autoSpaceDN w:val="0"/>
        <w:spacing w:after="160" w:line="252" w:lineRule="auto"/>
        <w:rPr>
          <w:rFonts w:eastAsia="Calibri"/>
          <w:b/>
          <w:szCs w:val="22"/>
          <w:lang w:eastAsia="en-US"/>
        </w:rPr>
      </w:pPr>
      <w:r w:rsidRPr="00C41FDF">
        <w:rPr>
          <w:rFonts w:eastAsia="Calibri"/>
          <w:b/>
          <w:szCs w:val="22"/>
          <w:lang w:eastAsia="en-US"/>
        </w:rPr>
        <w:t>Serwer – 4 szt.</w:t>
      </w:r>
    </w:p>
    <w:p w14:paraId="64A3228A" w14:textId="77777777" w:rsidR="00C41FDF" w:rsidRPr="00C41FDF" w:rsidRDefault="00C41FDF" w:rsidP="00C41FDF">
      <w:pPr>
        <w:suppressAutoHyphens/>
        <w:autoSpaceDN w:val="0"/>
        <w:spacing w:after="160" w:line="252" w:lineRule="auto"/>
        <w:rPr>
          <w:rFonts w:eastAsia="Calibri"/>
          <w:szCs w:val="22"/>
          <w:lang w:eastAsia="en-US"/>
        </w:rPr>
      </w:pPr>
    </w:p>
    <w:tbl>
      <w:tblPr>
        <w:tblW w:w="97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815"/>
        <w:gridCol w:w="1314"/>
        <w:gridCol w:w="2596"/>
        <w:gridCol w:w="3996"/>
        <w:gridCol w:w="598"/>
      </w:tblGrid>
      <w:tr w:rsidR="00C41FDF" w:rsidRPr="00C41FDF" w14:paraId="39A10AAE" w14:textId="77777777" w:rsidTr="000F1C74">
        <w:trPr>
          <w:gridAfter w:val="1"/>
          <w:wAfter w:w="718" w:type="dxa"/>
          <w:trHeight w:val="1740"/>
        </w:trPr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F2AE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Serwer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E24A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Dane podstawowe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0BFF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Ilość: 1 sztuka, Oprogramowanie układowe (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firmware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, BIOS, UEFI) oraz system operacyjny i sterowniki, muszą być aktualne na stan 7 dni przed datą dostawy. Sprzęt musi być nowy i nieużywany. Sprzęt musi być gotowy do pracy i w pełni funkcjonalny po wyjęciu z pudełka. </w:t>
            </w:r>
          </w:p>
        </w:tc>
      </w:tr>
      <w:tr w:rsidR="00C41FDF" w:rsidRPr="00C41FDF" w14:paraId="527690D4" w14:textId="77777777" w:rsidTr="000F1C74">
        <w:trPr>
          <w:gridAfter w:val="1"/>
          <w:wAfter w:w="718" w:type="dxa"/>
          <w:trHeight w:val="49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39544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4CA9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Opis wymagania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CC14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Wymagania podstawowe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90F8D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Parametry oferowanego Sprzętu (wskazać konkretne parametry/cechy w wykropkowanych miejscach)</w:t>
            </w:r>
          </w:p>
        </w:tc>
      </w:tr>
      <w:tr w:rsidR="00C41FDF" w:rsidRPr="00C41FDF" w14:paraId="3F235262" w14:textId="77777777" w:rsidTr="000F1C74">
        <w:trPr>
          <w:gridAfter w:val="1"/>
          <w:wAfter w:w="718" w:type="dxa"/>
          <w:trHeight w:val="169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F18E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9493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Procesory 2 szt.</w:t>
            </w:r>
          </w:p>
          <w:p w14:paraId="5841A9E3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Specyfikacja dotyczy 1 szt.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452D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- Minimum 24 rdzeni i  48 wątków,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Minimum 36MB ,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Minimalne taktowanie bazowe 2GHz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Architektura 64-bitowa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- Wynik wydajności w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PassMark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 (https://www.cpubenchmark.net) nie mniejszy niż 26300pkt. Należy dołączyć wydruk przeprowadzonego testu.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Chłodzenie aktywne procesora w zestawie wraz z nałożoną pastą termoprzewodzącą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B5C6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…………… /wpisać liczbę pkt/ 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……………………………………………………… /wpisać producenta, model, symbol procesora/ </w:t>
            </w:r>
          </w:p>
        </w:tc>
      </w:tr>
      <w:tr w:rsidR="00C41FDF" w:rsidRPr="00C41FDF" w14:paraId="2DCDA7E2" w14:textId="77777777" w:rsidTr="000F1C74">
        <w:trPr>
          <w:gridAfter w:val="1"/>
          <w:wAfter w:w="718" w:type="dxa"/>
          <w:trHeight w:val="265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5131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AB9A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Płyta główna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14E1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- Chipset kompatybilny z procesorem - Minimum 6 interfejsów sieciowych RJ45 Gigabit Ethernet 10/100/1000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Mbit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/s w tym min. 2 zintegrowane z płytą główną, - Minimum 2 porty w standardzie USB3.0, - Minimum 20 slotów na pamięć RAM, - Wake on LAN działający również po przerwie w zasilaniu, bez potrzeby ręcznego włączenia serwera, - Obsługa minimum 1000 GB RAM w modułach RDIMM - Płyta główna musi być kompatybilna ze wszystkimi elementami niniejszej specyfikacji, - Inteligentne zarządzanie zasilaniem (oszczędzanie energii) i chłodzeniem, - Funkcja automatyczne go sterowania i kontrolowania prędkości pracy wentylatorów, - Możliwość uruchomienia serwera w celu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zbootowania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 z pendrive -a czy napędu optycznego USB,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CBEBA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możliwość rozbudowy do ………… /wpisać ile/  GB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………. /wpisać ile slotów/  szt. wolnych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……………………………………………………… /wpisać producenta, model, symbol płyty głównej/ </w:t>
            </w:r>
          </w:p>
        </w:tc>
      </w:tr>
      <w:tr w:rsidR="00C41FDF" w:rsidRPr="00C41FDF" w14:paraId="52573497" w14:textId="77777777" w:rsidTr="000F1C74">
        <w:trPr>
          <w:gridAfter w:val="1"/>
          <w:wAfter w:w="718" w:type="dxa"/>
          <w:trHeight w:val="121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596D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79A6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Pamięć RAM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A0FC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- Minimum 4x 32GB = 128 GB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Taktowanie minimum 3200 MHz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Typ DDR4 RDIMM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- Dual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rank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ECC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A88F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Zgodnie z wymaganiami Zamawiającego</w:t>
            </w:r>
          </w:p>
        </w:tc>
      </w:tr>
      <w:tr w:rsidR="00C41FDF" w:rsidRPr="00C41FDF" w14:paraId="6FA11FC1" w14:textId="77777777" w:rsidTr="000F1C74">
        <w:trPr>
          <w:gridAfter w:val="1"/>
          <w:wAfter w:w="718" w:type="dxa"/>
          <w:trHeight w:val="9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58FF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82E2B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Karta graficzna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E118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- Karta pozwalająca wyświetlać obraz w 32-bitach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Karta musi posiadać minimum złącze VGA D-SUB lub nowsze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Karta zintegrowana z płytą główną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B1568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……………………………………………………… /wpisać producenta, model, symbol karty graficznej/ </w:t>
            </w:r>
          </w:p>
        </w:tc>
      </w:tr>
      <w:tr w:rsidR="00C41FDF" w:rsidRPr="00C41FDF" w14:paraId="650976F9" w14:textId="77777777" w:rsidTr="000F1C74">
        <w:trPr>
          <w:gridAfter w:val="1"/>
          <w:wAfter w:w="718" w:type="dxa"/>
          <w:trHeight w:val="4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C1B50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08AA0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Dyski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0FAB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- 8 szt.  wewnętrzne dyski twarde po 4TB każdy o specyfikacji: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 Interfejs: SAS lub NL SAS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 Prędkość obrotowa nie mniejsza niż: 7200rpm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 Technologia Hot Plug: Tak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 Szybkość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przesyłu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 danych nie mniej niż: 12Gb/s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 Format 3,5”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- 3 wewnętrzne dyski SSD RI o pojemności minimum 960GB każdy o specyfikacji: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interfejs: SATAIII  6GB/s lub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lub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 m.2 NVME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  Technologia Hot Plug: Tak </w:t>
            </w:r>
          </w:p>
          <w:p w14:paraId="16CCCA0C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Format  3,5” lub  2,5” w ramce  3,5” lub 2,5”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43123" w14:textId="77777777" w:rsid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Zgodnie z wymaganiami Zamawiającego</w:t>
            </w:r>
          </w:p>
          <w:p w14:paraId="496FE74E" w14:textId="5C57D696" w:rsidR="002C5172" w:rsidRPr="00C41FDF" w:rsidRDefault="002C5172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bookmarkStart w:id="0" w:name="_GoBack"/>
            <w:r w:rsidRPr="008341F7">
              <w:rPr>
                <w:rFonts w:eastAsia="Calibri"/>
                <w:color w:val="FF0000"/>
                <w:sz w:val="18"/>
                <w:szCs w:val="18"/>
                <w:lang w:eastAsia="en-US"/>
              </w:rPr>
              <w:t>wpisać interfejs/ pojemności/ilość/</w:t>
            </w:r>
            <w:bookmarkEnd w:id="0"/>
          </w:p>
        </w:tc>
      </w:tr>
      <w:tr w:rsidR="00C41FDF" w:rsidRPr="00C41FDF" w14:paraId="7F470D7E" w14:textId="77777777" w:rsidTr="000F1C74">
        <w:trPr>
          <w:gridAfter w:val="1"/>
          <w:wAfter w:w="718" w:type="dxa"/>
          <w:trHeight w:val="31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0DEB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B395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Kontroler RAID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3259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 - kontroler RAID  minimum 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PCIe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 Gen. 4</w:t>
            </w:r>
          </w:p>
          <w:p w14:paraId="7E66444A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Min. 2 GB nieulotnej pamięci podręcznej (cache)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6C16C" w14:textId="24527928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Zgodnie z wymaganiami Zamawiającego</w:t>
            </w:r>
            <w:r w:rsidR="007470F4" w:rsidRPr="008341F7">
              <w:rPr>
                <w:rFonts w:eastAsia="Calibri"/>
                <w:color w:val="FF0000"/>
                <w:sz w:val="18"/>
                <w:szCs w:val="18"/>
                <w:lang w:eastAsia="en-US"/>
              </w:rPr>
              <w:t>/ wpisać producenta, model, symbol procesora/</w:t>
            </w:r>
          </w:p>
        </w:tc>
      </w:tr>
      <w:tr w:rsidR="00C41FDF" w:rsidRPr="00C41FDF" w14:paraId="69AD0FC3" w14:textId="77777777" w:rsidTr="000F1C74">
        <w:trPr>
          <w:gridAfter w:val="1"/>
          <w:wAfter w:w="718" w:type="dxa"/>
          <w:trHeight w:val="289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A2FE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CCCE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Zasilacze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CF34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sz w:val="24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- Minimum 2 sztuki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Moc minimum 2 x 1400W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Muszą być redundantne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Możliwość wymiany bez odłączania zasilania - Hot Plug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- Sprawność </w:t>
            </w:r>
            <w:r w:rsidRPr="00C41FDF">
              <w:rPr>
                <w:sz w:val="24"/>
                <w:lang w:eastAsia="en-US"/>
              </w:rPr>
              <w:t>Platinum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Certyfikat 80+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Chłodzenie aktywne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Regulacja obrotów wentylatora: automatyczna,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Aktywne PFC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Zabezpieczenia: dodatkowa stabilizacja napięcia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>- 2 kable UPS-owe (wersja polska wtyczek)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EBF6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Zgodnie z wymaganiami Zamawiającego</w:t>
            </w:r>
          </w:p>
        </w:tc>
      </w:tr>
      <w:tr w:rsidR="00C41FDF" w:rsidRPr="00C41FDF" w14:paraId="0993F61F" w14:textId="77777777" w:rsidTr="000F1C74">
        <w:trPr>
          <w:gridAfter w:val="1"/>
          <w:wAfter w:w="718" w:type="dxa"/>
          <w:trHeight w:val="121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8C0D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8AE4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Obudowa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42132" w14:textId="096D435E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- Typu RACK - Serwisowy wyświetlacz LCD - Rozmiar: max. 2U, wymiary typowe pozwalające na montaż serwera w szafie RACK Możliwość instalacji min. 12 dysków - komplet ruchomych szyn montażowych (w zestawie z ramieniem na kable ) umożliwiających montaż w szafie RACK, - W zestawie do serwera muszą być wszystkie niezbędne elementy okablowania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A693C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Zgodnie z wymaganiami Zamawiającego</w:t>
            </w:r>
          </w:p>
        </w:tc>
      </w:tr>
      <w:tr w:rsidR="00C41FDF" w:rsidRPr="00C41FDF" w14:paraId="67EDCF0B" w14:textId="77777777" w:rsidTr="000F1C74">
        <w:trPr>
          <w:gridAfter w:val="1"/>
          <w:wAfter w:w="718" w:type="dxa"/>
          <w:trHeight w:val="241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5B624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435E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Karta zarządzająca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4124" w14:textId="41D7A8A3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- Karta zarządzająca w zestawie Umożliwiając a zdalne zarządzanie serwerem. - Licencja na korzystanie z karty zarządzającej nieograniczona czasowo - zdalny dostęp do graficznego interfejsu Web karty zarządzającej nieograniczony czasowo - zdalne monitorowani e i informowanie o statusie serwera (m.in. prędkości obrotowej wentylatorów, konfiguracji serwera) - szyfrowane połączenie oraz autentykacje i autoryzację użytkownika - możliwość podmontowania zdalnych wirtualnych napędów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1F3AB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Zgodnie z wymaganiami Zamawiającego</w:t>
            </w:r>
          </w:p>
        </w:tc>
      </w:tr>
      <w:tr w:rsidR="00C41FDF" w:rsidRPr="00C41FDF" w14:paraId="76796328" w14:textId="77777777" w:rsidTr="000F1C74">
        <w:trPr>
          <w:gridAfter w:val="1"/>
          <w:wAfter w:w="718" w:type="dxa"/>
          <w:trHeight w:val="49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D6BA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66F78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 Gwarancja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1687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- 5 lata w trybie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Next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 Bussines Day na miejscu u Zamawiającego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- Możliwość zachowania dysków przez Zamawiającego przy skorzystaniu z gwarancji 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lastRenderedPageBreak/>
              <w:t>podczas awarii w okresie gwarancji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FAE8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41FDF" w:rsidRPr="00C41FDF" w14:paraId="64629F17" w14:textId="77777777" w:rsidTr="000F1C74">
        <w:trPr>
          <w:gridAfter w:val="1"/>
          <w:wAfter w:w="718" w:type="dxa"/>
          <w:trHeight w:val="7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DD4F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E934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Certyfikacja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5100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>- CE</w:t>
            </w:r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  <w:t xml:space="preserve">- </w:t>
            </w:r>
            <w:proofErr w:type="spellStart"/>
            <w:r w:rsidRPr="00C41FDF">
              <w:rPr>
                <w:rFonts w:eastAsia="Calibri"/>
                <w:sz w:val="18"/>
                <w:szCs w:val="18"/>
                <w:lang w:eastAsia="en-US"/>
              </w:rPr>
              <w:t>RoHS</w:t>
            </w:r>
            <w:proofErr w:type="spellEnd"/>
            <w:r w:rsidRPr="00C41FDF">
              <w:rPr>
                <w:rFonts w:eastAsia="Calibri"/>
                <w:sz w:val="18"/>
                <w:szCs w:val="18"/>
                <w:lang w:eastAsia="en-US"/>
              </w:rPr>
              <w:br/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3010" w14:textId="77777777" w:rsidR="00C41FDF" w:rsidRPr="00C41FDF" w:rsidRDefault="00C41FDF" w:rsidP="00C41FDF">
            <w:pPr>
              <w:suppressAutoHyphens/>
              <w:autoSpaceDN w:val="0"/>
              <w:spacing w:after="160"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1FDF">
              <w:rPr>
                <w:rFonts w:eastAsia="Calibri"/>
                <w:sz w:val="18"/>
                <w:szCs w:val="18"/>
                <w:lang w:eastAsia="en-US"/>
              </w:rPr>
              <w:t xml:space="preserve">Zgodnie z oświadczeniem Wykonawcy złożonym w formularzu ofertowym </w:t>
            </w:r>
          </w:p>
        </w:tc>
      </w:tr>
      <w:tr w:rsidR="00C41FDF" w:rsidRPr="00C41FDF" w14:paraId="20CE5829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5"/>
          <w:jc w:val="right"/>
        </w:trPr>
        <w:tc>
          <w:tcPr>
            <w:tcW w:w="97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E27EC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jc w:val="center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C41FDF">
              <w:rPr>
                <w:rFonts w:eastAsia="Calibri" w:cstheme="minorHAnsi"/>
                <w:b/>
                <w:i/>
                <w:sz w:val="20"/>
                <w:szCs w:val="20"/>
              </w:rPr>
              <w:t>Oprogramowanie serwerów</w:t>
            </w:r>
          </w:p>
        </w:tc>
      </w:tr>
      <w:tr w:rsidR="00C41FDF" w:rsidRPr="00C41FDF" w14:paraId="0117FA7E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97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8E50D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Zamawiający wymaga, aby wszystkie elementy systemu oraz jego licencja pochodziły od tego samego producenta. Licencja ma umożliwiać 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downgrade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 do poprzednich wersji systemu operacyjnego oraz uprawniać do uruchamiania SSO w środowisku fizycznym na zaoferowanych serwerach Aplikacyjnych i nielimitowanej ilości środowisk systemu operacyjnego za pomocą wbudowanych mechanizmów wirtualizacji. </w:t>
            </w:r>
          </w:p>
        </w:tc>
      </w:tr>
      <w:tr w:rsidR="00C41FDF" w:rsidRPr="00C41FDF" w14:paraId="3D06FD6C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97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1744A" w14:textId="77777777" w:rsidR="00C41FDF" w:rsidRPr="00C41FDF" w:rsidRDefault="00C41FDF" w:rsidP="00C41FDF">
            <w:pPr>
              <w:shd w:val="clear" w:color="auto" w:fill="FFFFFF"/>
              <w:suppressAutoHyphens/>
              <w:autoSpaceDN w:val="0"/>
              <w:spacing w:line="276" w:lineRule="auto"/>
              <w:rPr>
                <w:rFonts w:eastAsia="Calibri" w:cstheme="minorHAnsi"/>
                <w:color w:val="222222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Serwerowy system operacyjny (dalej: SSO) posiada następujące, wbudowane cechy.</w:t>
            </w:r>
          </w:p>
        </w:tc>
      </w:tr>
      <w:tr w:rsidR="00C41FDF" w:rsidRPr="00C41FDF" w14:paraId="6D80AA4E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4E29A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5FF52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wykorzystania 320 logicznych procesorów oraz 4 TB pamięci RAM w środowisku fizycznym </w:t>
            </w:r>
          </w:p>
        </w:tc>
      </w:tr>
      <w:tr w:rsidR="00C41FDF" w:rsidRPr="00C41FDF" w14:paraId="78E3782C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2510B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C039D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wykorzystywania 64 procesorów wirtualnych oraz 1TB pamięci RAM i dysku o pojemności 64TB przez każdy wirtualny serwerowy system operacyjny. </w:t>
            </w:r>
          </w:p>
        </w:tc>
      </w:tr>
      <w:tr w:rsidR="00C41FDF" w:rsidRPr="00C41FDF" w14:paraId="431C9387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61D87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7B376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budowania klastrów składających się z 64 węzłów, z możliwością uruchamiania do 7000 maszyn wirtualnych. </w:t>
            </w:r>
          </w:p>
        </w:tc>
      </w:tr>
      <w:tr w:rsidR="00C41FDF" w:rsidRPr="00C41FDF" w14:paraId="0C646C7B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47DD5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C1B69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Posiada możliwość migracji maszyn wirtualnych bez zatrzymywania ich pracy między fizycznymi serwerami z uruchomionym mechanizmem wirtualizacji (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hypervisor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) przez sieć Ethernet, bez konieczności stosowania dodatkowych mechanizmów współdzielenia pamięci. </w:t>
            </w:r>
          </w:p>
        </w:tc>
      </w:tr>
      <w:tr w:rsidR="00C41FDF" w:rsidRPr="00C41FDF" w14:paraId="588B68CC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25C4A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B3FCE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wsparcie (na umożliwiającym to sprzęcie) dodawania i wymiany pamięci RAM bez przerywania pracy. </w:t>
            </w:r>
          </w:p>
        </w:tc>
      </w:tr>
      <w:tr w:rsidR="00C41FDF" w:rsidRPr="00C41FDF" w14:paraId="4EB4B473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04554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0A4F1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wsparcie (na umożliwiającym to sprzęcie) dodawania i wymiany procesorów bez przerywania pracy. </w:t>
            </w:r>
          </w:p>
        </w:tc>
      </w:tr>
      <w:tr w:rsidR="00C41FDF" w:rsidRPr="00C41FDF" w14:paraId="7DA82D8E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B8635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85E57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automatyczną weryfikację cyfrowych sygnatur sterowników w celu sprawdzenia czy sterownik przeszedł testy jakości przeprowadzone przez producenta systemu operacyjnego. </w:t>
            </w:r>
          </w:p>
        </w:tc>
      </w:tr>
      <w:tr w:rsidR="00C41FDF" w:rsidRPr="00C41FDF" w14:paraId="56C4C652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8ADD4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160A0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dynamicznego obniżania poboru energii przez rdzenie procesorów niewykorzystywane w bieżącej pracy. </w:t>
            </w:r>
          </w:p>
        </w:tc>
      </w:tr>
      <w:tr w:rsidR="00C41FDF" w:rsidRPr="00C41FDF" w14:paraId="0C1CA7FB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91CB7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F8C05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Wbudowane wsparcie instalacji i pracy na wolumenach, które: </w:t>
            </w:r>
          </w:p>
          <w:p w14:paraId="453B791A" w14:textId="77777777" w:rsidR="00C41FDF" w:rsidRPr="00C41FDF" w:rsidRDefault="00C41FDF" w:rsidP="00C41FD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442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pozwalają na zmianę rozmiaru w czasie pracy systemu, </w:t>
            </w:r>
          </w:p>
          <w:p w14:paraId="15A1B9C2" w14:textId="77777777" w:rsidR="00C41FDF" w:rsidRPr="00C41FDF" w:rsidRDefault="00C41FDF" w:rsidP="00C41FD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442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umożliwiają tworzenie w czasie pracy systemu migawek, dających użytkownikom końcowym (lokalnym i sieciowym) prosty wgląd w poprzednie wersje plików i folderów, </w:t>
            </w:r>
          </w:p>
          <w:p w14:paraId="785FFCBF" w14:textId="77777777" w:rsidR="00C41FDF" w:rsidRPr="00C41FDF" w:rsidRDefault="00C41FDF" w:rsidP="00C41FD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442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umożliwiają kompresję "w locie" dla wybranych plików i/lub folderów, </w:t>
            </w:r>
          </w:p>
          <w:p w14:paraId="15703136" w14:textId="77777777" w:rsidR="00C41FDF" w:rsidRPr="00C41FDF" w:rsidRDefault="00C41FDF" w:rsidP="00C41FD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442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lastRenderedPageBreak/>
              <w:t xml:space="preserve">umożliwiają zdefiniowanie list kontroli dostępu (ACL). </w:t>
            </w:r>
          </w:p>
        </w:tc>
      </w:tr>
      <w:tr w:rsidR="00C41FDF" w:rsidRPr="00C41FDF" w14:paraId="20895F0F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506F9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9608A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wbudowany mechanizm klasyfikowania i indeksowania plików (dokumentów) w oparciu o ich zawartość. </w:t>
            </w:r>
          </w:p>
        </w:tc>
      </w:tr>
      <w:tr w:rsidR="00C41FDF" w:rsidRPr="00C41FDF" w14:paraId="27D88356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07C85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5CB65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wbudowane szyfrowanie dysków przy pomocy mechanizmów posiadających certyfikat FIPS 140-2 lub równoważny wydany przez NIST lub inną agendę rządową zajmującą się bezpieczeństwem informacji. </w:t>
            </w:r>
          </w:p>
        </w:tc>
      </w:tr>
      <w:tr w:rsidR="00C41FDF" w:rsidRPr="00C41FDF" w14:paraId="3929695E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34313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10429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uruchamianie aplikacji internetowych wykorzystujących technologię ASP.NET </w:t>
            </w:r>
          </w:p>
        </w:tc>
      </w:tr>
      <w:tr w:rsidR="00C41FDF" w:rsidRPr="00C41FDF" w14:paraId="1A502FEE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C1823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6BA27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dystrybucji ruchu sieciowego HTTP pomiędzy kilka serwerów. </w:t>
            </w:r>
          </w:p>
        </w:tc>
      </w:tr>
      <w:tr w:rsidR="00C41FDF" w:rsidRPr="00C41FDF" w14:paraId="40A2294C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B7510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691C0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wbudowaną zaporę internetowa (firewall) z obsługą definiowanych reguł dla ochrony połączeń internetowych i intranetowych. </w:t>
            </w:r>
          </w:p>
        </w:tc>
      </w:tr>
      <w:tr w:rsidR="00C41FDF" w:rsidRPr="00C41FDF" w14:paraId="083C230D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72B71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A57EF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Graficzny interfejs użytkownika. </w:t>
            </w:r>
          </w:p>
        </w:tc>
      </w:tr>
      <w:tr w:rsidR="00C41FDF" w:rsidRPr="00C41FDF" w14:paraId="391747E1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9582F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8A7DE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Zlokalizowane w języku polskim, następujące elementy: </w:t>
            </w:r>
          </w:p>
          <w:p w14:paraId="052CAA3F" w14:textId="77777777" w:rsidR="00C41FDF" w:rsidRPr="00C41FDF" w:rsidRDefault="00C41FDF" w:rsidP="00C41FDF">
            <w:pPr>
              <w:numPr>
                <w:ilvl w:val="0"/>
                <w:numId w:val="2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menu, </w:t>
            </w:r>
          </w:p>
          <w:p w14:paraId="1D8BE803" w14:textId="77777777" w:rsidR="00C41FDF" w:rsidRPr="00C41FDF" w:rsidRDefault="00C41FDF" w:rsidP="00C41FDF">
            <w:pPr>
              <w:numPr>
                <w:ilvl w:val="0"/>
                <w:numId w:val="2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przeglądarka internetowa, </w:t>
            </w:r>
          </w:p>
          <w:p w14:paraId="1B508C9D" w14:textId="77777777" w:rsidR="00C41FDF" w:rsidRPr="00C41FDF" w:rsidRDefault="00C41FDF" w:rsidP="00C41FDF">
            <w:pPr>
              <w:numPr>
                <w:ilvl w:val="0"/>
                <w:numId w:val="2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pomoc, </w:t>
            </w:r>
          </w:p>
          <w:p w14:paraId="7C2F2E7C" w14:textId="77777777" w:rsidR="00C41FDF" w:rsidRPr="00C41FDF" w:rsidRDefault="00C41FDF" w:rsidP="00C41FDF">
            <w:pPr>
              <w:numPr>
                <w:ilvl w:val="0"/>
                <w:numId w:val="2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komunikaty systemowe.</w:t>
            </w:r>
          </w:p>
        </w:tc>
      </w:tr>
      <w:tr w:rsidR="00C41FDF" w:rsidRPr="00C41FDF" w14:paraId="744E6E81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D4DE4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204C9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wsparcie dla większości powszechnie używanych urządzeń peryferyjnych (drukarek, urządzeń sieciowych, standardów USB, 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Plug&amp;Play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). </w:t>
            </w:r>
          </w:p>
        </w:tc>
      </w:tr>
      <w:tr w:rsidR="00C41FDF" w:rsidRPr="00C41FDF" w14:paraId="32A4206F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242BF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78B35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zdalnej konfiguracji, administrowania oraz aktualizowania systemu. </w:t>
            </w:r>
          </w:p>
        </w:tc>
      </w:tr>
      <w:tr w:rsidR="00C41FDF" w:rsidRPr="00C41FDF" w14:paraId="354F3D55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D144B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07683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Dostępność bezpłatnych narzędzi producenta systemu umożliwiających badanie i wdrażanie zdefiniowanego zestawu polityk bezpieczeństwa. </w:t>
            </w:r>
          </w:p>
        </w:tc>
      </w:tr>
      <w:tr w:rsidR="00C41FDF" w:rsidRPr="00C41FDF" w14:paraId="67786EB6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0B321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4DD3F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Pochodzący od producenta systemu serwis zarządzania polityką konsumpcji informacji w dokumentach (Digital 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Rights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 Management). </w:t>
            </w:r>
          </w:p>
        </w:tc>
      </w:tr>
      <w:tr w:rsidR="00C41FDF" w:rsidRPr="00C41FDF" w14:paraId="410D36FB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56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C1822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685ED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implementacji następujących funkcjonalności bez potrzeby instalowania dodatkowych produktów (oprogramowania) innych producentów wymagających dodatkowych licencji: </w:t>
            </w:r>
          </w:p>
          <w:p w14:paraId="2BFCAA11" w14:textId="77777777" w:rsidR="00C41FDF" w:rsidRPr="00C41FDF" w:rsidRDefault="00C41FDF" w:rsidP="00C41FDF">
            <w:pPr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40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Podstawowe usługi sieciowe: DHCP oraz DNS wspierający DNSSEC, </w:t>
            </w:r>
          </w:p>
          <w:p w14:paraId="17152745" w14:textId="77777777" w:rsidR="00C41FDF" w:rsidRPr="00C41FDF" w:rsidRDefault="00C41FDF" w:rsidP="00C41FDF">
            <w:pPr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40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Usługi katalogowe oparte o LDAP i pozwalające na uwierzytelnianie użytkowników stacji roboczych, pozwalające na zarządzanie zasobami w sieci (użytkownicy, komputery, drukarki, udziały sieciowe), z możliwością wykorzystania następujących funkcji: </w:t>
            </w:r>
          </w:p>
          <w:p w14:paraId="2190346C" w14:textId="77777777" w:rsidR="00C41FDF" w:rsidRPr="00C41FDF" w:rsidRDefault="00C41FDF" w:rsidP="00C41FDF">
            <w:pPr>
              <w:numPr>
                <w:ilvl w:val="1"/>
                <w:numId w:val="3"/>
              </w:numPr>
              <w:suppressAutoHyphens/>
              <w:autoSpaceDN w:val="0"/>
              <w:spacing w:line="276" w:lineRule="auto"/>
              <w:ind w:left="867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Podłączenie SSO do domeny w trybie offline – bez dostępnego połączenia sieciowego z domeną, </w:t>
            </w:r>
          </w:p>
          <w:p w14:paraId="3437C91C" w14:textId="77777777" w:rsidR="00C41FDF" w:rsidRPr="00C41FDF" w:rsidRDefault="00C41FDF" w:rsidP="00C41FDF">
            <w:pPr>
              <w:numPr>
                <w:ilvl w:val="1"/>
                <w:numId w:val="3"/>
              </w:numPr>
              <w:suppressAutoHyphens/>
              <w:autoSpaceDN w:val="0"/>
              <w:spacing w:line="276" w:lineRule="auto"/>
              <w:ind w:left="867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lastRenderedPageBreak/>
              <w:t xml:space="preserve">Ustanawianie praw dostępu do zasobów domeny na bazie sposobu logowania użytkownika – na przykład typu certyfikatu użytego do logowania, </w:t>
            </w:r>
          </w:p>
          <w:p w14:paraId="5B2B01A6" w14:textId="77777777" w:rsidR="00C41FDF" w:rsidRPr="00C41FDF" w:rsidRDefault="00C41FDF" w:rsidP="00C41FDF">
            <w:pPr>
              <w:numPr>
                <w:ilvl w:val="1"/>
                <w:numId w:val="3"/>
              </w:numPr>
              <w:suppressAutoHyphens/>
              <w:autoSpaceDN w:val="0"/>
              <w:spacing w:line="276" w:lineRule="auto"/>
              <w:ind w:left="867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Odzyskiwanie przypadkowo skasowanych obiektów usługi katalogowej z mechanizmu kosza.</w:t>
            </w:r>
          </w:p>
          <w:p w14:paraId="1BEB2C47" w14:textId="77777777" w:rsidR="00C41FDF" w:rsidRPr="00C41FDF" w:rsidRDefault="00C41FDF" w:rsidP="00C41FDF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Zdalna dystrybucja oprogramowania na stacje robocze. </w:t>
            </w:r>
          </w:p>
          <w:p w14:paraId="280E53A5" w14:textId="77777777" w:rsidR="00C41FDF" w:rsidRPr="00C41FDF" w:rsidRDefault="00C41FDF" w:rsidP="00C41FDF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Praca zdalna na serwerze z wykorzystaniem terminala (cienkiego klienta) lub odpowiednio skonfigurowanej stacji roboczej </w:t>
            </w:r>
          </w:p>
          <w:p w14:paraId="48ABAF17" w14:textId="77777777" w:rsidR="00C41FDF" w:rsidRPr="00C41FDF" w:rsidRDefault="00C41FDF" w:rsidP="00C41FDF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Centrum Certyfikatów (CA), obsługa klucza publicznego i prywatnego) umożliwiające: </w:t>
            </w:r>
          </w:p>
          <w:p w14:paraId="7D68F080" w14:textId="77777777" w:rsidR="00C41FDF" w:rsidRPr="00C41FDF" w:rsidRDefault="00C41FDF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918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Dystrybucję certyfikatów poprzez http </w:t>
            </w:r>
          </w:p>
          <w:p w14:paraId="3DDF54F6" w14:textId="77777777" w:rsidR="00C41FDF" w:rsidRPr="00C41FDF" w:rsidRDefault="00C41FDF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918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Konsolidację CA dla wielu lasów domeny, </w:t>
            </w:r>
          </w:p>
          <w:p w14:paraId="3BCB41F3" w14:textId="77777777" w:rsidR="00C41FDF" w:rsidRPr="00C41FDF" w:rsidRDefault="00C41FDF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Automatyczne rejestrowania certyfikatów pomiędzy różnymi lasami domen. </w:t>
            </w:r>
          </w:p>
          <w:p w14:paraId="7FADE648" w14:textId="77777777" w:rsidR="00C41FDF" w:rsidRPr="00C41FDF" w:rsidRDefault="00C41FDF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Szyfrowanie plików i folderów. </w:t>
            </w:r>
          </w:p>
          <w:p w14:paraId="4D6864A5" w14:textId="77777777" w:rsidR="00C41FDF" w:rsidRPr="00C41FDF" w:rsidRDefault="00C41FDF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Szyfrowanie połączeń sieciowych pomiędzy serwerami oraz serwerami i stacjami roboczymi (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IPSec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). </w:t>
            </w:r>
          </w:p>
          <w:p w14:paraId="38E9FDF6" w14:textId="77777777" w:rsidR="00C41FDF" w:rsidRPr="00C41FDF" w:rsidRDefault="00C41FDF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tworzenia systemów wysokiej dostępności (klastry typu 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failover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) oraz rozłożenia obciążenia serwerów. </w:t>
            </w:r>
          </w:p>
          <w:p w14:paraId="03C08F0D" w14:textId="77777777" w:rsidR="00C41FDF" w:rsidRPr="00C41FDF" w:rsidRDefault="00C41FDF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Serwis udostępniania stron WWW. </w:t>
            </w:r>
          </w:p>
          <w:p w14:paraId="0D3CA08B" w14:textId="77777777" w:rsidR="00C41FDF" w:rsidRPr="00C41FDF" w:rsidRDefault="00C41FDF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Wsparcie dla protokołu IP w wersji 6 (IPv6), </w:t>
            </w:r>
          </w:p>
          <w:p w14:paraId="69E7BE86" w14:textId="77777777" w:rsidR="00C41FDF" w:rsidRPr="00C41FDF" w:rsidRDefault="00C41FDF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Wbudowane usługi VPN pozwalające na zestawienie nielimitowanej liczby równoczesnych połączeń i niewymagające instalacji dodatkowego oprogramowania na komputerach z systemem Windows, </w:t>
            </w:r>
          </w:p>
          <w:p w14:paraId="7A850633" w14:textId="77777777" w:rsidR="00C41FDF" w:rsidRPr="00C41FDF" w:rsidRDefault="00C41FDF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Wbudowane mechanizmy wirtualizacji (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Hypervisor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) pozwalające na uruchamianie min. 1000 aktywnych środowisk wirtualnych systemów operacyjnych. 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Wirtulne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 maszyny w trakcie pracy i bez zauważalnego zmniejszenia ich dostępności mogą być przenoszone pomiędzy serwerami klastra typu 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failover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 z jednoczesnym zachowaniem pozostałej funkcjonalności. Mechanizmy wirtualizacji zapewniają wsparcie dla: </w:t>
            </w:r>
          </w:p>
          <w:p w14:paraId="5C4BC577" w14:textId="77777777" w:rsidR="00C41FDF" w:rsidRPr="00C41FDF" w:rsidRDefault="00C41FDF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918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Dynamicznego podłączania zasobów dyskowych typu hot-plug do maszyn wirtualnych, </w:t>
            </w:r>
          </w:p>
          <w:p w14:paraId="61E358A5" w14:textId="77777777" w:rsidR="00C41FDF" w:rsidRPr="00C41FDF" w:rsidRDefault="00C41FDF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918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Obsługi ramek typu jumbo 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frames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 dla maszyn wirtualnych,</w:t>
            </w:r>
          </w:p>
          <w:p w14:paraId="69CC99CA" w14:textId="77777777" w:rsidR="00C41FDF" w:rsidRPr="00C41FDF" w:rsidRDefault="00C41FDF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918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Obsługi 4-KB sektorów dysków,</w:t>
            </w:r>
          </w:p>
          <w:p w14:paraId="6934D124" w14:textId="77777777" w:rsidR="00C41FDF" w:rsidRPr="00C41FDF" w:rsidRDefault="00C41FDF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918" w:hanging="357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Nielimitowanej liczby jednocześnie przenoszonych maszyn wirtualnych pomiędzy węzłami klastra, </w:t>
            </w:r>
          </w:p>
          <w:p w14:paraId="2A484E76" w14:textId="77777777" w:rsidR="00C41FDF" w:rsidRPr="00C41FDF" w:rsidRDefault="00C41FDF" w:rsidP="00C41FDF">
            <w:pPr>
              <w:numPr>
                <w:ilvl w:val="0"/>
                <w:numId w:val="6"/>
              </w:numPr>
              <w:suppressAutoHyphens/>
              <w:autoSpaceDN w:val="0"/>
              <w:spacing w:line="276" w:lineRule="auto"/>
              <w:ind w:left="373" w:hanging="284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możliwości kierowania ruchu sieciowego z wielu sieci VLAN bezpośrednio do pojedynczej karty sieciowej maszyny wirtualnej (tzw. 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trunk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 model) </w:t>
            </w:r>
          </w:p>
          <w:p w14:paraId="32F6CC6D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lastRenderedPageBreak/>
              <w:t xml:space="preserve">Posiada możliwość automatycznej aktualizacji w oparciu o poprawki publikowane przez producenta wraz z dostępnością bezpłatnego rozwiązania producenta SSO umożliwiającego lokalną dystrybucję poprawek zatwierdzonych przez administratora, bez połączenia z siecią Internet. </w:t>
            </w:r>
          </w:p>
        </w:tc>
      </w:tr>
      <w:tr w:rsidR="00C41FDF" w:rsidRPr="00C41FDF" w14:paraId="674DAD6E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31CAB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F8BAA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Wsparcie dostępu do zasobu dyskowego SSO poprzez wiele ścieżek (</w:t>
            </w:r>
            <w:proofErr w:type="spellStart"/>
            <w:r w:rsidRPr="00C41FDF">
              <w:rPr>
                <w:rFonts w:eastAsia="Calibri" w:cstheme="minorHAnsi"/>
                <w:sz w:val="20"/>
                <w:szCs w:val="20"/>
              </w:rPr>
              <w:t>Multipath</w:t>
            </w:r>
            <w:proofErr w:type="spellEnd"/>
            <w:r w:rsidRPr="00C41FDF">
              <w:rPr>
                <w:rFonts w:eastAsia="Calibri" w:cstheme="minorHAnsi"/>
                <w:sz w:val="20"/>
                <w:szCs w:val="20"/>
              </w:rPr>
              <w:t xml:space="preserve">). </w:t>
            </w:r>
          </w:p>
        </w:tc>
      </w:tr>
      <w:tr w:rsidR="00C41FDF" w:rsidRPr="00C41FDF" w14:paraId="03797C05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34967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3B23C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instalacji poprawek poprzez wgranie ich do obrazu instalacyjnego. </w:t>
            </w:r>
          </w:p>
        </w:tc>
      </w:tr>
      <w:tr w:rsidR="00C41FDF" w:rsidRPr="00C41FDF" w14:paraId="5AD19C93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78596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CA70E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mechanizmy zdalnej administracji oraz mechanizmy (również działające zdalnie) administracji przez skrypty. </w:t>
            </w:r>
          </w:p>
        </w:tc>
      </w:tr>
      <w:tr w:rsidR="00C41FDF" w:rsidRPr="00C41FDF" w14:paraId="6A9FD594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0A119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112ED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>Posiada możliwość zarządzania przez wbudowane mechanizmy zgodne ze standardami WBEM oraz WS-Management organizacji DMTF.</w:t>
            </w:r>
          </w:p>
        </w:tc>
      </w:tr>
      <w:tr w:rsidR="00C41FDF" w:rsidRPr="00C41FDF" w14:paraId="1B47819D" w14:textId="77777777" w:rsidTr="000F1C74">
        <w:tblPrEx>
          <w:jc w:val="righ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  <w:jc w:val="right"/>
        </w:trPr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1738C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41FDF">
              <w:rPr>
                <w:rFonts w:eastAsia="Calibr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85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A8119" w14:textId="77777777" w:rsidR="00C41FDF" w:rsidRPr="00C41FDF" w:rsidRDefault="00C41FDF" w:rsidP="00C41FDF">
            <w:pPr>
              <w:suppressAutoHyphens/>
              <w:autoSpaceDN w:val="0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C41FDF">
              <w:rPr>
                <w:rFonts w:eastAsia="Calibri" w:cstheme="minorHAnsi"/>
                <w:sz w:val="20"/>
                <w:szCs w:val="20"/>
              </w:rPr>
              <w:t xml:space="preserve">Posiada możliwość integracji z Windows Active Directory użytkowanym w szpitalu </w:t>
            </w:r>
          </w:p>
        </w:tc>
      </w:tr>
    </w:tbl>
    <w:p w14:paraId="21441C3C" w14:textId="77777777" w:rsidR="00C41FDF" w:rsidRPr="00C41FDF" w:rsidRDefault="00C41FDF" w:rsidP="00C41FDF">
      <w:pPr>
        <w:suppressAutoHyphens/>
        <w:autoSpaceDN w:val="0"/>
        <w:rPr>
          <w:sz w:val="24"/>
        </w:rPr>
      </w:pPr>
    </w:p>
    <w:p w14:paraId="7E72F469" w14:textId="77777777" w:rsidR="00672CCC" w:rsidRDefault="00672CCC"/>
    <w:sectPr w:rsidR="00672CCC" w:rsidSect="00EA3F5A"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257"/>
    <w:multiLevelType w:val="multilevel"/>
    <w:tmpl w:val="C526C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634AFE"/>
    <w:multiLevelType w:val="hybridMultilevel"/>
    <w:tmpl w:val="589A60B2"/>
    <w:lvl w:ilvl="0" w:tplc="3968A4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9BA96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2096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34457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51A87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4E28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BCAB15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E7EBF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CBD9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3E7BBB"/>
    <w:multiLevelType w:val="hybridMultilevel"/>
    <w:tmpl w:val="2B76B0DC"/>
    <w:lvl w:ilvl="0" w:tplc="C23E5BC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122F8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F6B34C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F426E3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8B141F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C6EA74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DF4A080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C7161A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5EFB6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105D80"/>
    <w:multiLevelType w:val="hybridMultilevel"/>
    <w:tmpl w:val="8D94E532"/>
    <w:lvl w:ilvl="0" w:tplc="AA226AD0">
      <w:start w:val="1"/>
      <w:numFmt w:val="bullet"/>
      <w:lvlText w:val=""/>
      <w:lvlJc w:val="left"/>
      <w:pPr>
        <w:ind w:left="1035" w:hanging="360"/>
      </w:pPr>
      <w:rPr>
        <w:rFonts w:ascii="Symbol" w:hAnsi="Symbol" w:cs="Symbol" w:hint="default"/>
      </w:rPr>
    </w:lvl>
    <w:lvl w:ilvl="1" w:tplc="473C2FB2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3F04C784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A5D0B6D4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8200A162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D714C69E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D12C6AA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EF9AAF5A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912EF422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E46E8D"/>
    <w:multiLevelType w:val="hybridMultilevel"/>
    <w:tmpl w:val="C34CACAE"/>
    <w:lvl w:ilvl="0" w:tplc="65027EC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84E78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BC796A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5C5EF928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F51A70A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8A96F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56F2EA70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604A8E1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DE2F30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EF589D"/>
    <w:multiLevelType w:val="hybridMultilevel"/>
    <w:tmpl w:val="86166B1A"/>
    <w:lvl w:ilvl="0" w:tplc="849CEDF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C4A816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A85E974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FE47EB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1A4FF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A011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E60298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3A61E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C28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01"/>
    <w:rsid w:val="002A387C"/>
    <w:rsid w:val="002C5172"/>
    <w:rsid w:val="003D4B01"/>
    <w:rsid w:val="00672CCC"/>
    <w:rsid w:val="007470F4"/>
    <w:rsid w:val="00784BDF"/>
    <w:rsid w:val="008341F7"/>
    <w:rsid w:val="00C41FDF"/>
    <w:rsid w:val="00C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E5D2"/>
  <w15:chartTrackingRefBased/>
  <w15:docId w15:val="{0FD187A3-14CF-430B-8A45-9DFBE511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4B0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B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1597</Words>
  <Characters>9587</Characters>
  <Application>Microsoft Office Word</Application>
  <DocSecurity>0</DocSecurity>
  <Lines>79</Lines>
  <Paragraphs>22</Paragraphs>
  <ScaleCrop>false</ScaleCrop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MSWIA ŁÓDŹ DYREKCJA</dc:creator>
  <cp:keywords/>
  <dc:description/>
  <cp:lastModifiedBy>user</cp:lastModifiedBy>
  <cp:revision>4</cp:revision>
  <dcterms:created xsi:type="dcterms:W3CDTF">2023-06-13T11:00:00Z</dcterms:created>
  <dcterms:modified xsi:type="dcterms:W3CDTF">2023-06-13T11:22:00Z</dcterms:modified>
</cp:coreProperties>
</file>