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pPr w:leftFromText="141" w:rightFromText="141" w:vertAnchor="text" w:tblpX="1871" w:tblpY="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70" w:type="dxa"/>
          <w:bottom w:w="0" w:type="dxa"/>
          <w:right w:w="70" w:type="dxa"/>
        </w:tblCellMar>
      </w:tblPr>
      <w:tblGrid>
        <w:gridCol w:w="72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069" w:hRule="atLeast"/>
        </w:trPr>
        <w:tc>
          <w:tcPr>
            <w:tcW w:w="7270" w:type="dxa"/>
            <w:tcBorders>
              <w:top w:val="nil"/>
              <w:left w:val="nil"/>
              <w:right w:val="nil"/>
            </w:tcBorders>
          </w:tcPr>
          <w:p>
            <w:pPr>
              <w:jc w:val="center"/>
              <w:rPr>
                <w:rFonts w:ascii="Calibri" w:hAnsi="Calibri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ZAKŁAD GOSPODARKI MIEJSKIEJ W LUBAWCE</w:t>
            </w:r>
          </w:p>
          <w:p>
            <w:pPr>
              <w:jc w:val="center"/>
              <w:rPr>
                <w:rFonts w:ascii="Calibri" w:hAnsi="Calibri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58-420 Lubawka, ul. Zielona 12 tel. 75 74 11 322</w:t>
            </w:r>
          </w:p>
          <w:p>
            <w:pPr>
              <w:jc w:val="center"/>
              <w:rPr>
                <w:rFonts w:ascii="Calibri" w:hAnsi="Calibri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e-mail: </w:t>
            </w:r>
            <w:r>
              <w:fldChar w:fldCharType="begin"/>
            </w:r>
            <w:r>
              <w:instrText xml:space="preserve"> HYPERLINK "mailto:kontakt@zgm.lubawka.eu" </w:instrText>
            </w:r>
            <w:r>
              <w:fldChar w:fldCharType="separate"/>
            </w:r>
            <w:r>
              <w:rPr>
                <w:rStyle w:val="18"/>
                <w:rFonts w:ascii="Calibri" w:hAnsi="Calibri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kontakt@zgm.lubawka.eu</w:t>
            </w:r>
            <w:r>
              <w:rPr>
                <w:rStyle w:val="18"/>
                <w:rFonts w:ascii="Calibri" w:hAnsi="Calibri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ascii="Calibri" w:hAnsi="Calibri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   www.zgm.lubawka.eu</w:t>
            </w:r>
          </w:p>
        </w:tc>
      </w:tr>
    </w:tbl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990600" cy="809625"/>
            <wp:effectExtent l="0" t="0" r="0" b="9525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Cambria" w:hAnsi="Cambria"/>
          <w:b/>
          <w:i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Cambria" w:hAnsi="Cambria"/>
          <w:b/>
          <w:i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Cambria" w:hAnsi="Cambria"/>
          <w:b/>
          <w:i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Cambria" w:hAnsi="Cambria"/>
          <w:b/>
          <w:i/>
          <w:color w:val="000000" w:themeColor="text1"/>
          <w14:textFill>
            <w14:solidFill>
              <w14:schemeClr w14:val="tx1"/>
            </w14:solidFill>
          </w14:textFill>
        </w:rPr>
        <w:t>ZAPYTANIE OFERTOWE</w:t>
      </w:r>
    </w:p>
    <w:p>
      <w:pPr>
        <w:pStyle w:val="22"/>
        <w:spacing w:line="240" w:lineRule="auto"/>
        <w:rPr>
          <w:rFonts w:ascii="Cambria" w:hAnsi="Cambria"/>
          <w:b w:val="0"/>
          <w:i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pStyle w:val="22"/>
        <w:spacing w:line="240" w:lineRule="auto"/>
        <w:rPr>
          <w:rFonts w:ascii="Cambria" w:hAnsi="Cambria"/>
          <w:b w:val="0"/>
          <w:i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Cambria" w:hAnsi="Cambria"/>
          <w:b w:val="0"/>
          <w:i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Zakład Gospodarki Miejskiej </w:t>
      </w:r>
    </w:p>
    <w:p>
      <w:pPr>
        <w:pStyle w:val="22"/>
        <w:spacing w:line="240" w:lineRule="auto"/>
        <w:rPr>
          <w:rFonts w:ascii="Cambria" w:hAnsi="Cambria"/>
          <w:b w:val="0"/>
          <w:i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Cambria" w:hAnsi="Cambria"/>
          <w:b w:val="0"/>
          <w:i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ul. Zielona 12, 58-420 Lubawka</w:t>
      </w:r>
    </w:p>
    <w:p>
      <w:pPr>
        <w:pStyle w:val="22"/>
        <w:spacing w:line="240" w:lineRule="auto"/>
        <w:rPr>
          <w:rFonts w:ascii="Cambria" w:hAnsi="Cambria"/>
          <w:b w:val="0"/>
          <w:i w:val="0"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</w:pPr>
      <w:r>
        <w:rPr>
          <w:rFonts w:ascii="Cambria" w:hAnsi="Cambria"/>
          <w:b w:val="0"/>
          <w:i w:val="0"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>tel. 75 74 11 322, fax 75 74 11</w:t>
      </w:r>
      <w:r>
        <w:rPr>
          <w:rFonts w:ascii="Cambria" w:hAnsi="Cambria"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Cambria" w:hAnsi="Cambria"/>
          <w:b w:val="0"/>
          <w:i w:val="0"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>822</w:t>
      </w:r>
    </w:p>
    <w:p>
      <w:pPr>
        <w:pStyle w:val="22"/>
        <w:spacing w:line="240" w:lineRule="auto"/>
        <w:rPr>
          <w:rFonts w:ascii="Cambria" w:hAnsi="Cambria"/>
          <w:b w:val="0"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</w:pPr>
      <w:r>
        <w:rPr>
          <w:rFonts w:ascii="Cambria" w:hAnsi="Cambria"/>
          <w:i w:val="0"/>
          <w:snapToGrid w:val="0"/>
          <w:color w:val="000000" w:themeColor="text1"/>
          <w:sz w:val="24"/>
          <w:szCs w:val="24"/>
          <w:lang w:val="de-DE"/>
          <w14:textFill>
            <w14:solidFill>
              <w14:schemeClr w14:val="tx1"/>
            </w14:solidFill>
          </w14:textFill>
        </w:rPr>
        <w:t xml:space="preserve">e </w:t>
      </w:r>
      <w:r>
        <w:rPr>
          <w:rFonts w:ascii="Cambria" w:hAnsi="Cambria"/>
          <w:i w:val="0"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 xml:space="preserve">mail: </w:t>
      </w:r>
      <w:r>
        <w:fldChar w:fldCharType="begin"/>
      </w:r>
      <w:r>
        <w:instrText xml:space="preserve"> HYPERLINK "mailto:kontakt@zgm.lubawka.eu" </w:instrText>
      </w:r>
      <w:r>
        <w:fldChar w:fldCharType="separate"/>
      </w:r>
      <w:r>
        <w:rPr>
          <w:rStyle w:val="18"/>
          <w:rFonts w:ascii="Cambria" w:hAnsi="Cambria"/>
          <w:b w:val="0"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>kontakt@zgm.lubawka.eu</w:t>
      </w:r>
      <w:r>
        <w:rPr>
          <w:rStyle w:val="18"/>
          <w:rFonts w:ascii="Cambria" w:hAnsi="Cambria"/>
          <w:b w:val="0"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22"/>
        <w:spacing w:line="240" w:lineRule="auto"/>
        <w:rPr>
          <w:rFonts w:ascii="Cambria" w:hAnsi="Cambria"/>
          <w:b w:val="0"/>
          <w:color w:val="000000" w:themeColor="text1"/>
          <w:sz w:val="24"/>
          <w:szCs w:val="24"/>
          <w:u w:val="single"/>
          <w:lang w:val="en-US"/>
          <w14:textFill>
            <w14:solidFill>
              <w14:schemeClr w14:val="tx1"/>
            </w14:solidFill>
          </w14:textFill>
        </w:rPr>
      </w:pPr>
    </w:p>
    <w:p>
      <w:pPr>
        <w:pStyle w:val="22"/>
        <w:keepNext w:val="0"/>
        <w:keepLines w:val="0"/>
        <w:pageBreakBefore w:val="0"/>
        <w:kinsoku/>
        <w:wordWrap/>
        <w:topLinePunct w:val="0"/>
        <w:bidi w:val="0"/>
        <w:snapToGrid/>
        <w:spacing w:line="276" w:lineRule="auto"/>
        <w:rPr>
          <w:rFonts w:hint="default" w:asciiTheme="majorAscii" w:hAnsiTheme="majorAsci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Theme="majorAscii" w:hAnsiTheme="majorAsci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zaprasza do składania ofert na</w:t>
      </w:r>
    </w:p>
    <w:p>
      <w:pPr>
        <w:pStyle w:val="22"/>
        <w:keepNext w:val="0"/>
        <w:keepLines w:val="0"/>
        <w:pageBreakBefore w:val="0"/>
        <w:kinsoku/>
        <w:wordWrap/>
        <w:topLinePunct w:val="0"/>
        <w:bidi w:val="0"/>
        <w:snapToGrid/>
        <w:spacing w:line="276" w:lineRule="auto"/>
        <w:rPr>
          <w:rFonts w:hint="default" w:asciiTheme="majorAscii" w:hAnsiTheme="majorAsci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Theme="majorAscii" w:hAnsiTheme="majorAsci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„Remont pokrycia dachowego budynku przy ul. </w:t>
      </w:r>
      <w:r>
        <w:rPr>
          <w:rFonts w:hint="default" w:asciiTheme="majorAscii" w:hAnsiTheme="majorAscii"/>
          <w:color w:val="000000" w:themeColor="text1"/>
          <w:sz w:val="24"/>
          <w:szCs w:val="24"/>
          <w:lang w:val="pl-PL"/>
          <w14:textFill>
            <w14:solidFill>
              <w14:schemeClr w14:val="tx1"/>
            </w14:solidFill>
          </w14:textFill>
        </w:rPr>
        <w:t>Matejki 7 w Chełmsku Śląskim</w:t>
      </w:r>
      <w:r>
        <w:rPr>
          <w:rFonts w:hint="default" w:asciiTheme="majorAscii" w:hAnsiTheme="majorAsci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”</w:t>
      </w:r>
    </w:p>
    <w:p>
      <w:pPr>
        <w:pStyle w:val="22"/>
        <w:keepNext w:val="0"/>
        <w:keepLines w:val="0"/>
        <w:pageBreakBefore w:val="0"/>
        <w:kinsoku/>
        <w:wordWrap/>
        <w:topLinePunct w:val="0"/>
        <w:bidi w:val="0"/>
        <w:snapToGrid/>
        <w:spacing w:line="276" w:lineRule="auto"/>
        <w:rPr>
          <w:rFonts w:hint="default" w:asciiTheme="majorAscii" w:hAnsiTheme="majorAsci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pStyle w:val="22"/>
        <w:keepNext w:val="0"/>
        <w:keepLines w:val="0"/>
        <w:pageBreakBefore w:val="0"/>
        <w:kinsoku/>
        <w:wordWrap/>
        <w:topLinePunct w:val="0"/>
        <w:bidi w:val="0"/>
        <w:snapToGrid/>
        <w:spacing w:line="276" w:lineRule="auto"/>
        <w:rPr>
          <w:rFonts w:hint="default" w:asciiTheme="majorAscii" w:hAnsiTheme="majorAsci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topLinePunct w:val="0"/>
        <w:bidi w:val="0"/>
        <w:snapToGrid/>
        <w:spacing w:line="276" w:lineRule="auto"/>
        <w:jc w:val="both"/>
        <w:rPr>
          <w:rFonts w:hint="default" w:asciiTheme="majorAscii" w:hAnsiTheme="majorAscii"/>
          <w:b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default" w:asciiTheme="majorAscii" w:hAnsiTheme="majorAscii"/>
          <w:b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>1. Tryb udzielenia zamówienia: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napToGrid/>
        <w:spacing w:line="276" w:lineRule="auto"/>
        <w:jc w:val="both"/>
        <w:rPr>
          <w:rFonts w:hint="default" w:asciiTheme="majorAscii" w:hAnsiTheme="majorAscii"/>
          <w:snapToGrid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Theme="majorAscii" w:hAnsiTheme="majorAscii"/>
          <w:snapToGrid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Zamówienie nie podlega procedurom określonym w ustawie z dnia 29 stycznia 2004 r. </w:t>
      </w:r>
      <w:r>
        <w:rPr>
          <w:rFonts w:hint="default" w:asciiTheme="majorAscii" w:hAnsiTheme="majorAscii"/>
          <w:i/>
          <w:snapToGrid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Prawo Zamówień Publicznych</w:t>
      </w:r>
      <w:r>
        <w:rPr>
          <w:rFonts w:hint="default" w:asciiTheme="majorAscii" w:hAnsiTheme="majorAscii"/>
          <w:snapToGrid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(t.j. Dz. U. 2023 r, poz. 1605 z późń. zm.) na podstawie art. 2 ust. 1 pkt 1 tej ustawy – przewidywana wartość zamówienia nie przekracza kwoty 130 000 zł.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napToGrid/>
        <w:spacing w:line="276" w:lineRule="auto"/>
        <w:jc w:val="both"/>
        <w:rPr>
          <w:rFonts w:hint="default" w:asciiTheme="majorAscii" w:hAnsiTheme="majorAscii"/>
          <w:snapToGrid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napToGrid/>
        <w:spacing w:line="276" w:lineRule="auto"/>
        <w:jc w:val="both"/>
        <w:rPr>
          <w:rFonts w:hint="default" w:asciiTheme="majorAscii" w:hAnsiTheme="majorAscii"/>
          <w:b/>
          <w:snapToGrid w:val="0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default" w:asciiTheme="majorAscii" w:hAnsiTheme="majorAscii"/>
          <w:b/>
          <w:snapToGrid w:val="0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>2. Opis przedmiotu zamówienia: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topLinePunct w:val="0"/>
        <w:bidi w:val="0"/>
        <w:snapToGrid/>
        <w:spacing w:line="276" w:lineRule="auto"/>
        <w:ind w:left="426" w:hanging="426"/>
        <w:jc w:val="both"/>
        <w:rPr>
          <w:rFonts w:hint="default" w:asciiTheme="majorAscii" w:hAnsiTheme="majorAscii"/>
          <w:snapToGrid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Theme="majorAscii" w:hAnsiTheme="majorAscii"/>
          <w:snapToGrid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Przedmiotem zamówienia jest wykonanie robót budowlanych – remont pokrycia dachowego</w:t>
      </w:r>
      <w:r>
        <w:rPr>
          <w:rFonts w:hint="default" w:asciiTheme="majorAscii" w:hAnsiTheme="majorAscii"/>
          <w:snapToGrid w:val="0"/>
          <w:color w:val="000000" w:themeColor="text1"/>
          <w:sz w:val="24"/>
          <w:szCs w:val="24"/>
          <w:lang w:val="pl-PL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Theme="majorAscii" w:hAnsiTheme="majorAscii"/>
          <w:snapToGrid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dachu budynku mieszkalnego przy ul. </w:t>
      </w:r>
      <w:r>
        <w:rPr>
          <w:rFonts w:hint="default" w:asciiTheme="majorAscii" w:hAnsiTheme="majorAscii"/>
          <w:snapToGrid w:val="0"/>
          <w:color w:val="000000" w:themeColor="text1"/>
          <w:sz w:val="24"/>
          <w:szCs w:val="24"/>
          <w:lang w:val="pl-PL"/>
          <w14:textFill>
            <w14:solidFill>
              <w14:schemeClr w14:val="tx1"/>
            </w14:solidFill>
          </w14:textFill>
        </w:rPr>
        <w:t>Matejki 7</w:t>
      </w:r>
      <w:bookmarkStart w:id="0" w:name="_GoBack"/>
      <w:bookmarkEnd w:id="0"/>
      <w:r>
        <w:rPr>
          <w:rFonts w:hint="default" w:asciiTheme="majorAscii" w:hAnsiTheme="majorAscii"/>
          <w:snapToGrid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w Chełmsku Śląskim.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topLinePunct w:val="0"/>
        <w:bidi w:val="0"/>
        <w:snapToGrid/>
        <w:spacing w:line="276" w:lineRule="auto"/>
        <w:ind w:left="426" w:hanging="426"/>
        <w:jc w:val="both"/>
        <w:rPr>
          <w:rFonts w:hint="default" w:cs="Arial" w:asciiTheme="majorAscii" w:hAnsiTheme="majorAsci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cs="Arial" w:asciiTheme="majorAscii" w:hAnsiTheme="majorAscii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Przedmiar robót </w:t>
      </w:r>
      <w:r>
        <w:rPr>
          <w:rFonts w:hint="default" w:cs="Arial" w:asciiTheme="majorAscii" w:hAnsiTheme="majorAsci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stanowi </w:t>
      </w:r>
      <w:r>
        <w:rPr>
          <w:rFonts w:hint="default" w:cs="Arial" w:asciiTheme="majorAscii" w:hAnsiTheme="majorAscii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Załącznik nr </w:t>
      </w:r>
      <w:r>
        <w:rPr>
          <w:rFonts w:hint="default" w:cs="Arial" w:asciiTheme="majorAscii" w:hAnsiTheme="majorAscii"/>
          <w:b/>
          <w:bCs/>
          <w:color w:val="000000" w:themeColor="text1"/>
          <w:sz w:val="24"/>
          <w:szCs w:val="24"/>
          <w:lang w:val="pl-PL"/>
          <w14:textFill>
            <w14:solidFill>
              <w14:schemeClr w14:val="tx1"/>
            </w14:solidFill>
          </w14:textFill>
        </w:rPr>
        <w:t>4</w:t>
      </w:r>
      <w:r>
        <w:rPr>
          <w:rFonts w:hint="default" w:cs="Arial" w:asciiTheme="majorAscii" w:hAnsiTheme="majorAsci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do niniejszego zapytania.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topLinePunct w:val="0"/>
        <w:bidi w:val="0"/>
        <w:snapToGrid/>
        <w:spacing w:line="276" w:lineRule="auto"/>
        <w:ind w:left="426" w:hanging="426"/>
        <w:jc w:val="both"/>
        <w:rPr>
          <w:rFonts w:hint="default" w:asciiTheme="majorAscii" w:hAnsiTheme="majorAscii"/>
          <w:snapToGrid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cs="Arial" w:asciiTheme="majorAscii" w:hAnsiTheme="majorAsci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Obowiązującym wynagrodzeniem będzie wynagrodzenie </w:t>
      </w:r>
      <w:r>
        <w:rPr>
          <w:rFonts w:hint="default" w:cs="Arial" w:asciiTheme="majorAscii" w:hAnsiTheme="majorAscii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>ryczałtowe</w:t>
      </w:r>
      <w:r>
        <w:rPr>
          <w:rFonts w:hint="default" w:cs="Arial" w:asciiTheme="majorAscii" w:hAnsiTheme="majorAsci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na podstawie przedstawionej oferty. W przypadku konieczności wykonania robót dodatkowych roboty te będą rozliczane w oparciu o kosztorys robót dodatkowych lub zamiennych zatwierdzony przez przedstawiciela Zamawiającego.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topLinePunct w:val="0"/>
        <w:bidi w:val="0"/>
        <w:snapToGrid/>
        <w:spacing w:line="276" w:lineRule="auto"/>
        <w:ind w:left="426" w:hanging="426"/>
        <w:jc w:val="both"/>
        <w:rPr>
          <w:rFonts w:hint="default" w:asciiTheme="majorAscii" w:hAnsiTheme="majorAscii"/>
          <w:snapToGrid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cs="Arial" w:asciiTheme="majorAscii" w:hAnsiTheme="majorAsci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Przy kalkulacji ceny ofertowej należy uwzględnić konieczność zorganizowania zaplecza socjalnego dla pracowników, zabezpieczenia placu budowy na czas wykonywanych robót oraz uporządkowania terenu po zakończeniu robót.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topLinePunct w:val="0"/>
        <w:bidi w:val="0"/>
        <w:snapToGrid/>
        <w:spacing w:line="276" w:lineRule="auto"/>
        <w:ind w:left="426" w:hanging="426"/>
        <w:jc w:val="both"/>
        <w:rPr>
          <w:rFonts w:hint="default" w:asciiTheme="majorAscii" w:hAnsiTheme="majorAscii"/>
          <w:snapToGrid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cs="Arial" w:asciiTheme="majorAscii" w:hAnsiTheme="majorAsci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Przed złożeniem oferty Zamawiający zaleca przeprowadzenie wizji lokalnej na budynku objętym przedmiotem zamówienia.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topLinePunct w:val="0"/>
        <w:bidi w:val="0"/>
        <w:snapToGrid/>
        <w:spacing w:line="276" w:lineRule="auto"/>
        <w:ind w:left="426" w:hanging="426"/>
        <w:jc w:val="both"/>
        <w:rPr>
          <w:rFonts w:hint="default" w:asciiTheme="majorAscii" w:hAnsiTheme="majorAscii"/>
          <w:snapToGrid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cs="Arial" w:asciiTheme="majorAscii" w:hAnsiTheme="majorAsci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Zamawiający nie dopuszcza możliwości składania ofert częściowych ani wariantowych.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napToGrid/>
        <w:spacing w:line="276" w:lineRule="auto"/>
        <w:jc w:val="both"/>
        <w:rPr>
          <w:rFonts w:hint="default" w:asciiTheme="majorAscii" w:hAnsiTheme="majorAscii"/>
          <w:snapToGrid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napToGrid/>
        <w:spacing w:line="276" w:lineRule="auto"/>
        <w:jc w:val="both"/>
        <w:rPr>
          <w:rFonts w:hint="default" w:asciiTheme="majorAscii" w:hAnsiTheme="majorAscii"/>
          <w:b/>
          <w:snapToGrid w:val="0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default" w:asciiTheme="majorAscii" w:hAnsiTheme="majorAscii"/>
          <w:b/>
          <w:snapToGrid w:val="0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>3. Termin i miejsce wykonania zamówienia: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topLinePunct w:val="0"/>
        <w:bidi w:val="0"/>
        <w:snapToGrid/>
        <w:spacing w:line="276" w:lineRule="auto"/>
        <w:ind w:left="426" w:hanging="426"/>
        <w:jc w:val="both"/>
        <w:rPr>
          <w:rFonts w:hint="default" w:asciiTheme="majorAscii" w:hAnsiTheme="majorAscii"/>
          <w:snapToGrid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Theme="majorAscii" w:hAnsiTheme="majorAscii"/>
          <w:snapToGrid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Termin wykonania zamówienia:</w:t>
      </w:r>
      <w:r>
        <w:rPr>
          <w:rFonts w:hint="default" w:asciiTheme="majorAscii" w:hAnsiTheme="majorAscii"/>
          <w:b/>
          <w:bCs/>
          <w:snapToGrid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do dnia 29.11.2024 r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topLinePunct w:val="0"/>
        <w:bidi w:val="0"/>
        <w:snapToGrid/>
        <w:spacing w:line="276" w:lineRule="auto"/>
        <w:ind w:left="426" w:hanging="426"/>
        <w:jc w:val="both"/>
        <w:rPr>
          <w:rFonts w:hint="default" w:asciiTheme="majorAscii" w:hAnsiTheme="majorAscii"/>
          <w:snapToGrid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Theme="majorAscii" w:hAnsiTheme="majorAscii"/>
          <w:b/>
          <w:bCs/>
          <w:snapToGrid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Rozpoczęcie prac nie wcześniej niż w miesiącu </w:t>
      </w:r>
      <w:r>
        <w:rPr>
          <w:rFonts w:hint="default" w:asciiTheme="majorAscii" w:hAnsiTheme="majorAscii"/>
          <w:b/>
          <w:bCs/>
          <w:snapToGrid w:val="0"/>
          <w:color w:val="000000" w:themeColor="text1"/>
          <w:sz w:val="24"/>
          <w:szCs w:val="24"/>
          <w:lang w:val="pl-PL"/>
          <w14:textFill>
            <w14:solidFill>
              <w14:schemeClr w14:val="tx1"/>
            </w14:solidFill>
          </w14:textFill>
        </w:rPr>
        <w:t>czerwcu</w:t>
      </w:r>
      <w:r>
        <w:rPr>
          <w:rFonts w:hint="default" w:asciiTheme="majorAscii" w:hAnsiTheme="majorAscii"/>
          <w:b/>
          <w:bCs/>
          <w:snapToGrid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2024 r.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topLinePunct w:val="0"/>
        <w:bidi w:val="0"/>
        <w:snapToGrid/>
        <w:spacing w:line="276" w:lineRule="auto"/>
        <w:ind w:left="426" w:hanging="426"/>
        <w:jc w:val="both"/>
        <w:rPr>
          <w:rFonts w:hint="default" w:asciiTheme="majorAscii" w:hAnsiTheme="majorAscii"/>
          <w:snapToGrid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Theme="majorAscii" w:hAnsiTheme="majorAscii"/>
          <w:snapToGrid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Miejsce wykonania zamówienia: Miasto i Gmina Lubawka, województwo dolnośląskie. 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napToGrid/>
        <w:spacing w:line="276" w:lineRule="auto"/>
        <w:jc w:val="both"/>
        <w:rPr>
          <w:rFonts w:hint="default" w:asciiTheme="majorAscii" w:hAnsiTheme="majorAscii"/>
          <w:snapToGrid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napToGrid/>
        <w:spacing w:line="276" w:lineRule="auto"/>
        <w:jc w:val="both"/>
        <w:rPr>
          <w:rFonts w:hint="default" w:asciiTheme="majorAscii" w:hAnsiTheme="majorAscii"/>
          <w:b/>
          <w:snapToGrid w:val="0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default" w:asciiTheme="majorAscii" w:hAnsiTheme="majorAscii"/>
          <w:b/>
          <w:snapToGrid w:val="0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>4. Opis kryteriów, którymi Zamawiający będzie się kierował przy wyborze ofert, wraz z podaniem znaczenia tych kryteriów i sposobu oceny ofert: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topLinePunct w:val="0"/>
        <w:bidi w:val="0"/>
        <w:snapToGrid/>
        <w:spacing w:line="276" w:lineRule="auto"/>
        <w:ind w:left="426" w:hanging="426"/>
        <w:jc w:val="both"/>
        <w:rPr>
          <w:rFonts w:hint="default" w:asciiTheme="majorAscii" w:hAnsiTheme="majorAscii"/>
          <w:snapToGrid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Theme="majorAscii" w:hAnsiTheme="majorAscii"/>
          <w:snapToGrid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Przy ocenie i wyborze najkorzystniejszej oferty Zamawiający weźmie pod uwagę jedynie cenę brutto.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topLinePunct w:val="0"/>
        <w:bidi w:val="0"/>
        <w:snapToGrid/>
        <w:spacing w:line="276" w:lineRule="auto"/>
        <w:ind w:left="426" w:hanging="426"/>
        <w:jc w:val="both"/>
        <w:rPr>
          <w:rFonts w:hint="default" w:asciiTheme="majorAscii" w:hAnsiTheme="majorAsci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Theme="majorAscii" w:hAnsiTheme="majorAsci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Jeżeli w postępowaniu nie będzie można dokonać wyboru oferty najkorzystniejszej ze względu na to, że zostały złożone oferty o takiej samej cenie, Zamawiający wezwie Wykonawców, którzy złożyli te oferty, do złożenia w terminie określonym przez Zamawiającego ofert dodatkowych. Wykonawcy, składając oferty dodatkowe, nie mogą zaoferować cen wyższych niż zaoferowane w złożonych ofertach.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topLinePunct w:val="0"/>
        <w:bidi w:val="0"/>
        <w:snapToGrid/>
        <w:spacing w:line="276" w:lineRule="auto"/>
        <w:ind w:left="426" w:hanging="426"/>
        <w:jc w:val="both"/>
        <w:rPr>
          <w:rFonts w:hint="default" w:asciiTheme="majorAscii" w:hAnsiTheme="majorAsci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Theme="majorAscii" w:hAnsiTheme="majorAsci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Zamawiający dokona oceny złożonych ofert zgodnie z przyjętym kryterium.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topLinePunct w:val="0"/>
        <w:bidi w:val="0"/>
        <w:snapToGrid/>
        <w:spacing w:line="276" w:lineRule="auto"/>
        <w:ind w:left="426" w:hanging="426"/>
        <w:jc w:val="both"/>
        <w:rPr>
          <w:rFonts w:hint="default" w:asciiTheme="majorAscii" w:hAnsiTheme="majorAsci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Theme="majorAscii" w:hAnsiTheme="majorAsci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W toku dokonywania oceny złożonych ofert Zamawiający może żądać udzielenia przez Wykonawców dotyczących wyjaśnień treści złożonych przez nich ofert.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topLinePunct w:val="0"/>
        <w:bidi w:val="0"/>
        <w:snapToGrid/>
        <w:spacing w:line="276" w:lineRule="auto"/>
        <w:ind w:left="426" w:hanging="426"/>
        <w:jc w:val="both"/>
        <w:rPr>
          <w:rFonts w:hint="default" w:asciiTheme="majorAscii" w:hAnsiTheme="majorAsci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Theme="majorAscii" w:hAnsiTheme="majorAsci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Zamawiający może żądać, w wyznaczonym przez siebie terminie, uzupełnienia lub złożenia wyjaśnień dotyczących dokumentów potwierdzających spełnienie warunków.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topLinePunct w:val="0"/>
        <w:bidi w:val="0"/>
        <w:snapToGrid/>
        <w:spacing w:line="276" w:lineRule="auto"/>
        <w:ind w:left="426" w:hanging="426"/>
        <w:jc w:val="both"/>
        <w:rPr>
          <w:rStyle w:val="26"/>
          <w:rFonts w:hint="default" w:cs="Times New Roman" w:asciiTheme="majorAscii" w:hAnsiTheme="majorAsci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cs="Arial" w:asciiTheme="majorAscii" w:hAnsiTheme="majorAsci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Zamawiający zastrzega sobie prawo do podjęcia negocjacji w szczególności z </w:t>
      </w:r>
      <w:r>
        <w:rPr>
          <w:rStyle w:val="26"/>
          <w:rFonts w:hint="default" w:cs="Arial" w:asciiTheme="majorAscii" w:hAnsiTheme="majorAsci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Wykonawcą, którego oferta jest najkorzystniejsza.</w:t>
      </w:r>
    </w:p>
    <w:p>
      <w:pPr>
        <w:pStyle w:val="28"/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topLinePunct w:val="0"/>
        <w:bidi w:val="0"/>
        <w:snapToGrid/>
        <w:spacing w:line="276" w:lineRule="auto"/>
        <w:ind w:left="426" w:hanging="426"/>
        <w:rPr>
          <w:rFonts w:hint="default" w:asciiTheme="majorAscii" w:hAnsiTheme="majorAsci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cs="Arial" w:asciiTheme="majorAscii" w:hAnsiTheme="majorAsci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Zamawiający zastrzega sobie prawo do podjęcia negocjacji</w:t>
      </w:r>
      <w:r>
        <w:rPr>
          <w:rStyle w:val="26"/>
          <w:rFonts w:hint="default" w:cs="Arial" w:asciiTheme="majorAscii" w:hAnsiTheme="majorAsci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w przypadku, </w:t>
      </w:r>
      <w:r>
        <w:rPr>
          <w:rFonts w:hint="default" w:cs="Arial" w:asciiTheme="majorAscii" w:hAnsiTheme="majorAsci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gdy cena oferowana brutto przekroczy kwotę, jaką Zamawiający zamierza przeznaczyć na sfinansowanie zamówienia.</w:t>
      </w:r>
    </w:p>
    <w:p>
      <w:pPr>
        <w:keepNext w:val="0"/>
        <w:keepLines w:val="0"/>
        <w:pageBreakBefore w:val="0"/>
        <w:kinsoku/>
        <w:wordWrap/>
        <w:topLinePunct w:val="0"/>
        <w:bidi w:val="0"/>
        <w:snapToGrid/>
        <w:spacing w:line="276" w:lineRule="auto"/>
        <w:jc w:val="both"/>
        <w:rPr>
          <w:rFonts w:hint="default" w:asciiTheme="majorAscii" w:hAnsiTheme="majorAsci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topLinePunct w:val="0"/>
        <w:bidi w:val="0"/>
        <w:snapToGrid/>
        <w:spacing w:line="276" w:lineRule="auto"/>
        <w:jc w:val="both"/>
        <w:rPr>
          <w:rFonts w:hint="default" w:asciiTheme="majorAscii" w:hAnsiTheme="majorAscii"/>
          <w:b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default" w:asciiTheme="majorAscii" w:hAnsiTheme="majorAscii"/>
          <w:b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>5. Opis warunków udziału w postępowaniu oraz dokumenty wymagane w ofercie:</w:t>
      </w:r>
    </w:p>
    <w:p>
      <w:pPr>
        <w:pStyle w:val="24"/>
        <w:keepNext w:val="0"/>
        <w:keepLines w:val="0"/>
        <w:pageBreakBefore w:val="0"/>
        <w:numPr>
          <w:ilvl w:val="3"/>
          <w:numId w:val="4"/>
        </w:numPr>
        <w:kinsoku/>
        <w:wordWrap/>
        <w:topLinePunct w:val="0"/>
        <w:bidi w:val="0"/>
        <w:snapToGrid/>
        <w:spacing w:line="276" w:lineRule="auto"/>
        <w:ind w:left="426" w:hanging="426"/>
        <w:jc w:val="both"/>
        <w:rPr>
          <w:rFonts w:hint="default" w:asciiTheme="majorAscii" w:hAnsiTheme="majorAsci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Theme="majorAscii" w:hAnsiTheme="majorAsci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O udzielenie zamówienia mogą się ubiegać Wykonawcy, którzy:</w:t>
      </w:r>
    </w:p>
    <w:p>
      <w:pPr>
        <w:pStyle w:val="24"/>
        <w:keepNext w:val="0"/>
        <w:keepLines w:val="0"/>
        <w:pageBreakBefore w:val="0"/>
        <w:numPr>
          <w:ilvl w:val="0"/>
          <w:numId w:val="5"/>
        </w:numPr>
        <w:kinsoku/>
        <w:wordWrap/>
        <w:topLinePunct w:val="0"/>
        <w:bidi w:val="0"/>
        <w:snapToGrid/>
        <w:spacing w:line="276" w:lineRule="auto"/>
        <w:ind w:left="851" w:hanging="294"/>
        <w:jc w:val="both"/>
        <w:rPr>
          <w:rFonts w:hint="default" w:asciiTheme="majorAscii" w:hAnsiTheme="majorAsci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Theme="majorAscii" w:hAnsiTheme="majorAsci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Posiadają uprawnienia do wykonywania działalności lub czynności określonej przedmiotem niniejszego zamówienia,</w:t>
      </w:r>
    </w:p>
    <w:p>
      <w:pPr>
        <w:pStyle w:val="24"/>
        <w:keepNext w:val="0"/>
        <w:keepLines w:val="0"/>
        <w:pageBreakBefore w:val="0"/>
        <w:numPr>
          <w:ilvl w:val="0"/>
          <w:numId w:val="5"/>
        </w:numPr>
        <w:kinsoku/>
        <w:wordWrap/>
        <w:topLinePunct w:val="0"/>
        <w:bidi w:val="0"/>
        <w:snapToGrid/>
        <w:spacing w:line="276" w:lineRule="auto"/>
        <w:ind w:left="851" w:hanging="294"/>
        <w:jc w:val="both"/>
        <w:rPr>
          <w:rFonts w:hint="default" w:asciiTheme="majorAscii" w:hAnsiTheme="majorAsci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Theme="majorAscii" w:hAnsiTheme="majorAsci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Posiadają wiedzę i doświadczenie,</w:t>
      </w:r>
    </w:p>
    <w:p>
      <w:pPr>
        <w:pStyle w:val="24"/>
        <w:keepNext w:val="0"/>
        <w:keepLines w:val="0"/>
        <w:pageBreakBefore w:val="0"/>
        <w:numPr>
          <w:ilvl w:val="0"/>
          <w:numId w:val="5"/>
        </w:numPr>
        <w:kinsoku/>
        <w:wordWrap/>
        <w:topLinePunct w:val="0"/>
        <w:bidi w:val="0"/>
        <w:snapToGrid/>
        <w:spacing w:line="276" w:lineRule="auto"/>
        <w:ind w:left="851" w:hanging="294"/>
        <w:jc w:val="both"/>
        <w:rPr>
          <w:rFonts w:hint="default" w:asciiTheme="majorAscii" w:hAnsiTheme="majorAsci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Theme="majorAscii" w:hAnsiTheme="majorAsci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Dysponują odpowiednim potencjałem technicznym oraz osobami zdolnymi do wykonania zamówienia,</w:t>
      </w:r>
    </w:p>
    <w:p>
      <w:pPr>
        <w:pStyle w:val="24"/>
        <w:keepNext w:val="0"/>
        <w:keepLines w:val="0"/>
        <w:pageBreakBefore w:val="0"/>
        <w:numPr>
          <w:ilvl w:val="0"/>
          <w:numId w:val="5"/>
        </w:numPr>
        <w:kinsoku/>
        <w:wordWrap/>
        <w:topLinePunct w:val="0"/>
        <w:bidi w:val="0"/>
        <w:snapToGrid/>
        <w:spacing w:line="276" w:lineRule="auto"/>
        <w:ind w:left="851" w:hanging="294"/>
        <w:jc w:val="both"/>
        <w:rPr>
          <w:rFonts w:hint="default" w:asciiTheme="majorAscii" w:hAnsiTheme="majorAsci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Theme="majorAscii" w:hAnsiTheme="majorAsci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Znajdują się w sytuacji ekonomicznej i finansowej zapewniającej wykonanie zamówienia,</w:t>
      </w:r>
    </w:p>
    <w:p>
      <w:pPr>
        <w:pStyle w:val="24"/>
        <w:keepNext w:val="0"/>
        <w:keepLines w:val="0"/>
        <w:pageBreakBefore w:val="0"/>
        <w:numPr>
          <w:ilvl w:val="3"/>
          <w:numId w:val="4"/>
        </w:numPr>
        <w:kinsoku/>
        <w:wordWrap/>
        <w:topLinePunct w:val="0"/>
        <w:bidi w:val="0"/>
        <w:snapToGrid/>
        <w:spacing w:line="276" w:lineRule="auto"/>
        <w:ind w:left="426" w:hanging="426"/>
        <w:jc w:val="both"/>
        <w:rPr>
          <w:rFonts w:hint="default" w:asciiTheme="majorAscii" w:hAnsiTheme="majorAsci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Theme="majorAscii" w:hAnsiTheme="majorAsci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Wykonawca, składając ofertę za pośrednictwem Platformy Zakupowej Gminy Lubawka, winien przedstawić następujące oświadczenia i dokumenty:</w:t>
      </w:r>
    </w:p>
    <w:p>
      <w:pPr>
        <w:pStyle w:val="24"/>
        <w:keepNext w:val="0"/>
        <w:keepLines w:val="0"/>
        <w:pageBreakBefore w:val="0"/>
        <w:numPr>
          <w:ilvl w:val="0"/>
          <w:numId w:val="6"/>
        </w:numPr>
        <w:kinsoku/>
        <w:wordWrap/>
        <w:topLinePunct w:val="0"/>
        <w:bidi w:val="0"/>
        <w:snapToGrid/>
        <w:spacing w:line="276" w:lineRule="auto"/>
        <w:ind w:left="851" w:hanging="284"/>
        <w:jc w:val="both"/>
        <w:rPr>
          <w:rFonts w:hint="default" w:asciiTheme="majorAscii" w:hAnsiTheme="majorAsci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Theme="majorAscii" w:hAnsiTheme="majorAscii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>kosztorys ofertowy</w:t>
      </w:r>
    </w:p>
    <w:p>
      <w:pPr>
        <w:keepNext w:val="0"/>
        <w:keepLines w:val="0"/>
        <w:pageBreakBefore w:val="0"/>
        <w:kinsoku/>
        <w:wordWrap/>
        <w:topLinePunct w:val="0"/>
        <w:bidi w:val="0"/>
        <w:snapToGrid/>
        <w:spacing w:line="276" w:lineRule="auto"/>
        <w:jc w:val="both"/>
        <w:rPr>
          <w:rFonts w:hint="default" w:asciiTheme="majorAscii" w:hAnsiTheme="majorAsci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napToGrid/>
        <w:spacing w:line="276" w:lineRule="auto"/>
        <w:jc w:val="both"/>
        <w:rPr>
          <w:rFonts w:hint="default" w:asciiTheme="majorAscii" w:hAnsiTheme="majorAscii"/>
          <w:b/>
          <w:snapToGrid w:val="0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default" w:asciiTheme="majorAscii" w:hAnsiTheme="majorAscii"/>
          <w:b/>
          <w:snapToGrid w:val="0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>6. Miejsce, sposób i termin składania ofert:</w:t>
      </w:r>
    </w:p>
    <w:p>
      <w:pPr>
        <w:pStyle w:val="22"/>
        <w:keepNext w:val="0"/>
        <w:keepLines w:val="0"/>
        <w:pageBreakBefore w:val="0"/>
        <w:numPr>
          <w:ilvl w:val="0"/>
          <w:numId w:val="7"/>
        </w:numPr>
        <w:kinsoku/>
        <w:wordWrap/>
        <w:topLinePunct w:val="0"/>
        <w:bidi w:val="0"/>
        <w:snapToGrid/>
        <w:spacing w:line="276" w:lineRule="auto"/>
        <w:ind w:left="426" w:hanging="426"/>
        <w:jc w:val="both"/>
        <w:rPr>
          <w:rFonts w:hint="default" w:asciiTheme="majorAscii" w:hAnsiTheme="majorAscii"/>
          <w:b w:val="0"/>
          <w:i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Theme="majorAscii" w:hAnsiTheme="majorAscii"/>
          <w:b w:val="0"/>
          <w:i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Oferty, należy składać za pośrednictwem Platformy Zakupowej Gminy Lubawka, dostępnej pod adresem:</w:t>
      </w:r>
    </w:p>
    <w:p>
      <w:pPr>
        <w:pStyle w:val="22"/>
        <w:keepNext w:val="0"/>
        <w:keepLines w:val="0"/>
        <w:pageBreakBefore w:val="0"/>
        <w:kinsoku/>
        <w:wordWrap/>
        <w:topLinePunct w:val="0"/>
        <w:bidi w:val="0"/>
        <w:snapToGrid/>
        <w:spacing w:line="276" w:lineRule="auto"/>
        <w:ind w:left="426"/>
        <w:rPr>
          <w:rFonts w:hint="default" w:asciiTheme="majorAscii" w:hAnsiTheme="majorAscii"/>
          <w:b w:val="0"/>
          <w:i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Theme="majorAscii" w:hAnsiTheme="majorAscii"/>
          <w:sz w:val="24"/>
          <w:szCs w:val="24"/>
        </w:rPr>
        <w:fldChar w:fldCharType="begin"/>
      </w:r>
      <w:r>
        <w:rPr>
          <w:rFonts w:hint="default" w:asciiTheme="majorAscii" w:hAnsiTheme="majorAscii"/>
          <w:sz w:val="24"/>
          <w:szCs w:val="24"/>
        </w:rPr>
        <w:instrText xml:space="preserve"> HYPERLINK "https://platformazakupowa.pl/pn/lubawka" </w:instrText>
      </w:r>
      <w:r>
        <w:rPr>
          <w:rFonts w:hint="default" w:asciiTheme="majorAscii" w:hAnsiTheme="majorAscii"/>
          <w:sz w:val="24"/>
          <w:szCs w:val="24"/>
        </w:rPr>
        <w:fldChar w:fldCharType="separate"/>
      </w:r>
      <w:r>
        <w:rPr>
          <w:rStyle w:val="18"/>
          <w:rFonts w:hint="default" w:asciiTheme="majorAscii" w:hAnsiTheme="majorAscii"/>
          <w:b w:val="0"/>
          <w:i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https://platformazakupowa.pl/pn/lubawka</w:t>
      </w:r>
      <w:r>
        <w:rPr>
          <w:rStyle w:val="18"/>
          <w:rFonts w:hint="default" w:asciiTheme="majorAscii" w:hAnsiTheme="majorAscii"/>
          <w:b w:val="0"/>
          <w:i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24"/>
        <w:keepNext w:val="0"/>
        <w:keepLines w:val="0"/>
        <w:pageBreakBefore w:val="0"/>
        <w:numPr>
          <w:ilvl w:val="0"/>
          <w:numId w:val="7"/>
        </w:numPr>
        <w:kinsoku/>
        <w:wordWrap/>
        <w:topLinePunct w:val="0"/>
        <w:bidi w:val="0"/>
        <w:snapToGrid/>
        <w:spacing w:line="276" w:lineRule="auto"/>
        <w:ind w:left="426" w:hanging="426"/>
        <w:jc w:val="both"/>
        <w:rPr>
          <w:rFonts w:hint="default" w:asciiTheme="majorAscii" w:hAnsiTheme="majorAsci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Theme="majorAscii" w:hAnsiTheme="majorAsci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Termin składania ofert upływa dnia: </w:t>
      </w:r>
      <w:r>
        <w:rPr>
          <w:rFonts w:ascii="Cambria" w:hAnsi="Cambria"/>
          <w:b/>
          <w:color w:val="000000" w:themeColor="text1"/>
          <w14:textFill>
            <w14:solidFill>
              <w14:schemeClr w14:val="tx1"/>
            </w14:solidFill>
          </w14:textFill>
        </w:rPr>
        <w:t>06.05.2024 r,</w:t>
      </w:r>
      <w:r>
        <w:rPr>
          <w:rFonts w:ascii="Cambria" w:hAnsi="Cambria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Cambria" w:hAnsi="Cambria"/>
          <w:b/>
          <w:color w:val="000000" w:themeColor="text1"/>
          <w14:textFill>
            <w14:solidFill>
              <w14:schemeClr w14:val="tx1"/>
            </w14:solidFill>
          </w14:textFill>
        </w:rPr>
        <w:t>do godziny 9:00</w:t>
      </w:r>
      <w:r>
        <w:rPr>
          <w:rFonts w:ascii="Cambria" w:hAnsi="Cambria"/>
          <w:color w:val="000000" w:themeColor="text1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Theme="majorAscii" w:hAnsiTheme="majorAsci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</w:t>
      </w:r>
    </w:p>
    <w:p>
      <w:pPr>
        <w:pStyle w:val="24"/>
        <w:keepNext w:val="0"/>
        <w:keepLines w:val="0"/>
        <w:pageBreakBefore w:val="0"/>
        <w:numPr>
          <w:ilvl w:val="0"/>
          <w:numId w:val="7"/>
        </w:numPr>
        <w:kinsoku/>
        <w:wordWrap/>
        <w:topLinePunct w:val="0"/>
        <w:bidi w:val="0"/>
        <w:snapToGrid/>
        <w:spacing w:line="276" w:lineRule="auto"/>
        <w:ind w:left="426" w:hanging="426"/>
        <w:jc w:val="both"/>
        <w:rPr>
          <w:rFonts w:hint="default" w:asciiTheme="majorAscii" w:hAnsiTheme="majorAsci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Theme="majorAscii" w:hAnsiTheme="majorAscii"/>
          <w:snapToGrid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Uprawniony do kontaktów z Wykonawcami:</w:t>
      </w:r>
      <w:r>
        <w:rPr>
          <w:rFonts w:hint="default" w:asciiTheme="majorAscii" w:hAnsiTheme="majorAsci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</w:p>
    <w:p>
      <w:pPr>
        <w:pStyle w:val="24"/>
        <w:keepNext w:val="0"/>
        <w:keepLines w:val="0"/>
        <w:pageBreakBefore w:val="0"/>
        <w:numPr>
          <w:ilvl w:val="0"/>
          <w:numId w:val="8"/>
        </w:numPr>
        <w:kinsoku/>
        <w:wordWrap/>
        <w:topLinePunct w:val="0"/>
        <w:bidi w:val="0"/>
        <w:snapToGrid/>
        <w:spacing w:line="276" w:lineRule="auto"/>
        <w:ind w:left="851" w:hanging="425"/>
        <w:jc w:val="both"/>
        <w:rPr>
          <w:rFonts w:hint="default" w:asciiTheme="majorAscii" w:hAnsiTheme="majorAsci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Theme="majorAscii" w:hAnsiTheme="majorAsci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w sprawie przedmiotu zamówienia: Maciej Kosal, tel. 517 298 167, tel. 75 74 11 322  wew. 27, pokój nr 1 (parter), siedziba Zakładu Gospodarki Miejskiej w Lubawce, ul. Zielona 12, e-mail: </w:t>
      </w:r>
      <w:r>
        <w:rPr>
          <w:rFonts w:hint="default" w:asciiTheme="majorAscii" w:hAnsiTheme="majorAscii"/>
          <w:sz w:val="24"/>
          <w:szCs w:val="24"/>
        </w:rPr>
        <w:fldChar w:fldCharType="begin"/>
      </w:r>
      <w:r>
        <w:rPr>
          <w:rFonts w:hint="default" w:asciiTheme="majorAscii" w:hAnsiTheme="majorAscii"/>
          <w:sz w:val="24"/>
          <w:szCs w:val="24"/>
        </w:rPr>
        <w:instrText xml:space="preserve"> HYPERLINK "mailto:maciej.kosal@zgm.lubawka.eu" </w:instrText>
      </w:r>
      <w:r>
        <w:rPr>
          <w:rFonts w:hint="default" w:asciiTheme="majorAscii" w:hAnsiTheme="majorAscii"/>
          <w:sz w:val="24"/>
          <w:szCs w:val="24"/>
        </w:rPr>
        <w:fldChar w:fldCharType="separate"/>
      </w:r>
      <w:r>
        <w:rPr>
          <w:rStyle w:val="18"/>
          <w:rFonts w:hint="default" w:asciiTheme="majorAscii" w:hAnsiTheme="majorAsci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maciej.kosal@zgm.lubawka.eu</w:t>
      </w:r>
      <w:r>
        <w:rPr>
          <w:rStyle w:val="18"/>
          <w:rFonts w:hint="default" w:asciiTheme="majorAscii" w:hAnsiTheme="majorAsci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24"/>
        <w:keepNext w:val="0"/>
        <w:keepLines w:val="0"/>
        <w:pageBreakBefore w:val="0"/>
        <w:numPr>
          <w:ilvl w:val="0"/>
          <w:numId w:val="8"/>
        </w:numPr>
        <w:kinsoku/>
        <w:wordWrap/>
        <w:topLinePunct w:val="0"/>
        <w:bidi w:val="0"/>
        <w:snapToGrid/>
        <w:spacing w:line="276" w:lineRule="auto"/>
        <w:ind w:left="851" w:hanging="425"/>
        <w:jc w:val="both"/>
        <w:rPr>
          <w:rFonts w:hint="default" w:asciiTheme="majorAscii" w:hAnsiTheme="majorAsci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Theme="majorAscii" w:hAnsiTheme="majorAscii"/>
          <w:snapToGrid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w sprawie procedury: Edyta Guguł </w:t>
      </w:r>
      <w:r>
        <w:rPr>
          <w:rFonts w:hint="default" w:asciiTheme="majorAscii" w:hAnsiTheme="majorAsci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tel. 75 74 11 322 wew. 28, pokój nr 2 (parter), siedziba Zakładu Gospodarki Miejskiej w Lubawce, ul. Zielona 12, e-mail: </w:t>
      </w:r>
      <w:r>
        <w:rPr>
          <w:rFonts w:hint="default" w:asciiTheme="majorAscii" w:hAnsiTheme="majorAscii"/>
          <w:sz w:val="24"/>
          <w:szCs w:val="24"/>
        </w:rPr>
        <w:fldChar w:fldCharType="begin"/>
      </w:r>
      <w:r>
        <w:rPr>
          <w:rFonts w:hint="default" w:asciiTheme="majorAscii" w:hAnsiTheme="majorAscii"/>
          <w:sz w:val="24"/>
          <w:szCs w:val="24"/>
        </w:rPr>
        <w:instrText xml:space="preserve"> HYPERLINK "mailto:edyta.gugul@zgm.lubawka.eu" </w:instrText>
      </w:r>
      <w:r>
        <w:rPr>
          <w:rFonts w:hint="default" w:asciiTheme="majorAscii" w:hAnsiTheme="majorAscii"/>
          <w:sz w:val="24"/>
          <w:szCs w:val="24"/>
        </w:rPr>
        <w:fldChar w:fldCharType="separate"/>
      </w:r>
      <w:r>
        <w:rPr>
          <w:rStyle w:val="18"/>
          <w:rFonts w:hint="default" w:asciiTheme="majorAscii" w:hAnsiTheme="majorAsci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edyta.gugul@zgm.lubawka.eu</w:t>
      </w:r>
      <w:r>
        <w:rPr>
          <w:rStyle w:val="18"/>
          <w:rFonts w:hint="default" w:asciiTheme="majorAscii" w:hAnsiTheme="majorAsci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24"/>
        <w:keepNext w:val="0"/>
        <w:keepLines w:val="0"/>
        <w:pageBreakBefore w:val="0"/>
        <w:kinsoku/>
        <w:wordWrap/>
        <w:topLinePunct w:val="0"/>
        <w:bidi w:val="0"/>
        <w:snapToGrid/>
        <w:spacing w:line="276" w:lineRule="auto"/>
        <w:ind w:left="851"/>
        <w:jc w:val="both"/>
        <w:rPr>
          <w:rFonts w:hint="default" w:asciiTheme="majorAscii" w:hAnsiTheme="majorAsci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pStyle w:val="24"/>
        <w:keepNext w:val="0"/>
        <w:keepLines w:val="0"/>
        <w:pageBreakBefore w:val="0"/>
        <w:kinsoku/>
        <w:wordWrap/>
        <w:topLinePunct w:val="0"/>
        <w:bidi w:val="0"/>
        <w:snapToGrid/>
        <w:spacing w:line="276" w:lineRule="auto"/>
        <w:ind w:left="851"/>
        <w:jc w:val="both"/>
        <w:rPr>
          <w:rFonts w:hint="default" w:asciiTheme="majorAscii" w:hAnsiTheme="majorAsci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topLinePunct w:val="0"/>
        <w:bidi w:val="0"/>
        <w:snapToGrid/>
        <w:spacing w:line="276" w:lineRule="auto"/>
        <w:jc w:val="both"/>
        <w:rPr>
          <w:rFonts w:hint="default" w:asciiTheme="majorAscii" w:hAnsiTheme="majorAscii"/>
          <w:b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default" w:asciiTheme="majorAscii" w:hAnsiTheme="majorAscii"/>
          <w:b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>7. Postanowienia końcowe</w:t>
      </w:r>
    </w:p>
    <w:p>
      <w:pPr>
        <w:pStyle w:val="24"/>
        <w:keepNext w:val="0"/>
        <w:keepLines w:val="0"/>
        <w:pageBreakBefore w:val="0"/>
        <w:numPr>
          <w:ilvl w:val="3"/>
          <w:numId w:val="9"/>
        </w:numPr>
        <w:kinsoku/>
        <w:wordWrap/>
        <w:topLinePunct w:val="0"/>
        <w:bidi w:val="0"/>
        <w:snapToGrid/>
        <w:spacing w:line="276" w:lineRule="auto"/>
        <w:ind w:left="426" w:hanging="426"/>
        <w:jc w:val="both"/>
        <w:rPr>
          <w:rFonts w:hint="default" w:asciiTheme="majorAscii" w:hAnsiTheme="majorAsci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Theme="majorAscii" w:hAnsiTheme="majorAsci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Wykonawca powinien dysponować odpowiednimi środkami do prawidłowego wykonania przedmiotu zamówienia.</w:t>
      </w:r>
    </w:p>
    <w:p>
      <w:pPr>
        <w:pStyle w:val="24"/>
        <w:keepNext w:val="0"/>
        <w:keepLines w:val="0"/>
        <w:pageBreakBefore w:val="0"/>
        <w:numPr>
          <w:ilvl w:val="3"/>
          <w:numId w:val="9"/>
        </w:numPr>
        <w:kinsoku/>
        <w:wordWrap/>
        <w:topLinePunct w:val="0"/>
        <w:bidi w:val="0"/>
        <w:snapToGrid/>
        <w:spacing w:line="276" w:lineRule="auto"/>
        <w:ind w:left="426" w:hanging="426"/>
        <w:jc w:val="both"/>
        <w:rPr>
          <w:rFonts w:hint="default" w:asciiTheme="majorAscii" w:hAnsiTheme="majorAsci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Theme="majorAscii" w:hAnsiTheme="majorAsci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Zamawiający zastrzega sobie prawo do zamknięcia postępowania – nierozstrzygnięcia, bez podania przyczyn. </w:t>
      </w:r>
    </w:p>
    <w:p>
      <w:pPr>
        <w:pStyle w:val="24"/>
        <w:keepNext w:val="0"/>
        <w:keepLines w:val="0"/>
        <w:pageBreakBefore w:val="0"/>
        <w:numPr>
          <w:ilvl w:val="3"/>
          <w:numId w:val="9"/>
        </w:numPr>
        <w:kinsoku/>
        <w:wordWrap/>
        <w:topLinePunct w:val="0"/>
        <w:bidi w:val="0"/>
        <w:snapToGrid/>
        <w:spacing w:line="276" w:lineRule="auto"/>
        <w:ind w:left="426" w:hanging="426"/>
        <w:jc w:val="both"/>
        <w:rPr>
          <w:rFonts w:hint="default" w:asciiTheme="majorAscii" w:hAnsiTheme="majorAscii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default" w:asciiTheme="majorAscii" w:hAnsiTheme="majorAscii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>Wykonanie przedmiotu zamówienia będzie uzależnione od decyzji współwłaścicieli nieruchomości co do wyboru Wykonawcy i ceny za wykonanie Zadania (tzn. podpisania stosownej uchwały „za” przez wszystkich współwłaścicieli).</w:t>
      </w:r>
    </w:p>
    <w:p>
      <w:pPr>
        <w:pStyle w:val="24"/>
        <w:keepNext w:val="0"/>
        <w:keepLines w:val="0"/>
        <w:pageBreakBefore w:val="0"/>
        <w:numPr>
          <w:ilvl w:val="3"/>
          <w:numId w:val="9"/>
        </w:numPr>
        <w:kinsoku/>
        <w:wordWrap/>
        <w:topLinePunct w:val="0"/>
        <w:bidi w:val="0"/>
        <w:snapToGrid/>
        <w:spacing w:line="276" w:lineRule="auto"/>
        <w:ind w:left="426" w:hanging="426"/>
        <w:jc w:val="both"/>
        <w:rPr>
          <w:rFonts w:hint="default" w:asciiTheme="majorAscii" w:hAnsiTheme="majorAscii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default" w:asciiTheme="majorAscii" w:hAnsiTheme="majorAscii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>Wykonanie przedmiotu zamówienia będzie uzależnione od przyznania Wspólnocie Mieszkaniowej kredytu na wykonanie prac.</w:t>
      </w:r>
    </w:p>
    <w:p>
      <w:pPr>
        <w:pStyle w:val="10"/>
        <w:keepNext w:val="0"/>
        <w:keepLines w:val="0"/>
        <w:pageBreakBefore w:val="0"/>
        <w:numPr>
          <w:ilvl w:val="3"/>
          <w:numId w:val="9"/>
        </w:numPr>
        <w:kinsoku/>
        <w:wordWrap/>
        <w:topLinePunct w:val="0"/>
        <w:bidi w:val="0"/>
        <w:snapToGrid/>
        <w:spacing w:after="0" w:line="276" w:lineRule="auto"/>
        <w:ind w:left="426" w:hanging="426"/>
        <w:jc w:val="both"/>
        <w:rPr>
          <w:rFonts w:hint="default" w:asciiTheme="majorAscii" w:hAnsiTheme="majorAscii"/>
          <w:snapToGrid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Theme="majorAscii" w:hAnsiTheme="majorAscii"/>
          <w:snapToGrid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Wykonawca będzie związany złożoną ofertą przez okres 60 dni. Bieg terminu związania ofertą rozpoczyna się wraz z upływem terminu składania ofert.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napToGrid/>
        <w:spacing w:line="276" w:lineRule="auto"/>
        <w:rPr>
          <w:rFonts w:hint="default" w:asciiTheme="majorAscii" w:hAnsiTheme="majorAscii"/>
          <w:b/>
          <w:i/>
          <w:snapToGrid w:val="0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napToGrid/>
        <w:spacing w:line="276" w:lineRule="auto"/>
        <w:rPr>
          <w:rFonts w:hint="default" w:asciiTheme="majorAscii" w:hAnsiTheme="majorAscii"/>
          <w:b/>
          <w:i/>
          <w:snapToGrid w:val="0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napToGrid/>
        <w:spacing w:line="276" w:lineRule="auto"/>
        <w:rPr>
          <w:rFonts w:hint="default" w:asciiTheme="majorAscii" w:hAnsiTheme="majorAscii"/>
          <w:b/>
          <w:i/>
          <w:snapToGrid w:val="0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default" w:asciiTheme="majorAscii" w:hAnsiTheme="majorAscii"/>
          <w:b/>
          <w:i/>
          <w:snapToGrid w:val="0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>Załączniki:</w:t>
      </w:r>
    </w:p>
    <w:p>
      <w:pPr>
        <w:keepNext w:val="0"/>
        <w:keepLines w:val="0"/>
        <w:pageBreakBefore w:val="0"/>
        <w:widowControl w:val="0"/>
        <w:numPr>
          <w:ilvl w:val="0"/>
          <w:numId w:val="10"/>
        </w:numPr>
        <w:kinsoku/>
        <w:wordWrap/>
        <w:topLinePunct w:val="0"/>
        <w:bidi w:val="0"/>
        <w:snapToGrid/>
        <w:spacing w:line="276" w:lineRule="auto"/>
        <w:rPr>
          <w:rFonts w:hint="default" w:asciiTheme="majorAscii" w:hAnsiTheme="majorAscii"/>
          <w:b/>
          <w:i/>
          <w:snapToGrid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Theme="majorAscii" w:hAnsiTheme="majorAscii"/>
          <w:b/>
          <w:i/>
          <w:snapToGrid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oświadczeni</w:t>
      </w:r>
      <w:r>
        <w:rPr>
          <w:rFonts w:hint="default" w:asciiTheme="majorAscii" w:hAnsiTheme="majorAscii"/>
          <w:b/>
          <w:i/>
          <w:snapToGrid w:val="0"/>
          <w:color w:val="000000" w:themeColor="text1"/>
          <w:sz w:val="24"/>
          <w:szCs w:val="24"/>
          <w:lang w:val="pl-PL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Theme="majorAscii" w:hAnsiTheme="majorAscii"/>
          <w:b/>
          <w:i/>
          <w:snapToGrid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o spełnianiu warunków udziału w postępowaniu,</w:t>
      </w:r>
    </w:p>
    <w:p>
      <w:pPr>
        <w:keepNext w:val="0"/>
        <w:keepLines w:val="0"/>
        <w:pageBreakBefore w:val="0"/>
        <w:widowControl w:val="0"/>
        <w:numPr>
          <w:ilvl w:val="0"/>
          <w:numId w:val="10"/>
        </w:numPr>
        <w:kinsoku/>
        <w:wordWrap/>
        <w:topLinePunct w:val="0"/>
        <w:bidi w:val="0"/>
        <w:snapToGrid/>
        <w:spacing w:line="276" w:lineRule="auto"/>
        <w:rPr>
          <w:rFonts w:hint="default" w:asciiTheme="majorAscii" w:hAnsiTheme="majorAscii"/>
          <w:b/>
          <w:i/>
          <w:snapToGrid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Theme="majorAscii" w:hAnsiTheme="majorAscii"/>
          <w:b/>
          <w:i/>
          <w:snapToGrid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wzór umowy,</w:t>
      </w:r>
    </w:p>
    <w:p>
      <w:pPr>
        <w:keepNext w:val="0"/>
        <w:keepLines w:val="0"/>
        <w:pageBreakBefore w:val="0"/>
        <w:widowControl w:val="0"/>
        <w:numPr>
          <w:ilvl w:val="0"/>
          <w:numId w:val="10"/>
        </w:numPr>
        <w:kinsoku/>
        <w:wordWrap/>
        <w:topLinePunct w:val="0"/>
        <w:bidi w:val="0"/>
        <w:snapToGrid/>
        <w:spacing w:line="276" w:lineRule="auto"/>
        <w:rPr>
          <w:rFonts w:hint="default" w:asciiTheme="majorAscii" w:hAnsiTheme="majorAscii"/>
          <w:b/>
          <w:i/>
          <w:snapToGrid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Theme="majorAscii" w:hAnsiTheme="majorAscii"/>
          <w:b/>
          <w:i/>
          <w:snapToGrid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klauzula informacyjna,</w:t>
      </w:r>
    </w:p>
    <w:p>
      <w:pPr>
        <w:keepNext w:val="0"/>
        <w:keepLines w:val="0"/>
        <w:pageBreakBefore w:val="0"/>
        <w:widowControl w:val="0"/>
        <w:numPr>
          <w:ilvl w:val="0"/>
          <w:numId w:val="10"/>
        </w:numPr>
        <w:kinsoku/>
        <w:wordWrap/>
        <w:topLinePunct w:val="0"/>
        <w:bidi w:val="0"/>
        <w:snapToGrid/>
        <w:spacing w:line="276" w:lineRule="auto"/>
        <w:rPr>
          <w:rFonts w:hint="default" w:asciiTheme="majorAscii" w:hAnsiTheme="majorAscii"/>
          <w:b/>
          <w:i/>
          <w:snapToGrid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Theme="majorAscii" w:hAnsiTheme="majorAscii"/>
          <w:b/>
          <w:i/>
          <w:snapToGrid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przedmiar prac</w:t>
      </w:r>
    </w:p>
    <w:p>
      <w:pPr>
        <w:widowControl w:val="0"/>
        <w:spacing w:line="276" w:lineRule="auto"/>
        <w:rPr>
          <w:rFonts w:ascii="Cambria" w:hAnsi="Cambria"/>
          <w:b/>
          <w:i/>
          <w:snapToGrid w:val="0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widowControl w:val="0"/>
        <w:spacing w:line="276" w:lineRule="auto"/>
        <w:rPr>
          <w:rFonts w:ascii="Cambria" w:hAnsi="Cambria"/>
          <w:snapToGrid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Cambria" w:hAnsi="Cambria"/>
          <w:snapToGrid w:val="0"/>
          <w:color w:val="000000" w:themeColor="text1"/>
          <w14:textFill>
            <w14:solidFill>
              <w14:schemeClr w14:val="tx1"/>
            </w14:solidFill>
          </w14:textFill>
        </w:rPr>
        <w:t>Lubawka, dnia 15.04.2024 r</w:t>
      </w:r>
    </w:p>
    <w:p>
      <w:pPr>
        <w:rPr>
          <w:rFonts w:ascii="Cambria" w:hAnsi="Cambria"/>
          <w:color w:val="000000" w:themeColor="text1"/>
          <w14:textFill>
            <w14:solidFill>
              <w14:schemeClr w14:val="tx1"/>
            </w14:solidFill>
          </w14:textFill>
        </w:rPr>
      </w:pPr>
    </w:p>
    <w:tbl>
      <w:tblPr>
        <w:tblStyle w:val="19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89"/>
        <w:gridCol w:w="48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89" w:type="dxa"/>
          </w:tcPr>
          <w:p>
            <w:pPr>
              <w:rPr>
                <w:rFonts w:ascii="Cambria" w:hAnsi="Cambr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89" w:type="dxa"/>
          </w:tcPr>
          <w:p>
            <w:pPr>
              <w:jc w:val="center"/>
              <w:rPr>
                <w:rFonts w:ascii="Cambria" w:hAnsi="Cambria"/>
                <w:b/>
                <w:bCs/>
                <w:i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mbria" w:hAnsi="Cambria"/>
                <w:b/>
                <w:bCs/>
                <w:i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Kierownik</w:t>
            </w:r>
          </w:p>
          <w:p>
            <w:pPr>
              <w:jc w:val="center"/>
              <w:rPr>
                <w:rFonts w:ascii="Cambria" w:hAnsi="Cambria"/>
                <w:b/>
                <w:bCs/>
                <w:i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mbria" w:hAnsi="Cambria"/>
                <w:b/>
                <w:bCs/>
                <w:i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Zakładu Gospodarki Miejskiej w Lubawce</w:t>
            </w:r>
          </w:p>
          <w:p>
            <w:pPr>
              <w:jc w:val="center"/>
              <w:rPr>
                <w:rFonts w:ascii="Cambria" w:hAnsi="Cambria"/>
                <w:b/>
                <w:bCs/>
                <w:i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Cambria" w:hAnsi="Cambria"/>
                <w:b/>
                <w:bCs/>
                <w:i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mbria" w:hAnsi="Cambria"/>
                <w:b/>
                <w:bCs/>
                <w:i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/-/ Ireneusz Kordziński</w:t>
            </w:r>
          </w:p>
        </w:tc>
      </w:tr>
    </w:tbl>
    <w:p>
      <w:pPr>
        <w:jc w:val="both"/>
        <w:rPr>
          <w:rFonts w:ascii="Cambria" w:hAnsi="Cambria"/>
          <w:b/>
          <w:bCs/>
          <w:i/>
          <w:iCs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jc w:val="both"/>
        <w:rPr>
          <w:rFonts w:hint="default" w:asciiTheme="majorAscii" w:hAnsiTheme="majorAscii"/>
          <w:b/>
          <w:bCs/>
          <w:i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134" w:right="1134" w:bottom="1134" w:left="1134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EE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EE"/>
    <w:family w:val="swiss"/>
    <w:pitch w:val="default"/>
    <w:sig w:usb0="A00006FF" w:usb1="4000205B" w:usb2="00000010" w:usb3="00000000" w:csb0="2000019F" w:csb1="00000000"/>
  </w:font>
  <w:font w:name="Mangal">
    <w:altName w:val="Segoe Print"/>
    <w:panose1 w:val="00000400000000000000"/>
    <w:charset w:val="00"/>
    <w:family w:val="roman"/>
    <w:pitch w:val="default"/>
    <w:sig w:usb0="00000000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default"/>
    <w:sig w:usb0="E00006FF" w:usb1="420024FF" w:usb2="02000000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860432877"/>
    </w:sdtPr>
    <w:sdtContent>
      <w:sdt>
        <w:sdtPr>
          <w:id w:val="1728636285"/>
        </w:sdtPr>
        <w:sdtContent>
          <w:p>
            <w:pPr>
              <w:pStyle w:val="16"/>
              <w:jc w:val="center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3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3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>
    <w:pPr>
      <w:pStyle w:val="16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276F21"/>
    <w:multiLevelType w:val="multilevel"/>
    <w:tmpl w:val="13276F21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F0782A"/>
    <w:multiLevelType w:val="multilevel"/>
    <w:tmpl w:val="1BF0782A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BF1361"/>
    <w:multiLevelType w:val="multilevel"/>
    <w:tmpl w:val="32BF1361"/>
    <w:lvl w:ilvl="0" w:tentative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3FCA5B60"/>
    <w:multiLevelType w:val="multilevel"/>
    <w:tmpl w:val="3FCA5B60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625A97"/>
    <w:multiLevelType w:val="multilevel"/>
    <w:tmpl w:val="42625A97"/>
    <w:lvl w:ilvl="0" w:tentative="0">
      <w:start w:val="1"/>
      <w:numFmt w:val="bullet"/>
      <w:lvlText w:val=""/>
      <w:lvlJc w:val="left"/>
      <w:pPr>
        <w:ind w:left="1146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ind w:left="1866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586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306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026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746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466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186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906" w:hanging="360"/>
      </w:pPr>
      <w:rPr>
        <w:rFonts w:hint="default" w:ascii="Wingdings" w:hAnsi="Wingdings"/>
      </w:rPr>
    </w:lvl>
  </w:abstractNum>
  <w:abstractNum w:abstractNumId="5">
    <w:nsid w:val="622605A9"/>
    <w:multiLevelType w:val="multilevel"/>
    <w:tmpl w:val="622605A9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3A78E5"/>
    <w:multiLevelType w:val="multilevel"/>
    <w:tmpl w:val="6E3A78E5"/>
    <w:lvl w:ilvl="0" w:tentative="0">
      <w:start w:val="1"/>
      <w:numFmt w:val="lowerLetter"/>
      <w:lvlText w:val="%1)"/>
      <w:lvlJc w:val="left"/>
      <w:pPr>
        <w:ind w:left="-492" w:hanging="360"/>
      </w:pPr>
    </w:lvl>
    <w:lvl w:ilvl="1" w:tentative="0">
      <w:start w:val="1"/>
      <w:numFmt w:val="lowerLetter"/>
      <w:lvlText w:val="%2."/>
      <w:lvlJc w:val="left"/>
      <w:pPr>
        <w:ind w:left="228" w:hanging="360"/>
      </w:pPr>
    </w:lvl>
    <w:lvl w:ilvl="2" w:tentative="0">
      <w:start w:val="1"/>
      <w:numFmt w:val="lowerRoman"/>
      <w:lvlText w:val="%3."/>
      <w:lvlJc w:val="right"/>
      <w:pPr>
        <w:ind w:left="948" w:hanging="180"/>
      </w:pPr>
    </w:lvl>
    <w:lvl w:ilvl="3" w:tentative="0">
      <w:start w:val="1"/>
      <w:numFmt w:val="decimal"/>
      <w:lvlText w:val="%4."/>
      <w:lvlJc w:val="left"/>
      <w:pPr>
        <w:ind w:left="1668" w:hanging="360"/>
      </w:pPr>
      <w:rPr>
        <w:rFonts w:hint="default"/>
      </w:rPr>
    </w:lvl>
    <w:lvl w:ilvl="4" w:tentative="0">
      <w:start w:val="1"/>
      <w:numFmt w:val="lowerLetter"/>
      <w:lvlText w:val="%5."/>
      <w:lvlJc w:val="left"/>
      <w:pPr>
        <w:ind w:left="2388" w:hanging="360"/>
      </w:pPr>
    </w:lvl>
    <w:lvl w:ilvl="5" w:tentative="0">
      <w:start w:val="1"/>
      <w:numFmt w:val="lowerRoman"/>
      <w:lvlText w:val="%6."/>
      <w:lvlJc w:val="right"/>
      <w:pPr>
        <w:ind w:left="3108" w:hanging="180"/>
      </w:pPr>
    </w:lvl>
    <w:lvl w:ilvl="6" w:tentative="0">
      <w:start w:val="1"/>
      <w:numFmt w:val="decimal"/>
      <w:lvlText w:val="%7."/>
      <w:lvlJc w:val="left"/>
      <w:pPr>
        <w:ind w:left="3828" w:hanging="360"/>
      </w:pPr>
    </w:lvl>
    <w:lvl w:ilvl="7" w:tentative="0">
      <w:start w:val="1"/>
      <w:numFmt w:val="lowerLetter"/>
      <w:lvlText w:val="%8."/>
      <w:lvlJc w:val="left"/>
      <w:pPr>
        <w:ind w:left="4548" w:hanging="360"/>
      </w:pPr>
    </w:lvl>
    <w:lvl w:ilvl="8" w:tentative="0">
      <w:start w:val="1"/>
      <w:numFmt w:val="lowerRoman"/>
      <w:lvlText w:val="%9."/>
      <w:lvlJc w:val="right"/>
      <w:pPr>
        <w:ind w:left="5268" w:hanging="180"/>
      </w:pPr>
    </w:lvl>
  </w:abstractNum>
  <w:abstractNum w:abstractNumId="7">
    <w:nsid w:val="7B925F9C"/>
    <w:multiLevelType w:val="multilevel"/>
    <w:tmpl w:val="7B925F9C"/>
    <w:lvl w:ilvl="0" w:tentative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7CA400F8"/>
    <w:multiLevelType w:val="multilevel"/>
    <w:tmpl w:val="7CA400F8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7A51EC"/>
    <w:multiLevelType w:val="multilevel"/>
    <w:tmpl w:val="7F7A51EC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 w:tentative="0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 w:tentative="0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 w:tentative="0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 w:tentative="0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 w:tentative="0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 w:tentative="0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 w:tentative="0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 w:tentative="0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2"/>
  </w:num>
  <w:num w:numId="7">
    <w:abstractNumId w:val="1"/>
  </w:num>
  <w:num w:numId="8">
    <w:abstractNumId w:val="4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4A4"/>
    <w:rsid w:val="00004243"/>
    <w:rsid w:val="000064B2"/>
    <w:rsid w:val="000078A4"/>
    <w:rsid w:val="0001194C"/>
    <w:rsid w:val="0001426D"/>
    <w:rsid w:val="00016697"/>
    <w:rsid w:val="00017EAF"/>
    <w:rsid w:val="00025D9F"/>
    <w:rsid w:val="00031886"/>
    <w:rsid w:val="00031AE3"/>
    <w:rsid w:val="0003401C"/>
    <w:rsid w:val="000362DC"/>
    <w:rsid w:val="00045943"/>
    <w:rsid w:val="000462DA"/>
    <w:rsid w:val="0005179E"/>
    <w:rsid w:val="00061CFF"/>
    <w:rsid w:val="00063BE7"/>
    <w:rsid w:val="00070AA7"/>
    <w:rsid w:val="000718F8"/>
    <w:rsid w:val="000718FF"/>
    <w:rsid w:val="00071B74"/>
    <w:rsid w:val="00074B98"/>
    <w:rsid w:val="00075E57"/>
    <w:rsid w:val="00080B6B"/>
    <w:rsid w:val="00083EAD"/>
    <w:rsid w:val="000853A1"/>
    <w:rsid w:val="000940B5"/>
    <w:rsid w:val="0009495F"/>
    <w:rsid w:val="00096423"/>
    <w:rsid w:val="00097A40"/>
    <w:rsid w:val="000A312E"/>
    <w:rsid w:val="000B0774"/>
    <w:rsid w:val="000B37F7"/>
    <w:rsid w:val="000B594A"/>
    <w:rsid w:val="000C5FF2"/>
    <w:rsid w:val="000C7BCD"/>
    <w:rsid w:val="000D304C"/>
    <w:rsid w:val="000D516C"/>
    <w:rsid w:val="000D5232"/>
    <w:rsid w:val="000E20B8"/>
    <w:rsid w:val="000E6E92"/>
    <w:rsid w:val="000E7B68"/>
    <w:rsid w:val="000F0C53"/>
    <w:rsid w:val="000F6C68"/>
    <w:rsid w:val="001007B8"/>
    <w:rsid w:val="00105674"/>
    <w:rsid w:val="00107055"/>
    <w:rsid w:val="00113A38"/>
    <w:rsid w:val="001140D1"/>
    <w:rsid w:val="00117F84"/>
    <w:rsid w:val="0012116A"/>
    <w:rsid w:val="00122E54"/>
    <w:rsid w:val="001245A6"/>
    <w:rsid w:val="001310B8"/>
    <w:rsid w:val="00132B17"/>
    <w:rsid w:val="00132F7C"/>
    <w:rsid w:val="00133ACE"/>
    <w:rsid w:val="00137F24"/>
    <w:rsid w:val="00142ADE"/>
    <w:rsid w:val="00143B62"/>
    <w:rsid w:val="0014409B"/>
    <w:rsid w:val="001454CC"/>
    <w:rsid w:val="001464BF"/>
    <w:rsid w:val="00146AE9"/>
    <w:rsid w:val="00151D13"/>
    <w:rsid w:val="001526BD"/>
    <w:rsid w:val="00155CA9"/>
    <w:rsid w:val="0017170A"/>
    <w:rsid w:val="00174500"/>
    <w:rsid w:val="00176A74"/>
    <w:rsid w:val="001814CE"/>
    <w:rsid w:val="00183B3F"/>
    <w:rsid w:val="00190DA5"/>
    <w:rsid w:val="00194E99"/>
    <w:rsid w:val="00195BE0"/>
    <w:rsid w:val="001A1DA2"/>
    <w:rsid w:val="001B0A37"/>
    <w:rsid w:val="001B0A4B"/>
    <w:rsid w:val="001B7035"/>
    <w:rsid w:val="001C541C"/>
    <w:rsid w:val="001E1304"/>
    <w:rsid w:val="001E1D32"/>
    <w:rsid w:val="001E3D49"/>
    <w:rsid w:val="001E4A7B"/>
    <w:rsid w:val="001F1774"/>
    <w:rsid w:val="001F40E4"/>
    <w:rsid w:val="001F6EAC"/>
    <w:rsid w:val="00200272"/>
    <w:rsid w:val="002015B2"/>
    <w:rsid w:val="00203C1E"/>
    <w:rsid w:val="002045FB"/>
    <w:rsid w:val="00206BBF"/>
    <w:rsid w:val="0021344F"/>
    <w:rsid w:val="00214EA9"/>
    <w:rsid w:val="00214FC4"/>
    <w:rsid w:val="00216E68"/>
    <w:rsid w:val="00225597"/>
    <w:rsid w:val="0023025A"/>
    <w:rsid w:val="0023129B"/>
    <w:rsid w:val="002376A5"/>
    <w:rsid w:val="00243F57"/>
    <w:rsid w:val="0024664D"/>
    <w:rsid w:val="00251DD9"/>
    <w:rsid w:val="00252164"/>
    <w:rsid w:val="00255C13"/>
    <w:rsid w:val="00255C9D"/>
    <w:rsid w:val="00260E35"/>
    <w:rsid w:val="00261D22"/>
    <w:rsid w:val="00265334"/>
    <w:rsid w:val="0026685F"/>
    <w:rsid w:val="0026734D"/>
    <w:rsid w:val="00273B38"/>
    <w:rsid w:val="00277135"/>
    <w:rsid w:val="002928EE"/>
    <w:rsid w:val="00292CF1"/>
    <w:rsid w:val="00295CD8"/>
    <w:rsid w:val="002A095A"/>
    <w:rsid w:val="002B2511"/>
    <w:rsid w:val="002B4197"/>
    <w:rsid w:val="002B5282"/>
    <w:rsid w:val="002B5507"/>
    <w:rsid w:val="002B7F9E"/>
    <w:rsid w:val="002C095D"/>
    <w:rsid w:val="002C1CFE"/>
    <w:rsid w:val="002C1D01"/>
    <w:rsid w:val="002C38D2"/>
    <w:rsid w:val="002C3ECC"/>
    <w:rsid w:val="002E0F28"/>
    <w:rsid w:val="002E43FB"/>
    <w:rsid w:val="002E5B1C"/>
    <w:rsid w:val="002F0ED0"/>
    <w:rsid w:val="002F24B0"/>
    <w:rsid w:val="00300DBC"/>
    <w:rsid w:val="00301F8A"/>
    <w:rsid w:val="0030463F"/>
    <w:rsid w:val="00320039"/>
    <w:rsid w:val="00321976"/>
    <w:rsid w:val="0032607E"/>
    <w:rsid w:val="003265E2"/>
    <w:rsid w:val="00327019"/>
    <w:rsid w:val="00332D6C"/>
    <w:rsid w:val="003341AC"/>
    <w:rsid w:val="00335882"/>
    <w:rsid w:val="00342A10"/>
    <w:rsid w:val="00345541"/>
    <w:rsid w:val="00354FC1"/>
    <w:rsid w:val="003554A4"/>
    <w:rsid w:val="0035648E"/>
    <w:rsid w:val="00357ED6"/>
    <w:rsid w:val="00363B4D"/>
    <w:rsid w:val="00366812"/>
    <w:rsid w:val="003716B2"/>
    <w:rsid w:val="00376018"/>
    <w:rsid w:val="00390B44"/>
    <w:rsid w:val="003948E2"/>
    <w:rsid w:val="00397F00"/>
    <w:rsid w:val="003A0C76"/>
    <w:rsid w:val="003A3413"/>
    <w:rsid w:val="003A4537"/>
    <w:rsid w:val="003A7A17"/>
    <w:rsid w:val="003B3BF3"/>
    <w:rsid w:val="003B5067"/>
    <w:rsid w:val="003B58B5"/>
    <w:rsid w:val="003C2C77"/>
    <w:rsid w:val="003C6623"/>
    <w:rsid w:val="003D3146"/>
    <w:rsid w:val="003D5712"/>
    <w:rsid w:val="003E0A79"/>
    <w:rsid w:val="003E3F05"/>
    <w:rsid w:val="003E5A37"/>
    <w:rsid w:val="00406FDA"/>
    <w:rsid w:val="00422A21"/>
    <w:rsid w:val="0042571F"/>
    <w:rsid w:val="004274F6"/>
    <w:rsid w:val="004302D0"/>
    <w:rsid w:val="00430335"/>
    <w:rsid w:val="0043673C"/>
    <w:rsid w:val="00451313"/>
    <w:rsid w:val="00451AB6"/>
    <w:rsid w:val="0045266A"/>
    <w:rsid w:val="00460ED7"/>
    <w:rsid w:val="004626E8"/>
    <w:rsid w:val="004667A8"/>
    <w:rsid w:val="00473658"/>
    <w:rsid w:val="00473F43"/>
    <w:rsid w:val="0047762A"/>
    <w:rsid w:val="00477804"/>
    <w:rsid w:val="00480B12"/>
    <w:rsid w:val="0048606E"/>
    <w:rsid w:val="004918A5"/>
    <w:rsid w:val="004A3323"/>
    <w:rsid w:val="004A5669"/>
    <w:rsid w:val="004B66A8"/>
    <w:rsid w:val="004B7AC2"/>
    <w:rsid w:val="004C2549"/>
    <w:rsid w:val="004C4DA2"/>
    <w:rsid w:val="004D0403"/>
    <w:rsid w:val="004D339C"/>
    <w:rsid w:val="004E2DA2"/>
    <w:rsid w:val="004E532C"/>
    <w:rsid w:val="004E5B00"/>
    <w:rsid w:val="004E5FD0"/>
    <w:rsid w:val="00502202"/>
    <w:rsid w:val="0051165B"/>
    <w:rsid w:val="00514179"/>
    <w:rsid w:val="00515B4A"/>
    <w:rsid w:val="00516255"/>
    <w:rsid w:val="0051787A"/>
    <w:rsid w:val="00523535"/>
    <w:rsid w:val="00525D84"/>
    <w:rsid w:val="005277B1"/>
    <w:rsid w:val="00530406"/>
    <w:rsid w:val="00533B0A"/>
    <w:rsid w:val="00536436"/>
    <w:rsid w:val="00537DA4"/>
    <w:rsid w:val="00540666"/>
    <w:rsid w:val="00544568"/>
    <w:rsid w:val="00544BD7"/>
    <w:rsid w:val="0054618B"/>
    <w:rsid w:val="00562126"/>
    <w:rsid w:val="0056221C"/>
    <w:rsid w:val="005644E9"/>
    <w:rsid w:val="00573A77"/>
    <w:rsid w:val="00581C99"/>
    <w:rsid w:val="00586BC3"/>
    <w:rsid w:val="00593D6C"/>
    <w:rsid w:val="005973F5"/>
    <w:rsid w:val="005978CD"/>
    <w:rsid w:val="005A278C"/>
    <w:rsid w:val="005A2B47"/>
    <w:rsid w:val="005A75C2"/>
    <w:rsid w:val="005B2A4E"/>
    <w:rsid w:val="005B2EBC"/>
    <w:rsid w:val="005C5230"/>
    <w:rsid w:val="005C5710"/>
    <w:rsid w:val="005C794D"/>
    <w:rsid w:val="005D0574"/>
    <w:rsid w:val="005D286D"/>
    <w:rsid w:val="005D35AB"/>
    <w:rsid w:val="005E3826"/>
    <w:rsid w:val="005E41FD"/>
    <w:rsid w:val="005E61FB"/>
    <w:rsid w:val="005E655D"/>
    <w:rsid w:val="005F0171"/>
    <w:rsid w:val="005F5F23"/>
    <w:rsid w:val="005F7FB6"/>
    <w:rsid w:val="0060640F"/>
    <w:rsid w:val="006126E5"/>
    <w:rsid w:val="00612A6D"/>
    <w:rsid w:val="00617CED"/>
    <w:rsid w:val="00622CC9"/>
    <w:rsid w:val="00635C58"/>
    <w:rsid w:val="00637135"/>
    <w:rsid w:val="00640922"/>
    <w:rsid w:val="0064580A"/>
    <w:rsid w:val="00664496"/>
    <w:rsid w:val="00666C23"/>
    <w:rsid w:val="00667D18"/>
    <w:rsid w:val="006720C6"/>
    <w:rsid w:val="00676B49"/>
    <w:rsid w:val="00685F90"/>
    <w:rsid w:val="00694FAA"/>
    <w:rsid w:val="00696625"/>
    <w:rsid w:val="00697CE7"/>
    <w:rsid w:val="006A05B9"/>
    <w:rsid w:val="006A1044"/>
    <w:rsid w:val="006B04C2"/>
    <w:rsid w:val="006C0A19"/>
    <w:rsid w:val="006C5812"/>
    <w:rsid w:val="006D18A8"/>
    <w:rsid w:val="006D29BC"/>
    <w:rsid w:val="006E1136"/>
    <w:rsid w:val="006F0BEC"/>
    <w:rsid w:val="0070303B"/>
    <w:rsid w:val="00704F3E"/>
    <w:rsid w:val="00707D06"/>
    <w:rsid w:val="00707DC2"/>
    <w:rsid w:val="007101CD"/>
    <w:rsid w:val="007127A6"/>
    <w:rsid w:val="00715E3D"/>
    <w:rsid w:val="00717FEA"/>
    <w:rsid w:val="0072368F"/>
    <w:rsid w:val="0073067D"/>
    <w:rsid w:val="0073336E"/>
    <w:rsid w:val="0073477D"/>
    <w:rsid w:val="0073583B"/>
    <w:rsid w:val="00736FEE"/>
    <w:rsid w:val="00741195"/>
    <w:rsid w:val="007435AE"/>
    <w:rsid w:val="00744443"/>
    <w:rsid w:val="00750D93"/>
    <w:rsid w:val="007554AD"/>
    <w:rsid w:val="00755614"/>
    <w:rsid w:val="00756EAA"/>
    <w:rsid w:val="007574CF"/>
    <w:rsid w:val="0076103D"/>
    <w:rsid w:val="00764943"/>
    <w:rsid w:val="00764D37"/>
    <w:rsid w:val="00767119"/>
    <w:rsid w:val="0076739B"/>
    <w:rsid w:val="00770925"/>
    <w:rsid w:val="007715C7"/>
    <w:rsid w:val="00775DC9"/>
    <w:rsid w:val="00787E6F"/>
    <w:rsid w:val="00792B2F"/>
    <w:rsid w:val="00792C9E"/>
    <w:rsid w:val="00793D31"/>
    <w:rsid w:val="00795060"/>
    <w:rsid w:val="007953DF"/>
    <w:rsid w:val="00795438"/>
    <w:rsid w:val="00795DD4"/>
    <w:rsid w:val="00795E08"/>
    <w:rsid w:val="007A4693"/>
    <w:rsid w:val="007A545B"/>
    <w:rsid w:val="007A787C"/>
    <w:rsid w:val="007B304A"/>
    <w:rsid w:val="007B4D9C"/>
    <w:rsid w:val="007B6EE0"/>
    <w:rsid w:val="007C2E06"/>
    <w:rsid w:val="007C3CA3"/>
    <w:rsid w:val="007C7D3E"/>
    <w:rsid w:val="007D14EA"/>
    <w:rsid w:val="007D6EC1"/>
    <w:rsid w:val="007D77DB"/>
    <w:rsid w:val="007D7C6B"/>
    <w:rsid w:val="007E5213"/>
    <w:rsid w:val="00801080"/>
    <w:rsid w:val="00802F36"/>
    <w:rsid w:val="008043A4"/>
    <w:rsid w:val="00813BB1"/>
    <w:rsid w:val="008159D3"/>
    <w:rsid w:val="00817D9F"/>
    <w:rsid w:val="008235B9"/>
    <w:rsid w:val="00830C6E"/>
    <w:rsid w:val="00830ECD"/>
    <w:rsid w:val="00840A14"/>
    <w:rsid w:val="00844700"/>
    <w:rsid w:val="00845F3D"/>
    <w:rsid w:val="00850C25"/>
    <w:rsid w:val="00870B9C"/>
    <w:rsid w:val="00871BA4"/>
    <w:rsid w:val="008823AF"/>
    <w:rsid w:val="0089069A"/>
    <w:rsid w:val="00892354"/>
    <w:rsid w:val="008940F9"/>
    <w:rsid w:val="00894903"/>
    <w:rsid w:val="0089710A"/>
    <w:rsid w:val="008A1357"/>
    <w:rsid w:val="008B20DA"/>
    <w:rsid w:val="008B45D4"/>
    <w:rsid w:val="008B7B24"/>
    <w:rsid w:val="008C1B7E"/>
    <w:rsid w:val="008C516F"/>
    <w:rsid w:val="008D27C9"/>
    <w:rsid w:val="008D2943"/>
    <w:rsid w:val="008D4C90"/>
    <w:rsid w:val="008D64DE"/>
    <w:rsid w:val="008D7B65"/>
    <w:rsid w:val="008E5AF7"/>
    <w:rsid w:val="008E693F"/>
    <w:rsid w:val="008F2B26"/>
    <w:rsid w:val="008F455D"/>
    <w:rsid w:val="008F57A9"/>
    <w:rsid w:val="008F5B74"/>
    <w:rsid w:val="00900EE9"/>
    <w:rsid w:val="00903093"/>
    <w:rsid w:val="009112F6"/>
    <w:rsid w:val="009238B3"/>
    <w:rsid w:val="00926D73"/>
    <w:rsid w:val="009274AF"/>
    <w:rsid w:val="00943EFA"/>
    <w:rsid w:val="00950B07"/>
    <w:rsid w:val="009522D3"/>
    <w:rsid w:val="0095247C"/>
    <w:rsid w:val="00952D80"/>
    <w:rsid w:val="009645C6"/>
    <w:rsid w:val="009706DA"/>
    <w:rsid w:val="00972215"/>
    <w:rsid w:val="009723B5"/>
    <w:rsid w:val="0097424E"/>
    <w:rsid w:val="0097471E"/>
    <w:rsid w:val="00974954"/>
    <w:rsid w:val="00975A27"/>
    <w:rsid w:val="00981DBB"/>
    <w:rsid w:val="009820DE"/>
    <w:rsid w:val="00983B48"/>
    <w:rsid w:val="00984330"/>
    <w:rsid w:val="00984647"/>
    <w:rsid w:val="009856E6"/>
    <w:rsid w:val="009857D1"/>
    <w:rsid w:val="00991274"/>
    <w:rsid w:val="00992429"/>
    <w:rsid w:val="00993BFC"/>
    <w:rsid w:val="009A61BB"/>
    <w:rsid w:val="009B2EC5"/>
    <w:rsid w:val="009C23B1"/>
    <w:rsid w:val="009C6D72"/>
    <w:rsid w:val="009D658F"/>
    <w:rsid w:val="009E0E04"/>
    <w:rsid w:val="009E38F6"/>
    <w:rsid w:val="009E6388"/>
    <w:rsid w:val="009E672D"/>
    <w:rsid w:val="009E6EE9"/>
    <w:rsid w:val="009F04B8"/>
    <w:rsid w:val="009F26BA"/>
    <w:rsid w:val="00A1017B"/>
    <w:rsid w:val="00A13000"/>
    <w:rsid w:val="00A15F84"/>
    <w:rsid w:val="00A16F71"/>
    <w:rsid w:val="00A2323A"/>
    <w:rsid w:val="00A2774E"/>
    <w:rsid w:val="00A3318A"/>
    <w:rsid w:val="00A4741C"/>
    <w:rsid w:val="00A573CB"/>
    <w:rsid w:val="00A65BEF"/>
    <w:rsid w:val="00A736CB"/>
    <w:rsid w:val="00A810CE"/>
    <w:rsid w:val="00A81F52"/>
    <w:rsid w:val="00A847E5"/>
    <w:rsid w:val="00A85286"/>
    <w:rsid w:val="00A85E3D"/>
    <w:rsid w:val="00A86A19"/>
    <w:rsid w:val="00A86CC7"/>
    <w:rsid w:val="00A86D4C"/>
    <w:rsid w:val="00A908F7"/>
    <w:rsid w:val="00A917BD"/>
    <w:rsid w:val="00A93361"/>
    <w:rsid w:val="00A946DC"/>
    <w:rsid w:val="00A953CD"/>
    <w:rsid w:val="00A956C1"/>
    <w:rsid w:val="00AA345F"/>
    <w:rsid w:val="00AA6AB3"/>
    <w:rsid w:val="00AA6E78"/>
    <w:rsid w:val="00AB0D43"/>
    <w:rsid w:val="00AC7532"/>
    <w:rsid w:val="00AC7F70"/>
    <w:rsid w:val="00AD0D04"/>
    <w:rsid w:val="00AD0F94"/>
    <w:rsid w:val="00AD32D6"/>
    <w:rsid w:val="00AE3C78"/>
    <w:rsid w:val="00AE49F2"/>
    <w:rsid w:val="00AE649A"/>
    <w:rsid w:val="00B05BDC"/>
    <w:rsid w:val="00B06932"/>
    <w:rsid w:val="00B06A8B"/>
    <w:rsid w:val="00B12E43"/>
    <w:rsid w:val="00B13700"/>
    <w:rsid w:val="00B17C30"/>
    <w:rsid w:val="00B279C6"/>
    <w:rsid w:val="00B30272"/>
    <w:rsid w:val="00B32D03"/>
    <w:rsid w:val="00B42EC9"/>
    <w:rsid w:val="00B44B43"/>
    <w:rsid w:val="00B5042C"/>
    <w:rsid w:val="00B54345"/>
    <w:rsid w:val="00B546EB"/>
    <w:rsid w:val="00B56129"/>
    <w:rsid w:val="00B60A34"/>
    <w:rsid w:val="00B64CC1"/>
    <w:rsid w:val="00B65DB2"/>
    <w:rsid w:val="00B66551"/>
    <w:rsid w:val="00B72375"/>
    <w:rsid w:val="00B84236"/>
    <w:rsid w:val="00B856DA"/>
    <w:rsid w:val="00BA680F"/>
    <w:rsid w:val="00BA7B7D"/>
    <w:rsid w:val="00BB2310"/>
    <w:rsid w:val="00BB3428"/>
    <w:rsid w:val="00BB6FAC"/>
    <w:rsid w:val="00BC0014"/>
    <w:rsid w:val="00BC1BE8"/>
    <w:rsid w:val="00BD205E"/>
    <w:rsid w:val="00BD343C"/>
    <w:rsid w:val="00BD35E3"/>
    <w:rsid w:val="00BE08D0"/>
    <w:rsid w:val="00BE178D"/>
    <w:rsid w:val="00BE1F0C"/>
    <w:rsid w:val="00BE2358"/>
    <w:rsid w:val="00C064E9"/>
    <w:rsid w:val="00C06C5B"/>
    <w:rsid w:val="00C10E8C"/>
    <w:rsid w:val="00C125E5"/>
    <w:rsid w:val="00C12850"/>
    <w:rsid w:val="00C132C8"/>
    <w:rsid w:val="00C14475"/>
    <w:rsid w:val="00C16773"/>
    <w:rsid w:val="00C20D48"/>
    <w:rsid w:val="00C22B51"/>
    <w:rsid w:val="00C31BE4"/>
    <w:rsid w:val="00C34B1A"/>
    <w:rsid w:val="00C4472D"/>
    <w:rsid w:val="00C5257C"/>
    <w:rsid w:val="00C54A5E"/>
    <w:rsid w:val="00C54AB8"/>
    <w:rsid w:val="00C5687F"/>
    <w:rsid w:val="00C6551E"/>
    <w:rsid w:val="00C7220C"/>
    <w:rsid w:val="00C7345F"/>
    <w:rsid w:val="00C771B7"/>
    <w:rsid w:val="00C92304"/>
    <w:rsid w:val="00CA0121"/>
    <w:rsid w:val="00CA0497"/>
    <w:rsid w:val="00CA41E8"/>
    <w:rsid w:val="00CA56C2"/>
    <w:rsid w:val="00CA677A"/>
    <w:rsid w:val="00CA6D1C"/>
    <w:rsid w:val="00CC19F5"/>
    <w:rsid w:val="00CD1F71"/>
    <w:rsid w:val="00CD2E44"/>
    <w:rsid w:val="00CD6AAE"/>
    <w:rsid w:val="00CE05AA"/>
    <w:rsid w:val="00CE44F0"/>
    <w:rsid w:val="00CE5D48"/>
    <w:rsid w:val="00CE6757"/>
    <w:rsid w:val="00CF0C3D"/>
    <w:rsid w:val="00CF35D3"/>
    <w:rsid w:val="00CF3769"/>
    <w:rsid w:val="00CF48B2"/>
    <w:rsid w:val="00CF7AA1"/>
    <w:rsid w:val="00D056BF"/>
    <w:rsid w:val="00D079B5"/>
    <w:rsid w:val="00D13054"/>
    <w:rsid w:val="00D14D33"/>
    <w:rsid w:val="00D16A79"/>
    <w:rsid w:val="00D21530"/>
    <w:rsid w:val="00D23181"/>
    <w:rsid w:val="00D308DD"/>
    <w:rsid w:val="00D31FA5"/>
    <w:rsid w:val="00D341A7"/>
    <w:rsid w:val="00D404C6"/>
    <w:rsid w:val="00D44F77"/>
    <w:rsid w:val="00D45C05"/>
    <w:rsid w:val="00D50627"/>
    <w:rsid w:val="00D52D07"/>
    <w:rsid w:val="00D54190"/>
    <w:rsid w:val="00D557A8"/>
    <w:rsid w:val="00D57FB5"/>
    <w:rsid w:val="00D62572"/>
    <w:rsid w:val="00D65236"/>
    <w:rsid w:val="00D7109D"/>
    <w:rsid w:val="00D71337"/>
    <w:rsid w:val="00D760C7"/>
    <w:rsid w:val="00D77049"/>
    <w:rsid w:val="00D829A4"/>
    <w:rsid w:val="00D84CE5"/>
    <w:rsid w:val="00D9091B"/>
    <w:rsid w:val="00DA490C"/>
    <w:rsid w:val="00DA52FD"/>
    <w:rsid w:val="00DB28F9"/>
    <w:rsid w:val="00DC05C5"/>
    <w:rsid w:val="00DC2FF7"/>
    <w:rsid w:val="00DC413D"/>
    <w:rsid w:val="00DC512D"/>
    <w:rsid w:val="00DD18F4"/>
    <w:rsid w:val="00DD416C"/>
    <w:rsid w:val="00DD66BA"/>
    <w:rsid w:val="00DD6865"/>
    <w:rsid w:val="00DD6C97"/>
    <w:rsid w:val="00DE1C0F"/>
    <w:rsid w:val="00DE2E54"/>
    <w:rsid w:val="00DF1A43"/>
    <w:rsid w:val="00DF1A64"/>
    <w:rsid w:val="00DF2A05"/>
    <w:rsid w:val="00DF45C3"/>
    <w:rsid w:val="00E00508"/>
    <w:rsid w:val="00E058E2"/>
    <w:rsid w:val="00E104FD"/>
    <w:rsid w:val="00E16988"/>
    <w:rsid w:val="00E215C8"/>
    <w:rsid w:val="00E31583"/>
    <w:rsid w:val="00E33276"/>
    <w:rsid w:val="00E3469D"/>
    <w:rsid w:val="00E3592C"/>
    <w:rsid w:val="00E448B9"/>
    <w:rsid w:val="00E4754A"/>
    <w:rsid w:val="00E5002B"/>
    <w:rsid w:val="00E528BF"/>
    <w:rsid w:val="00E81FBD"/>
    <w:rsid w:val="00E9660F"/>
    <w:rsid w:val="00EA5834"/>
    <w:rsid w:val="00EB0048"/>
    <w:rsid w:val="00EB2346"/>
    <w:rsid w:val="00EB3E33"/>
    <w:rsid w:val="00EC1D20"/>
    <w:rsid w:val="00EC1D9D"/>
    <w:rsid w:val="00EC5527"/>
    <w:rsid w:val="00ED3601"/>
    <w:rsid w:val="00EE4E73"/>
    <w:rsid w:val="00EF0988"/>
    <w:rsid w:val="00EF103A"/>
    <w:rsid w:val="00EF11E7"/>
    <w:rsid w:val="00EF683D"/>
    <w:rsid w:val="00F021E2"/>
    <w:rsid w:val="00F050B4"/>
    <w:rsid w:val="00F05A19"/>
    <w:rsid w:val="00F06E33"/>
    <w:rsid w:val="00F13071"/>
    <w:rsid w:val="00F17FE2"/>
    <w:rsid w:val="00F245C1"/>
    <w:rsid w:val="00F4630F"/>
    <w:rsid w:val="00F509A0"/>
    <w:rsid w:val="00F517A4"/>
    <w:rsid w:val="00F5256F"/>
    <w:rsid w:val="00F541C9"/>
    <w:rsid w:val="00F54256"/>
    <w:rsid w:val="00F55D1B"/>
    <w:rsid w:val="00F606D1"/>
    <w:rsid w:val="00F61275"/>
    <w:rsid w:val="00F62EE1"/>
    <w:rsid w:val="00F64D32"/>
    <w:rsid w:val="00F67F12"/>
    <w:rsid w:val="00F70085"/>
    <w:rsid w:val="00F772BF"/>
    <w:rsid w:val="00F826BC"/>
    <w:rsid w:val="00F926F2"/>
    <w:rsid w:val="00FA4A57"/>
    <w:rsid w:val="00FA4BE1"/>
    <w:rsid w:val="00FB0365"/>
    <w:rsid w:val="00FB394C"/>
    <w:rsid w:val="00FB3EED"/>
    <w:rsid w:val="00FC0213"/>
    <w:rsid w:val="00FC2811"/>
    <w:rsid w:val="00FC368F"/>
    <w:rsid w:val="00FC480F"/>
    <w:rsid w:val="00FC5561"/>
    <w:rsid w:val="00FC764A"/>
    <w:rsid w:val="00FE23E8"/>
    <w:rsid w:val="00FE546F"/>
    <w:rsid w:val="00FF0B1E"/>
    <w:rsid w:val="00FF3F4F"/>
    <w:rsid w:val="085D307E"/>
    <w:rsid w:val="0D482F3D"/>
    <w:rsid w:val="10AB3866"/>
    <w:rsid w:val="27A24E02"/>
    <w:rsid w:val="2ABF1FF9"/>
    <w:rsid w:val="2CDA026E"/>
    <w:rsid w:val="2DFD0B3F"/>
    <w:rsid w:val="3DC0045B"/>
    <w:rsid w:val="46E531DB"/>
    <w:rsid w:val="522651DE"/>
    <w:rsid w:val="5250749B"/>
    <w:rsid w:val="541158D7"/>
    <w:rsid w:val="58043C6C"/>
    <w:rsid w:val="63E71B40"/>
    <w:rsid w:val="79871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nhideWhenUsed="0" w:uiPriority="0" w:name="annotation text"/>
    <w:lsdException w:qFormat="1" w:unhideWhenUsed="0" w:uiPriority="0" w:name="header"/>
    <w:lsdException w:qFormat="1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qFormat="1" w:unhideWhenUsed="0" w:uiPriority="0" w:semiHidden="0" w:name="Body Text 2"/>
    <w:lsdException w:qFormat="1" w:unhideWhenUsed="0" w:uiPriority="0" w:semiHidden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39" w:semiHidden="0" w:name="Table Grid"/>
    <w:lsdException w:uiPriority="0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pl-PL" w:eastAsia="pl-PL" w:bidi="ar-SA"/>
    </w:rPr>
  </w:style>
  <w:style w:type="paragraph" w:styleId="2">
    <w:name w:val="heading 1"/>
    <w:basedOn w:val="1"/>
    <w:next w:val="1"/>
    <w:qFormat/>
    <w:uiPriority w:val="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2"/>
    <w:basedOn w:val="1"/>
    <w:next w:val="1"/>
    <w:link w:val="30"/>
    <w:semiHidden/>
    <w:unhideWhenUsed/>
    <w:qFormat/>
    <w:uiPriority w:val="0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4">
    <w:name w:val="heading 3"/>
    <w:basedOn w:val="1"/>
    <w:next w:val="1"/>
    <w:qFormat/>
    <w:uiPriority w:val="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4"/>
    <w:basedOn w:val="1"/>
    <w:next w:val="1"/>
    <w:qFormat/>
    <w:uiPriority w:val="0"/>
    <w:pPr>
      <w:keepNext/>
      <w:autoSpaceDE w:val="0"/>
      <w:autoSpaceDN w:val="0"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5"/>
    <w:basedOn w:val="1"/>
    <w:next w:val="1"/>
    <w:qFormat/>
    <w:uiPriority w:val="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7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10">
    <w:name w:val="Body Text"/>
    <w:basedOn w:val="1"/>
    <w:uiPriority w:val="0"/>
    <w:pPr>
      <w:spacing w:after="120"/>
    </w:pPr>
  </w:style>
  <w:style w:type="paragraph" w:styleId="11">
    <w:name w:val="Body Text 2"/>
    <w:basedOn w:val="1"/>
    <w:qFormat/>
    <w:uiPriority w:val="0"/>
    <w:pPr>
      <w:spacing w:after="120" w:line="480" w:lineRule="auto"/>
    </w:pPr>
  </w:style>
  <w:style w:type="paragraph" w:styleId="12">
    <w:name w:val="Body Text 3"/>
    <w:basedOn w:val="1"/>
    <w:qFormat/>
    <w:uiPriority w:val="0"/>
    <w:pPr>
      <w:spacing w:after="120"/>
    </w:pPr>
    <w:rPr>
      <w:sz w:val="16"/>
      <w:szCs w:val="16"/>
    </w:rPr>
  </w:style>
  <w:style w:type="character" w:styleId="13">
    <w:name w:val="annotation reference"/>
    <w:semiHidden/>
    <w:qFormat/>
    <w:uiPriority w:val="0"/>
    <w:rPr>
      <w:sz w:val="16"/>
      <w:szCs w:val="16"/>
    </w:rPr>
  </w:style>
  <w:style w:type="paragraph" w:styleId="14">
    <w:name w:val="annotation text"/>
    <w:basedOn w:val="1"/>
    <w:semiHidden/>
    <w:uiPriority w:val="0"/>
    <w:rPr>
      <w:sz w:val="20"/>
      <w:szCs w:val="20"/>
    </w:rPr>
  </w:style>
  <w:style w:type="paragraph" w:styleId="15">
    <w:name w:val="annotation subject"/>
    <w:basedOn w:val="14"/>
    <w:next w:val="14"/>
    <w:semiHidden/>
    <w:qFormat/>
    <w:uiPriority w:val="0"/>
    <w:rPr>
      <w:b/>
      <w:bCs/>
    </w:rPr>
  </w:style>
  <w:style w:type="paragraph" w:styleId="16">
    <w:name w:val="footer"/>
    <w:basedOn w:val="1"/>
    <w:link w:val="32"/>
    <w:unhideWhenUsed/>
    <w:qFormat/>
    <w:uiPriority w:val="99"/>
    <w:pPr>
      <w:tabs>
        <w:tab w:val="center" w:pos="4536"/>
        <w:tab w:val="right" w:pos="9072"/>
      </w:tabs>
    </w:pPr>
  </w:style>
  <w:style w:type="paragraph" w:styleId="17">
    <w:name w:val="header"/>
    <w:basedOn w:val="1"/>
    <w:link w:val="21"/>
    <w:semiHidden/>
    <w:qFormat/>
    <w:uiPriority w:val="0"/>
    <w:pPr>
      <w:tabs>
        <w:tab w:val="center" w:pos="4536"/>
        <w:tab w:val="right" w:pos="9072"/>
      </w:tabs>
    </w:pPr>
  </w:style>
  <w:style w:type="character" w:styleId="18">
    <w:name w:val="Hyperlink"/>
    <w:qFormat/>
    <w:uiPriority w:val="0"/>
    <w:rPr>
      <w:color w:val="0000FF"/>
      <w:u w:val="single"/>
    </w:rPr>
  </w:style>
  <w:style w:type="table" w:styleId="1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20">
    <w:name w:val="Title"/>
    <w:basedOn w:val="1"/>
    <w:qFormat/>
    <w:uiPriority w:val="0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sz w:val="36"/>
      <w:szCs w:val="20"/>
    </w:rPr>
  </w:style>
  <w:style w:type="character" w:customStyle="1" w:styleId="21">
    <w:name w:val="Nagłówek Znak"/>
    <w:link w:val="17"/>
    <w:semiHidden/>
    <w:qFormat/>
    <w:locked/>
    <w:uiPriority w:val="0"/>
    <w:rPr>
      <w:sz w:val="24"/>
      <w:szCs w:val="24"/>
      <w:lang w:val="pl-PL" w:eastAsia="pl-PL" w:bidi="ar-SA"/>
    </w:rPr>
  </w:style>
  <w:style w:type="paragraph" w:customStyle="1" w:styleId="22">
    <w:name w:val="Tekst podstawowy 21"/>
    <w:basedOn w:val="1"/>
    <w:qFormat/>
    <w:uiPriority w:val="0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b/>
      <w:i/>
      <w:sz w:val="28"/>
      <w:szCs w:val="20"/>
    </w:rPr>
  </w:style>
  <w:style w:type="paragraph" w:customStyle="1" w:styleId="23">
    <w:name w:val="Char Char1"/>
    <w:basedOn w:val="1"/>
    <w:qFormat/>
    <w:uiPriority w:val="0"/>
    <w:pPr>
      <w:autoSpaceDE w:val="0"/>
      <w:autoSpaceDN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24">
    <w:name w:val="List Paragraph"/>
    <w:basedOn w:val="1"/>
    <w:qFormat/>
    <w:uiPriority w:val="99"/>
    <w:pPr>
      <w:ind w:left="720"/>
      <w:contextualSpacing/>
    </w:pPr>
  </w:style>
  <w:style w:type="paragraph" w:customStyle="1" w:styleId="25">
    <w:name w:val="Style13"/>
    <w:basedOn w:val="1"/>
    <w:qFormat/>
    <w:uiPriority w:val="99"/>
    <w:pPr>
      <w:widowControl w:val="0"/>
      <w:autoSpaceDE w:val="0"/>
      <w:autoSpaceDN w:val="0"/>
      <w:adjustRightInd w:val="0"/>
    </w:pPr>
    <w:rPr>
      <w:rFonts w:ascii="Calibri" w:hAnsi="Calibri"/>
    </w:rPr>
  </w:style>
  <w:style w:type="character" w:customStyle="1" w:styleId="26">
    <w:name w:val="Font Style22"/>
    <w:qFormat/>
    <w:uiPriority w:val="99"/>
    <w:rPr>
      <w:rFonts w:ascii="Calibri" w:hAnsi="Calibri" w:cs="Calibri"/>
      <w:color w:val="000000"/>
      <w:sz w:val="18"/>
      <w:szCs w:val="18"/>
    </w:rPr>
  </w:style>
  <w:style w:type="paragraph" w:customStyle="1" w:styleId="27">
    <w:name w:val="Akapit z listą1"/>
    <w:basedOn w:val="1"/>
    <w:qFormat/>
    <w:uiPriority w:val="0"/>
    <w:pPr>
      <w:widowControl w:val="0"/>
      <w:suppressAutoHyphens/>
      <w:ind w:left="720"/>
    </w:pPr>
    <w:rPr>
      <w:rFonts w:eastAsia="SimSun" w:cs="Mangal"/>
      <w:kern w:val="1"/>
      <w:lang w:eastAsia="hi-IN" w:bidi="hi-IN"/>
    </w:rPr>
  </w:style>
  <w:style w:type="paragraph" w:customStyle="1" w:styleId="28">
    <w:name w:val="Style14"/>
    <w:basedOn w:val="1"/>
    <w:qFormat/>
    <w:uiPriority w:val="99"/>
    <w:pPr>
      <w:widowControl w:val="0"/>
      <w:autoSpaceDE w:val="0"/>
      <w:autoSpaceDN w:val="0"/>
      <w:adjustRightInd w:val="0"/>
      <w:spacing w:line="245" w:lineRule="exact"/>
      <w:jc w:val="both"/>
    </w:pPr>
    <w:rPr>
      <w:rFonts w:ascii="Calibri" w:hAnsi="Calibri"/>
    </w:rPr>
  </w:style>
  <w:style w:type="paragraph" w:customStyle="1" w:styleId="29">
    <w:name w:val="WW-Tekst podstawowy 2"/>
    <w:basedOn w:val="1"/>
    <w:qFormat/>
    <w:uiPriority w:val="0"/>
    <w:pPr>
      <w:suppressAutoHyphens/>
      <w:overflowPunct w:val="0"/>
      <w:autoSpaceDE w:val="0"/>
      <w:textAlignment w:val="baseline"/>
    </w:pPr>
    <w:rPr>
      <w:rFonts w:ascii="Arial" w:hAnsi="Arial" w:cs="Arial"/>
      <w:szCs w:val="20"/>
      <w:lang w:eastAsia="ar-SA"/>
    </w:rPr>
  </w:style>
  <w:style w:type="character" w:customStyle="1" w:styleId="30">
    <w:name w:val="Nagłówek 2 Znak"/>
    <w:link w:val="3"/>
    <w:semiHidden/>
    <w:qFormat/>
    <w:uiPriority w:val="0"/>
    <w:rPr>
      <w:rFonts w:ascii="Calibri Light" w:hAnsi="Calibri Light" w:eastAsia="Times New Roman" w:cs="Times New Roman"/>
      <w:b/>
      <w:bCs/>
      <w:i/>
      <w:iCs/>
      <w:sz w:val="28"/>
      <w:szCs w:val="28"/>
    </w:rPr>
  </w:style>
  <w:style w:type="paragraph" w:customStyle="1" w:styleId="31">
    <w:name w:val="Tekst podstawowy 22"/>
    <w:basedOn w:val="1"/>
    <w:qFormat/>
    <w:uiPriority w:val="0"/>
    <w:pPr>
      <w:suppressAutoHyphens/>
      <w:overflowPunct w:val="0"/>
      <w:autoSpaceDE w:val="0"/>
      <w:jc w:val="both"/>
    </w:pPr>
    <w:rPr>
      <w:szCs w:val="20"/>
      <w:lang w:eastAsia="ar-SA"/>
    </w:rPr>
  </w:style>
  <w:style w:type="character" w:customStyle="1" w:styleId="32">
    <w:name w:val="Stopka Znak"/>
    <w:basedOn w:val="7"/>
    <w:link w:val="16"/>
    <w:qFormat/>
    <w:uiPriority w:val="99"/>
    <w:rPr>
      <w:sz w:val="24"/>
      <w:szCs w:val="24"/>
    </w:rPr>
  </w:style>
  <w:style w:type="paragraph" w:customStyle="1" w:styleId="33">
    <w:name w:val="Standard"/>
    <w:qFormat/>
    <w:uiPriority w:val="0"/>
    <w:pPr>
      <w:widowControl w:val="0"/>
      <w:suppressAutoHyphens/>
      <w:textAlignment w:val="baseline"/>
    </w:pPr>
    <w:rPr>
      <w:rFonts w:ascii="Liberation Serif" w:hAnsi="Liberation Serif" w:eastAsia="SimSun" w:cs="Arial"/>
      <w:kern w:val="1"/>
      <w:sz w:val="24"/>
      <w:szCs w:val="24"/>
      <w:lang w:val="pl-PL" w:eastAsia="zh-CN" w:bidi="hi-IN"/>
    </w:rPr>
  </w:style>
  <w:style w:type="character" w:styleId="34">
    <w:name w:val="Placeholder Text"/>
    <w:basedOn w:val="7"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EB6AC8-5F30-4145-AAF2-A3DC63DA7CE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851</Words>
  <Characters>5107</Characters>
  <Lines>42</Lines>
  <Paragraphs>11</Paragraphs>
  <TotalTime>1</TotalTime>
  <ScaleCrop>false</ScaleCrop>
  <LinksUpToDate>false</LinksUpToDate>
  <CharactersWithSpaces>5947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2019-02-11T19:01:00Z</dcterms:created>
  <dc:creator>admin</dc:creator>
  <cp:lastModifiedBy>WPS_1635590503</cp:lastModifiedBy>
  <cp:lastPrinted>2019-02-14T08:39:00Z</cp:lastPrinted>
  <dcterms:modified xsi:type="dcterms:W3CDTF">2024-04-13T18:25:10Z</dcterms:modified>
  <dc:title>Z A P Y T A N I E    O F E R T O W E</dc:title>
  <cp:revision>306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1045-12.2.0.13489</vt:lpwstr>
  </property>
  <property fmtid="{D5CDD505-2E9C-101B-9397-08002B2CF9AE}" pid="3" name="ICV">
    <vt:lpwstr>1DA32F3642394F81BCC2B938C569AB7C</vt:lpwstr>
  </property>
</Properties>
</file>