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784B9FF7" w14:textId="38DAF259" w:rsidR="002466FE" w:rsidRDefault="002466FE" w:rsidP="00FC1A63">
      <w:pPr>
        <w:spacing w:line="276" w:lineRule="auto"/>
        <w:ind w:right="-1" w:firstLine="540"/>
        <w:jc w:val="center"/>
        <w:rPr>
          <w:rFonts w:ascii="Century Gothic" w:hAnsi="Century Gothic"/>
          <w:b/>
          <w:sz w:val="22"/>
        </w:rPr>
      </w:pP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4E03CACA" w:rsidR="00330E4F" w:rsidRDefault="0093677A" w:rsidP="00A93CE0">
      <w:pPr>
        <w:spacing w:line="276" w:lineRule="auto"/>
        <w:ind w:right="-1" w:firstLine="540"/>
        <w:jc w:val="center"/>
        <w:rPr>
          <w:rFonts w:ascii="Century Gothic" w:hAnsi="Century Gothic"/>
          <w:b/>
          <w:sz w:val="22"/>
        </w:rPr>
      </w:pPr>
      <w:r>
        <w:rPr>
          <w:noProof/>
        </w:rPr>
        <w:drawing>
          <wp:inline distT="0" distB="0" distL="0" distR="0" wp14:anchorId="028795E8" wp14:editId="59C6C6CA">
            <wp:extent cx="5760720" cy="792393"/>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F4D71B3"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23</w:t>
      </w:r>
      <w:r w:rsidR="00602A87" w:rsidRPr="000012B2">
        <w:rPr>
          <w:rFonts w:ascii="Arial" w:hAnsi="Arial" w:cs="Arial"/>
          <w:sz w:val="20"/>
          <w:szCs w:val="20"/>
        </w:rPr>
        <w:t>.1</w:t>
      </w:r>
      <w:r w:rsidR="00A335F2">
        <w:rPr>
          <w:rFonts w:ascii="Arial" w:hAnsi="Arial" w:cs="Arial"/>
          <w:sz w:val="20"/>
          <w:szCs w:val="20"/>
        </w:rPr>
        <w:t>605</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248B0704"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sidRPr="008C7FDB">
        <w:rPr>
          <w:rFonts w:ascii="Arial" w:hAnsi="Arial" w:cs="Arial"/>
          <w:b/>
        </w:rPr>
        <w:t>DOSTAWA</w:t>
      </w:r>
      <w:r w:rsidR="007162B7">
        <w:rPr>
          <w:rFonts w:ascii="Arial" w:hAnsi="Arial" w:cs="Arial"/>
          <w:b/>
        </w:rPr>
        <w:t xml:space="preserve"> 240 sztuk</w:t>
      </w:r>
      <w:r w:rsidR="006E0682" w:rsidRPr="008C7FDB">
        <w:rPr>
          <w:rFonts w:ascii="Arial" w:hAnsi="Arial" w:cs="Arial"/>
          <w:b/>
        </w:rPr>
        <w:t xml:space="preserve"> </w:t>
      </w:r>
      <w:r w:rsidR="001728F1" w:rsidRPr="008C7FDB">
        <w:rPr>
          <w:rFonts w:ascii="Arial" w:hAnsi="Arial" w:cs="Arial"/>
          <w:b/>
        </w:rPr>
        <w:t>PENDRIVÓW</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14714D7C"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ukw/DZP-281-D</w:t>
      </w:r>
      <w:r w:rsidR="008128A5" w:rsidRPr="00DC5C9C">
        <w:rPr>
          <w:rFonts w:ascii="Calibri" w:hAnsi="Calibri" w:cs="Calibri Light"/>
          <w:caps/>
        </w:rPr>
        <w:t>-</w:t>
      </w:r>
      <w:r w:rsidR="001728F1">
        <w:rPr>
          <w:rFonts w:ascii="Calibri" w:hAnsi="Calibri" w:cs="Calibri Light"/>
          <w:caps/>
        </w:rPr>
        <w:t>30</w:t>
      </w:r>
      <w:r w:rsidR="00085F42">
        <w:rPr>
          <w:rFonts w:ascii="Calibri" w:hAnsi="Calibri" w:cs="Calibri Light"/>
          <w:caps/>
        </w:rPr>
        <w:t>/202</w:t>
      </w:r>
      <w:r w:rsidR="00330E4F">
        <w:rPr>
          <w:rFonts w:ascii="Calibri" w:hAnsi="Calibri" w:cs="Calibri Light"/>
          <w:caps/>
        </w:rPr>
        <w:t>4</w:t>
      </w:r>
    </w:p>
    <w:p w14:paraId="3B001BCA" w14:textId="04438ECC"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1728F1">
        <w:rPr>
          <w:rFonts w:ascii="Calibri" w:hAnsi="Calibri"/>
          <w:szCs w:val="22"/>
        </w:rPr>
        <w:t>11</w:t>
      </w:r>
      <w:r w:rsidR="00085F42">
        <w:rPr>
          <w:rFonts w:ascii="Calibri" w:hAnsi="Calibri"/>
          <w:szCs w:val="22"/>
        </w:rPr>
        <w:t>.</w:t>
      </w:r>
      <w:r w:rsidR="00330E4F">
        <w:rPr>
          <w:rFonts w:ascii="Calibri" w:hAnsi="Calibri"/>
          <w:szCs w:val="22"/>
        </w:rPr>
        <w:t>0</w:t>
      </w:r>
      <w:r w:rsidR="00BB367F">
        <w:rPr>
          <w:rFonts w:ascii="Calibri" w:hAnsi="Calibri"/>
          <w:szCs w:val="22"/>
        </w:rPr>
        <w:t>7</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6B52372C" w:rsidR="006E0682" w:rsidRPr="00470B73" w:rsidRDefault="00E04A0C" w:rsidP="006E0682">
      <w:pPr>
        <w:pStyle w:val="Akapitzlist"/>
        <w:numPr>
          <w:ilvl w:val="0"/>
          <w:numId w:val="20"/>
        </w:numPr>
        <w:tabs>
          <w:tab w:val="clear" w:pos="595"/>
        </w:tabs>
        <w:spacing w:before="240" w:line="360" w:lineRule="auto"/>
        <w:ind w:left="434" w:hanging="434"/>
        <w:jc w:val="both"/>
        <w:rPr>
          <w:rFonts w:asciiTheme="majorHAnsi" w:hAnsiTheme="majorHAnsi" w:cstheme="majorHAnsi"/>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dos</w:t>
      </w:r>
      <w:r w:rsidR="006E0682" w:rsidRPr="007162B7">
        <w:rPr>
          <w:rFonts w:asciiTheme="majorHAnsi" w:hAnsiTheme="majorHAnsi" w:cstheme="majorHAnsi"/>
          <w:sz w:val="22"/>
          <w:szCs w:val="22"/>
        </w:rPr>
        <w:t xml:space="preserve">tawa </w:t>
      </w:r>
      <w:r w:rsidR="007162B7" w:rsidRPr="00470B73">
        <w:rPr>
          <w:rFonts w:asciiTheme="majorHAnsi" w:hAnsiTheme="majorHAnsi" w:cstheme="majorHAnsi"/>
          <w:color w:val="000000"/>
          <w:sz w:val="22"/>
          <w:szCs w:val="22"/>
          <w:shd w:val="clear" w:color="auto" w:fill="FFFFFF"/>
        </w:rPr>
        <w:t>Pendrive 128 GB, min 60/20 MB/s  </w:t>
      </w:r>
      <w:r w:rsidR="007162B7" w:rsidRPr="00470B73">
        <w:rPr>
          <w:rFonts w:asciiTheme="majorHAnsi" w:hAnsiTheme="majorHAnsi" w:cstheme="majorHAnsi"/>
          <w:color w:val="000000"/>
          <w:sz w:val="22"/>
          <w:szCs w:val="22"/>
          <w:shd w:val="clear" w:color="auto" w:fill="FFFFFF"/>
        </w:rPr>
        <w:t>sztuk 240</w:t>
      </w:r>
      <w:r w:rsidR="00470B73" w:rsidRPr="00470B73">
        <w:rPr>
          <w:rFonts w:asciiTheme="majorHAnsi" w:hAnsiTheme="majorHAnsi" w:cstheme="majorHAnsi"/>
          <w:color w:val="000000"/>
          <w:sz w:val="22"/>
          <w:szCs w:val="22"/>
          <w:shd w:val="clear" w:color="auto" w:fill="FFFFFF"/>
        </w:rPr>
        <w:t xml:space="preserve"> (</w:t>
      </w:r>
      <w:r w:rsidR="00470B73" w:rsidRPr="00470B73">
        <w:rPr>
          <w:rStyle w:val="Pogrubienie"/>
          <w:rFonts w:asciiTheme="majorHAnsi" w:hAnsiTheme="majorHAnsi" w:cstheme="majorHAnsi"/>
          <w:color w:val="222222"/>
          <w:sz w:val="22"/>
          <w:szCs w:val="22"/>
          <w:shd w:val="clear" w:color="auto" w:fill="FFFFFF"/>
        </w:rPr>
        <w:t> </w:t>
      </w:r>
      <w:r w:rsidR="00470B73" w:rsidRPr="00470B73">
        <w:rPr>
          <w:rStyle w:val="Pogrubienie"/>
          <w:rFonts w:asciiTheme="majorHAnsi" w:hAnsiTheme="majorHAnsi" w:cstheme="majorHAnsi"/>
          <w:b w:val="0"/>
          <w:bCs w:val="0"/>
          <w:color w:val="222222"/>
          <w:sz w:val="22"/>
          <w:szCs w:val="22"/>
          <w:shd w:val="clear" w:color="auto" w:fill="FFFFFF"/>
        </w:rPr>
        <w:t>pamięć USB, przenośne urządzenie pamięci masowej stosowane do przechowywania danych</w:t>
      </w:r>
      <w:r w:rsidR="00470B73" w:rsidRPr="00470B73">
        <w:rPr>
          <w:rStyle w:val="Pogrubienie"/>
          <w:rFonts w:asciiTheme="majorHAnsi" w:hAnsiTheme="majorHAnsi" w:cstheme="majorHAnsi"/>
          <w:b w:val="0"/>
          <w:bCs w:val="0"/>
          <w:color w:val="222222"/>
          <w:sz w:val="22"/>
          <w:szCs w:val="22"/>
          <w:shd w:val="clear" w:color="auto" w:fill="FFFFFF"/>
        </w:rPr>
        <w:t>, obudowa</w:t>
      </w:r>
      <w:r w:rsidR="00470B73" w:rsidRPr="00470B73">
        <w:rPr>
          <w:rStyle w:val="Pogrubienie"/>
          <w:rFonts w:asciiTheme="majorHAnsi" w:hAnsiTheme="majorHAnsi" w:cstheme="majorHAnsi"/>
          <w:color w:val="222222"/>
          <w:sz w:val="22"/>
          <w:szCs w:val="22"/>
          <w:shd w:val="clear" w:color="auto" w:fill="FFFFFF"/>
        </w:rPr>
        <w:t xml:space="preserve"> , </w:t>
      </w:r>
      <w:r w:rsidR="00470B73" w:rsidRPr="00470B73">
        <w:rPr>
          <w:rFonts w:asciiTheme="majorHAnsi" w:hAnsiTheme="majorHAnsi" w:cstheme="majorHAnsi"/>
          <w:color w:val="222222"/>
          <w:sz w:val="22"/>
          <w:szCs w:val="22"/>
          <w:shd w:val="clear" w:color="auto" w:fill="FFFFFF"/>
        </w:rPr>
        <w:t>która chroni wewnętrzne podzespoły</w:t>
      </w:r>
      <w:r w:rsidR="00470B73" w:rsidRPr="00470B73">
        <w:rPr>
          <w:rFonts w:asciiTheme="majorHAnsi" w:hAnsiTheme="majorHAnsi" w:cstheme="majorHAnsi"/>
          <w:color w:val="222222"/>
          <w:sz w:val="22"/>
          <w:szCs w:val="22"/>
          <w:shd w:val="clear" w:color="auto" w:fill="FFFFFF"/>
        </w:rPr>
        <w:t>, n</w:t>
      </w:r>
      <w:r w:rsidR="00470B73" w:rsidRPr="00470B73">
        <w:rPr>
          <w:rFonts w:asciiTheme="majorHAnsi" w:hAnsiTheme="majorHAnsi" w:cstheme="majorHAnsi"/>
          <w:color w:val="222222"/>
          <w:sz w:val="22"/>
          <w:szCs w:val="22"/>
          <w:shd w:val="clear" w:color="auto" w:fill="FFFFFF"/>
        </w:rPr>
        <w:t xml:space="preserve">a końcu znajduje się złącze USB, które umożliwia podłączenie do komputera lub innego urządzenia z portem USB. Wewnątrz obudowy znajduje się pamięć </w:t>
      </w:r>
      <w:proofErr w:type="spellStart"/>
      <w:r w:rsidR="00470B73" w:rsidRPr="00470B73">
        <w:rPr>
          <w:rFonts w:asciiTheme="majorHAnsi" w:hAnsiTheme="majorHAnsi" w:cstheme="majorHAnsi"/>
          <w:color w:val="222222"/>
          <w:sz w:val="22"/>
          <w:szCs w:val="22"/>
          <w:shd w:val="clear" w:color="auto" w:fill="FFFFFF"/>
        </w:rPr>
        <w:t>flash</w:t>
      </w:r>
      <w:proofErr w:type="spellEnd"/>
      <w:r w:rsidR="00470B73" w:rsidRPr="00470B73">
        <w:rPr>
          <w:rFonts w:asciiTheme="majorHAnsi" w:hAnsiTheme="majorHAnsi" w:cstheme="majorHAnsi"/>
          <w:color w:val="222222"/>
          <w:sz w:val="22"/>
          <w:szCs w:val="22"/>
          <w:shd w:val="clear" w:color="auto" w:fill="FFFFFF"/>
        </w:rPr>
        <w:t>, która przechowuje dane</w:t>
      </w:r>
      <w:r w:rsidR="00470B73" w:rsidRPr="00470B73">
        <w:rPr>
          <w:rFonts w:asciiTheme="majorHAnsi" w:hAnsiTheme="majorHAnsi" w:cstheme="majorHAnsi"/>
          <w:color w:val="222222"/>
          <w:sz w:val="22"/>
          <w:szCs w:val="22"/>
          <w:shd w:val="clear" w:color="auto" w:fill="FFFFFF"/>
        </w:rPr>
        <w:t>)</w:t>
      </w:r>
      <w:r w:rsidR="00470B73" w:rsidRPr="00470B73">
        <w:rPr>
          <w:rFonts w:asciiTheme="majorHAnsi" w:hAnsiTheme="majorHAnsi" w:cstheme="majorHAnsi"/>
          <w:color w:val="222222"/>
          <w:sz w:val="22"/>
          <w:szCs w:val="22"/>
          <w:shd w:val="clear" w:color="auto" w:fill="FFFFFF"/>
        </w:rPr>
        <w:t> </w:t>
      </w:r>
      <w:r w:rsidR="006E0682" w:rsidRPr="00470B73">
        <w:rPr>
          <w:rFonts w:asciiTheme="majorHAnsi" w:hAnsiTheme="majorHAnsi" w:cstheme="majorHAnsi"/>
          <w:sz w:val="22"/>
          <w:szCs w:val="22"/>
        </w:rPr>
        <w:t xml:space="preserve"> </w:t>
      </w:r>
      <w:r w:rsidR="007162B7" w:rsidRPr="00470B73">
        <w:rPr>
          <w:rFonts w:asciiTheme="majorHAnsi" w:hAnsiTheme="majorHAnsi" w:cstheme="majorHAnsi"/>
          <w:sz w:val="22"/>
          <w:szCs w:val="22"/>
        </w:rPr>
        <w:t>na</w:t>
      </w:r>
      <w:r w:rsidR="006E0682" w:rsidRPr="00470B73">
        <w:rPr>
          <w:rFonts w:asciiTheme="majorHAnsi" w:hAnsiTheme="majorHAnsi" w:cstheme="majorHAnsi"/>
          <w:sz w:val="22"/>
          <w:szCs w:val="22"/>
        </w:rPr>
        <w:t xml:space="preserve"> warunkach projektu umowy przedstawionego w załączniku nr </w:t>
      </w:r>
      <w:r w:rsidR="007162B7" w:rsidRPr="00470B73">
        <w:rPr>
          <w:rFonts w:asciiTheme="majorHAnsi" w:hAnsiTheme="majorHAnsi" w:cstheme="majorHAnsi"/>
          <w:sz w:val="22"/>
          <w:szCs w:val="22"/>
        </w:rPr>
        <w:t>3</w:t>
      </w:r>
      <w:r w:rsidR="006E0682" w:rsidRPr="00470B73">
        <w:rPr>
          <w:rFonts w:asciiTheme="majorHAnsi" w:hAnsiTheme="majorHAnsi" w:cstheme="majorHAnsi"/>
          <w:sz w:val="22"/>
          <w:szCs w:val="22"/>
        </w:rPr>
        <w:t xml:space="preserve"> .</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3B5FCA53"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w:t>
      </w:r>
      <w:r w:rsidR="007162B7">
        <w:rPr>
          <w:rFonts w:asciiTheme="majorHAnsi" w:hAnsiTheme="majorHAnsi"/>
          <w:sz w:val="22"/>
          <w:szCs w:val="22"/>
        </w:rPr>
        <w:t>34600-4</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7BA2753F" w14:textId="0050C10D" w:rsidR="004541B9" w:rsidRPr="00836AEE" w:rsidRDefault="00C23AD8" w:rsidP="004541B9">
      <w:pPr>
        <w:pStyle w:val="Akapitzlist"/>
        <w:numPr>
          <w:ilvl w:val="0"/>
          <w:numId w:val="20"/>
        </w:numPr>
        <w:tabs>
          <w:tab w:val="clear" w:pos="595"/>
        </w:tabs>
        <w:spacing w:before="240" w:line="360" w:lineRule="auto"/>
        <w:ind w:hanging="595"/>
        <w:jc w:val="both"/>
        <w:rPr>
          <w:rFonts w:ascii="Calibri" w:hAnsi="Calibri" w:cs="Calibri Light"/>
          <w:b/>
          <w:bCs/>
          <w:sz w:val="22"/>
          <w:szCs w:val="22"/>
          <w:u w:val="single"/>
        </w:rPr>
      </w:pPr>
      <w:r w:rsidRPr="00A8047D">
        <w:rPr>
          <w:rFonts w:ascii="Calibri" w:hAnsi="Calibri" w:cs="Calibri Light"/>
          <w:sz w:val="22"/>
          <w:szCs w:val="22"/>
        </w:rPr>
        <w:t>Zamawia</w:t>
      </w:r>
      <w:r>
        <w:rPr>
          <w:rFonts w:ascii="Calibri" w:hAnsi="Calibri" w:cs="Calibri Light"/>
          <w:sz w:val="22"/>
          <w:szCs w:val="22"/>
        </w:rPr>
        <w:t>jący</w:t>
      </w:r>
      <w:r w:rsidR="001728F1">
        <w:rPr>
          <w:rFonts w:ascii="Calibri" w:hAnsi="Calibri" w:cs="Calibri Light"/>
          <w:sz w:val="22"/>
          <w:szCs w:val="22"/>
        </w:rPr>
        <w:t xml:space="preserve"> nie </w:t>
      </w:r>
      <w:r>
        <w:rPr>
          <w:rFonts w:ascii="Calibri" w:hAnsi="Calibri" w:cs="Calibri Light"/>
          <w:sz w:val="22"/>
          <w:szCs w:val="22"/>
        </w:rPr>
        <w:t xml:space="preserve"> podzielił postępowanie </w:t>
      </w:r>
      <w:r w:rsidRPr="004541B9">
        <w:rPr>
          <w:rFonts w:ascii="Calibri" w:hAnsi="Calibri" w:cs="Calibri Light"/>
          <w:sz w:val="22"/>
          <w:szCs w:val="22"/>
        </w:rPr>
        <w:t>na części</w:t>
      </w:r>
      <w:r w:rsidR="004541B9" w:rsidRPr="004541B9">
        <w:rPr>
          <w:rFonts w:ascii="Calibri" w:hAnsi="Calibri" w:cs="Calibri Light"/>
          <w:sz w:val="22"/>
          <w:szCs w:val="22"/>
        </w:rPr>
        <w:t>.</w:t>
      </w:r>
      <w:r w:rsidR="001728F1">
        <w:rPr>
          <w:rFonts w:ascii="Calibri" w:hAnsi="Calibri" w:cs="Calibri Light"/>
          <w:sz w:val="22"/>
          <w:szCs w:val="22"/>
        </w:rPr>
        <w:t xml:space="preserve">   </w:t>
      </w:r>
      <w:r w:rsidR="004541B9" w:rsidRPr="00836AEE">
        <w:rPr>
          <w:rFonts w:asciiTheme="majorHAnsi" w:hAnsiTheme="majorHAnsi" w:cstheme="majorHAnsi"/>
          <w:sz w:val="22"/>
          <w:szCs w:val="22"/>
        </w:rPr>
        <w:t>Podział zamówienia na mniejsze części byłby nieracjonalny ekonomicznie i mógłby spowodować niekorzystne skutki dla Zamawiającego w postaci zwiększenia oferowanych cen cząstkowych. Ponadto podział zamówienia na części spowodowałby nadmierne trudności w koordynacji działań różnych wykonawców realizujących poszczególne części zamówienia co docelowo mogłoby zagrozić właściwemu wykonaniu zamówienia</w:t>
      </w:r>
      <w:r w:rsidR="004541B9" w:rsidRPr="00836AEE">
        <w:rPr>
          <w:rFonts w:asciiTheme="majorHAnsi" w:hAnsiTheme="majorHAnsi" w:cstheme="majorHAnsi"/>
          <w:b/>
          <w:sz w:val="22"/>
          <w:szCs w:val="22"/>
        </w:rPr>
        <w:t>.</w:t>
      </w:r>
      <w:r w:rsidR="004541B9" w:rsidRPr="00836AEE">
        <w:rPr>
          <w:rFonts w:asciiTheme="majorHAnsi" w:hAnsiTheme="majorHAnsi" w:cstheme="majorHAnsi"/>
          <w:sz w:val="22"/>
          <w:szCs w:val="22"/>
        </w:rPr>
        <w:t xml:space="preserve"> Brak podziału na części nie utrudnia, ani nie ogranicza dostępu do zamówienia dla wykonawców z sektora MŚP.</w:t>
      </w:r>
    </w:p>
    <w:p w14:paraId="41B533C1" w14:textId="77777777" w:rsidR="007162B7" w:rsidRDefault="007162B7" w:rsidP="004541B9">
      <w:pPr>
        <w:pBdr>
          <w:top w:val="nil"/>
          <w:left w:val="nil"/>
          <w:bottom w:val="nil"/>
          <w:right w:val="nil"/>
          <w:between w:val="nil"/>
        </w:pBdr>
        <w:spacing w:line="360" w:lineRule="auto"/>
        <w:jc w:val="both"/>
        <w:rPr>
          <w:rFonts w:ascii="Calibri" w:hAnsi="Calibri" w:cs="Calibri Light"/>
          <w:sz w:val="22"/>
          <w:szCs w:val="22"/>
        </w:rPr>
      </w:pPr>
    </w:p>
    <w:p w14:paraId="2FC5C8AD" w14:textId="64E1B3A2" w:rsidR="004541B9" w:rsidRPr="004541B9" w:rsidRDefault="00710789" w:rsidP="004541B9">
      <w:pPr>
        <w:pBdr>
          <w:top w:val="nil"/>
          <w:left w:val="nil"/>
          <w:bottom w:val="nil"/>
          <w:right w:val="nil"/>
          <w:between w:val="nil"/>
        </w:pBdr>
        <w:spacing w:line="360" w:lineRule="auto"/>
        <w:jc w:val="both"/>
        <w:rPr>
          <w:rFonts w:asciiTheme="majorHAnsi" w:hAnsiTheme="majorHAnsi" w:cstheme="majorHAnsi"/>
          <w:color w:val="000000"/>
          <w:sz w:val="22"/>
          <w:szCs w:val="22"/>
        </w:rPr>
      </w:pPr>
      <w:r w:rsidRPr="00710789">
        <w:rPr>
          <w:rFonts w:ascii="Calibri" w:hAnsi="Calibri" w:cs="Calibri Light"/>
          <w:sz w:val="22"/>
          <w:szCs w:val="22"/>
        </w:rPr>
        <w:lastRenderedPageBreak/>
        <w:t xml:space="preserve">Zamówienie finansowane </w:t>
      </w:r>
      <w:r w:rsidRPr="004541B9">
        <w:rPr>
          <w:rFonts w:asciiTheme="majorHAnsi" w:hAnsiTheme="majorHAnsi" w:cstheme="majorHAnsi"/>
          <w:sz w:val="22"/>
          <w:szCs w:val="22"/>
        </w:rPr>
        <w:t xml:space="preserve">jest z </w:t>
      </w:r>
      <w:r w:rsidR="004541B9" w:rsidRPr="004541B9">
        <w:rPr>
          <w:rFonts w:asciiTheme="majorHAnsi" w:hAnsiTheme="majorHAnsi" w:cstheme="majorHAnsi"/>
          <w:color w:val="000000"/>
          <w:sz w:val="22"/>
          <w:szCs w:val="22"/>
        </w:rPr>
        <w:t>projektu: FERS.01.05.IP.08-0</w:t>
      </w:r>
      <w:r w:rsidR="008C7FDB">
        <w:rPr>
          <w:rFonts w:asciiTheme="majorHAnsi" w:hAnsiTheme="majorHAnsi" w:cstheme="majorHAnsi"/>
          <w:color w:val="000000"/>
          <w:sz w:val="22"/>
          <w:szCs w:val="22"/>
        </w:rPr>
        <w:t>06</w:t>
      </w:r>
      <w:r w:rsidR="004541B9" w:rsidRPr="004541B9">
        <w:rPr>
          <w:rFonts w:asciiTheme="majorHAnsi" w:hAnsiTheme="majorHAnsi" w:cstheme="majorHAnsi"/>
          <w:color w:val="000000"/>
          <w:sz w:val="22"/>
          <w:szCs w:val="22"/>
        </w:rPr>
        <w:t>/23</w:t>
      </w:r>
      <w:r w:rsidR="004541B9" w:rsidRPr="004541B9">
        <w:rPr>
          <w:rFonts w:asciiTheme="majorHAnsi" w:hAnsiTheme="majorHAnsi" w:cstheme="majorHAnsi"/>
          <w:color w:val="000000"/>
          <w:sz w:val="22"/>
          <w:szCs w:val="22"/>
        </w:rPr>
        <w:t xml:space="preserve"> </w:t>
      </w:r>
      <w:r w:rsidR="008C7FDB">
        <w:rPr>
          <w:rFonts w:asciiTheme="majorHAnsi" w:hAnsiTheme="majorHAnsi" w:cstheme="majorHAnsi"/>
          <w:color w:val="000000"/>
          <w:sz w:val="22"/>
          <w:szCs w:val="22"/>
        </w:rPr>
        <w:t xml:space="preserve">Wsparcie na rzecz szkolnictwa wyższego ( z wyłączeniem infrastruktury) </w:t>
      </w:r>
      <w:r w:rsidR="004541B9" w:rsidRPr="004541B9">
        <w:rPr>
          <w:rFonts w:asciiTheme="majorHAnsi" w:hAnsiTheme="majorHAnsi" w:cstheme="majorHAnsi"/>
          <w:color w:val="000000"/>
          <w:sz w:val="22"/>
          <w:szCs w:val="22"/>
        </w:rPr>
        <w:t xml:space="preserve">Kierunki drogi dla gospodarki. </w:t>
      </w:r>
    </w:p>
    <w:p w14:paraId="1012CD84" w14:textId="071C48A1" w:rsidR="00710789" w:rsidRPr="004541B9" w:rsidRDefault="004541B9" w:rsidP="004541B9">
      <w:pPr>
        <w:spacing w:line="360" w:lineRule="auto"/>
        <w:ind w:left="142"/>
        <w:jc w:val="both"/>
        <w:rPr>
          <w:rFonts w:ascii="Calibri" w:hAnsi="Calibri" w:cs="Calibri Light"/>
          <w:color w:val="FF0000"/>
          <w:sz w:val="22"/>
          <w:szCs w:val="22"/>
        </w:rPr>
      </w:pPr>
      <w:r w:rsidRPr="004541B9">
        <w:rPr>
          <w:rFonts w:ascii="Calibri" w:hAnsi="Calibri" w:cs="Calibri Light"/>
          <w:color w:val="FF0000"/>
          <w:sz w:val="22"/>
          <w:szCs w:val="22"/>
        </w:rPr>
        <w:t xml:space="preserve">   </w:t>
      </w:r>
    </w:p>
    <w:p w14:paraId="75A00ECA" w14:textId="1F657E56"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Zamawiający</w:t>
      </w:r>
      <w:r w:rsidR="001728F1">
        <w:rPr>
          <w:rFonts w:ascii="Calibri" w:hAnsi="Calibri" w:cs="Calibri Light"/>
          <w:sz w:val="22"/>
          <w:szCs w:val="22"/>
        </w:rPr>
        <w:t xml:space="preserve"> nie </w:t>
      </w:r>
      <w:r w:rsidRPr="00D473CC">
        <w:rPr>
          <w:rFonts w:ascii="Calibri" w:hAnsi="Calibri" w:cs="Calibri Light"/>
          <w:sz w:val="22"/>
          <w:szCs w:val="22"/>
        </w:rPr>
        <w:t xml:space="preserve"> dopuszcza możliwość składania ofert częściowych</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08FFA965"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wynosi </w:t>
      </w:r>
      <w:r w:rsidRPr="007E7D99">
        <w:rPr>
          <w:rFonts w:ascii="Calibri" w:hAnsi="Calibri" w:cs="Calibri Light"/>
          <w:sz w:val="22"/>
          <w:szCs w:val="22"/>
        </w:rPr>
        <w:t xml:space="preserve">do </w:t>
      </w:r>
      <w:r w:rsidR="00470B73" w:rsidRPr="00470B73">
        <w:rPr>
          <w:rFonts w:ascii="Calibri" w:hAnsi="Calibri" w:cs="Calibri Light"/>
          <w:sz w:val="22"/>
          <w:szCs w:val="22"/>
        </w:rPr>
        <w:t>40</w:t>
      </w:r>
      <w:r w:rsidRPr="00470B73">
        <w:rPr>
          <w:rFonts w:ascii="Calibri" w:hAnsi="Calibri" w:cs="Calibri Light"/>
          <w:sz w:val="22"/>
          <w:szCs w:val="22"/>
        </w:rPr>
        <w:t xml:space="preserve"> dni </w:t>
      </w:r>
      <w:r w:rsidRPr="007E7D99">
        <w:rPr>
          <w:rFonts w:ascii="Calibri" w:hAnsi="Calibri" w:cs="Calibri Light"/>
          <w:sz w:val="22"/>
          <w:szCs w:val="22"/>
        </w:rPr>
        <w:t>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lastRenderedPageBreak/>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lastRenderedPageBreak/>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lastRenderedPageBreak/>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lastRenderedPageBreak/>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lastRenderedPageBreak/>
        <w:tab/>
      </w:r>
      <w:r w:rsidR="006F1582" w:rsidRPr="008F74CE">
        <w:rPr>
          <w:rFonts w:ascii="Calibri" w:hAnsi="Calibri" w:cs="Calibri Light"/>
          <w:sz w:val="22"/>
          <w:szCs w:val="22"/>
        </w:rPr>
        <w:t>Osobą uprawnioną do porozumiewania się z Wykonawcami jest:</w:t>
      </w:r>
    </w:p>
    <w:p w14:paraId="37E9BAA4" w14:textId="50299E9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BB367F">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BB367F">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5F8F4E26"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w:t>
      </w:r>
      <w:r w:rsidR="008230AD" w:rsidRPr="00C018FF">
        <w:rPr>
          <w:rFonts w:ascii="Arial" w:hAnsi="Arial" w:cs="Arial"/>
          <w:b/>
          <w:bCs/>
          <w:sz w:val="20"/>
          <w:szCs w:val="20"/>
        </w:rPr>
        <w:t>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lastRenderedPageBreak/>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lastRenderedPageBreak/>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365A5FBB"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1728F1" w:rsidRPr="001728F1">
        <w:rPr>
          <w:rFonts w:ascii="Calibri" w:hAnsi="Calibri" w:cs="Calibri Light"/>
          <w:b/>
          <w:bCs/>
          <w:caps/>
          <w:sz w:val="22"/>
          <w:szCs w:val="22"/>
        </w:rPr>
        <w:t>1</w:t>
      </w:r>
      <w:r w:rsidR="007162B7">
        <w:rPr>
          <w:rFonts w:ascii="Calibri" w:hAnsi="Calibri" w:cs="Calibri Light"/>
          <w:b/>
          <w:bCs/>
          <w:caps/>
          <w:sz w:val="22"/>
          <w:szCs w:val="22"/>
        </w:rPr>
        <w:t>7</w:t>
      </w:r>
      <w:r w:rsidR="00001735" w:rsidRPr="001728F1">
        <w:rPr>
          <w:rFonts w:ascii="Calibri" w:hAnsi="Calibri" w:cs="Calibri Light"/>
          <w:b/>
          <w:bCs/>
          <w:caps/>
          <w:sz w:val="22"/>
          <w:szCs w:val="22"/>
        </w:rPr>
        <w:t>.</w:t>
      </w:r>
      <w:r w:rsidR="00CF6006" w:rsidRPr="001728F1">
        <w:rPr>
          <w:rFonts w:ascii="Calibri" w:hAnsi="Calibri" w:cs="Calibri Light"/>
          <w:b/>
          <w:bCs/>
          <w:caps/>
          <w:sz w:val="22"/>
          <w:szCs w:val="22"/>
        </w:rPr>
        <w:t>0</w:t>
      </w:r>
      <w:r w:rsidR="001728F1" w:rsidRPr="001728F1">
        <w:rPr>
          <w:rFonts w:ascii="Calibri" w:hAnsi="Calibri" w:cs="Calibri Light"/>
          <w:b/>
          <w:bCs/>
          <w:caps/>
          <w:sz w:val="22"/>
          <w:szCs w:val="22"/>
        </w:rPr>
        <w:t>8</w:t>
      </w:r>
      <w:r w:rsidR="00932F29" w:rsidRPr="001728F1">
        <w:rPr>
          <w:rFonts w:ascii="Calibri" w:hAnsi="Calibri" w:cs="Calibri Light"/>
          <w:b/>
          <w:bCs/>
          <w:caps/>
          <w:sz w:val="22"/>
          <w:szCs w:val="22"/>
        </w:rPr>
        <w:t>.</w:t>
      </w:r>
      <w:r w:rsidR="00932F29" w:rsidRPr="0014757B">
        <w:rPr>
          <w:rFonts w:ascii="Calibri" w:hAnsi="Calibri" w:cs="Calibri Light"/>
          <w:b/>
          <w:bCs/>
          <w:caps/>
          <w:sz w:val="22"/>
          <w:szCs w:val="22"/>
        </w:rPr>
        <w:t>202</w:t>
      </w:r>
      <w:r w:rsidR="00CF6006">
        <w:rPr>
          <w:rFonts w:ascii="Calibri" w:hAnsi="Calibri" w:cs="Calibri Light"/>
          <w:b/>
          <w:bCs/>
          <w:caps/>
          <w:sz w:val="22"/>
          <w:szCs w:val="22"/>
        </w:rPr>
        <w:t>4</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376074D4" w:rsidR="00B5063F" w:rsidRPr="001728F1"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1728F1" w:rsidRPr="001728F1">
        <w:rPr>
          <w:rFonts w:asciiTheme="majorHAnsi" w:hAnsiTheme="majorHAnsi" w:cstheme="majorHAnsi"/>
          <w:b/>
          <w:sz w:val="22"/>
          <w:szCs w:val="22"/>
        </w:rPr>
        <w:t>19</w:t>
      </w:r>
      <w:r w:rsidR="00172F5A" w:rsidRPr="001728F1">
        <w:rPr>
          <w:rFonts w:asciiTheme="majorHAnsi" w:hAnsiTheme="majorHAnsi" w:cstheme="majorHAnsi"/>
          <w:b/>
          <w:sz w:val="22"/>
          <w:szCs w:val="22"/>
        </w:rPr>
        <w:t>.</w:t>
      </w:r>
      <w:r w:rsidR="00CF6006" w:rsidRPr="001728F1">
        <w:rPr>
          <w:rFonts w:asciiTheme="majorHAnsi" w:hAnsiTheme="majorHAnsi" w:cstheme="majorHAnsi"/>
          <w:b/>
          <w:sz w:val="22"/>
          <w:szCs w:val="22"/>
        </w:rPr>
        <w:t>0</w:t>
      </w:r>
      <w:r w:rsidR="001728F1" w:rsidRPr="001728F1">
        <w:rPr>
          <w:rFonts w:asciiTheme="majorHAnsi" w:hAnsiTheme="majorHAnsi" w:cstheme="majorHAnsi"/>
          <w:b/>
          <w:sz w:val="22"/>
          <w:szCs w:val="22"/>
        </w:rPr>
        <w:t>7</w:t>
      </w:r>
      <w:r w:rsidR="00172F5A" w:rsidRPr="001728F1">
        <w:rPr>
          <w:rFonts w:asciiTheme="majorHAnsi" w:hAnsiTheme="majorHAnsi" w:cstheme="majorHAnsi"/>
          <w:b/>
          <w:sz w:val="22"/>
          <w:szCs w:val="22"/>
        </w:rPr>
        <w:t>.202</w:t>
      </w:r>
      <w:r w:rsidR="00CF6006" w:rsidRPr="001728F1">
        <w:rPr>
          <w:rFonts w:asciiTheme="majorHAnsi" w:hAnsiTheme="majorHAnsi" w:cstheme="majorHAnsi"/>
          <w:b/>
          <w:sz w:val="22"/>
          <w:szCs w:val="22"/>
        </w:rPr>
        <w:t>4</w:t>
      </w:r>
      <w:r w:rsidR="00B5063F" w:rsidRPr="001728F1">
        <w:rPr>
          <w:rFonts w:asciiTheme="majorHAnsi" w:hAnsiTheme="majorHAnsi" w:cstheme="majorHAnsi"/>
          <w:b/>
          <w:sz w:val="22"/>
          <w:szCs w:val="22"/>
        </w:rPr>
        <w:t xml:space="preserve">r. do godziny </w:t>
      </w:r>
      <w:r w:rsidR="00BB367F" w:rsidRPr="001728F1">
        <w:rPr>
          <w:rFonts w:asciiTheme="majorHAnsi" w:hAnsiTheme="majorHAnsi" w:cstheme="majorHAnsi"/>
          <w:b/>
          <w:sz w:val="22"/>
          <w:szCs w:val="22"/>
        </w:rPr>
        <w:t>8</w:t>
      </w:r>
      <w:r w:rsidR="00B5063F" w:rsidRPr="001728F1">
        <w:rPr>
          <w:rFonts w:asciiTheme="majorHAnsi" w:hAnsiTheme="majorHAnsi" w:cstheme="majorHAnsi"/>
          <w:b/>
          <w:sz w:val="22"/>
          <w:szCs w:val="22"/>
        </w:rPr>
        <w:t>:00</w:t>
      </w:r>
      <w:r w:rsidR="00B5063F" w:rsidRPr="001728F1">
        <w:rPr>
          <w:rFonts w:asciiTheme="majorHAnsi" w:hAnsiTheme="majorHAnsi" w:cstheme="majorHAnsi"/>
          <w:sz w:val="22"/>
          <w:szCs w:val="22"/>
        </w:rPr>
        <w:t>.</w:t>
      </w:r>
    </w:p>
    <w:p w14:paraId="4FE423B7" w14:textId="77777777" w:rsidR="00115F5C" w:rsidRPr="001728F1"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1728F1">
        <w:rPr>
          <w:rFonts w:asciiTheme="majorHAnsi" w:hAnsiTheme="majorHAnsi" w:cstheme="majorHAnsi"/>
          <w:sz w:val="22"/>
          <w:szCs w:val="22"/>
        </w:rPr>
        <w:tab/>
      </w:r>
      <w:r w:rsidR="00B5063F" w:rsidRPr="001728F1">
        <w:rPr>
          <w:rFonts w:asciiTheme="majorHAnsi" w:hAnsiTheme="majorHAnsi" w:cstheme="majorHAnsi"/>
          <w:sz w:val="22"/>
          <w:szCs w:val="22"/>
        </w:rPr>
        <w:t>O terminie złożenia oferty decyduje czas pełnego przeprocesowania transakcji na Platformie.</w:t>
      </w:r>
    </w:p>
    <w:p w14:paraId="7E3B1631" w14:textId="5FE45C3E"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1728F1">
        <w:rPr>
          <w:rFonts w:asciiTheme="majorHAnsi" w:hAnsiTheme="majorHAnsi" w:cstheme="majorHAnsi"/>
          <w:sz w:val="22"/>
          <w:szCs w:val="22"/>
        </w:rPr>
        <w:tab/>
      </w:r>
      <w:r w:rsidR="000E2EE8" w:rsidRPr="001728F1">
        <w:rPr>
          <w:rFonts w:asciiTheme="majorHAnsi" w:hAnsiTheme="majorHAnsi" w:cstheme="majorHAnsi"/>
          <w:sz w:val="22"/>
          <w:szCs w:val="22"/>
        </w:rPr>
        <w:t xml:space="preserve">Otwarcie ofert nastąpi </w:t>
      </w:r>
      <w:r w:rsidR="00115F5C" w:rsidRPr="001728F1">
        <w:rPr>
          <w:rFonts w:asciiTheme="majorHAnsi" w:hAnsiTheme="majorHAnsi" w:cstheme="majorHAnsi"/>
          <w:sz w:val="22"/>
          <w:szCs w:val="22"/>
        </w:rPr>
        <w:t xml:space="preserve">w dniu </w:t>
      </w:r>
      <w:r w:rsidR="001728F1" w:rsidRPr="001728F1">
        <w:rPr>
          <w:rFonts w:asciiTheme="majorHAnsi" w:hAnsiTheme="majorHAnsi" w:cstheme="majorHAnsi"/>
          <w:b/>
          <w:bCs/>
          <w:caps/>
          <w:sz w:val="22"/>
          <w:szCs w:val="22"/>
        </w:rPr>
        <w:t>19</w:t>
      </w:r>
      <w:r w:rsidR="00172F5A" w:rsidRPr="001728F1">
        <w:rPr>
          <w:rFonts w:asciiTheme="majorHAnsi" w:hAnsiTheme="majorHAnsi" w:cstheme="majorHAnsi"/>
          <w:b/>
          <w:bCs/>
          <w:caps/>
          <w:sz w:val="22"/>
          <w:szCs w:val="22"/>
        </w:rPr>
        <w:t>.</w:t>
      </w:r>
      <w:r w:rsidR="00CF6006" w:rsidRPr="001728F1">
        <w:rPr>
          <w:rFonts w:asciiTheme="majorHAnsi" w:hAnsiTheme="majorHAnsi" w:cstheme="majorHAnsi"/>
          <w:b/>
          <w:bCs/>
          <w:caps/>
          <w:sz w:val="22"/>
          <w:szCs w:val="22"/>
        </w:rPr>
        <w:t>0</w:t>
      </w:r>
      <w:r w:rsidR="001728F1" w:rsidRPr="001728F1">
        <w:rPr>
          <w:rFonts w:asciiTheme="majorHAnsi" w:hAnsiTheme="majorHAnsi" w:cstheme="majorHAnsi"/>
          <w:b/>
          <w:bCs/>
          <w:caps/>
          <w:sz w:val="22"/>
          <w:szCs w:val="22"/>
        </w:rPr>
        <w:t>7</w:t>
      </w:r>
      <w:r w:rsidR="00172F5A" w:rsidRPr="001728F1">
        <w:rPr>
          <w:rFonts w:asciiTheme="majorHAnsi" w:hAnsiTheme="majorHAnsi" w:cstheme="majorHAnsi"/>
          <w:b/>
          <w:bCs/>
          <w:caps/>
          <w:sz w:val="22"/>
          <w:szCs w:val="22"/>
        </w:rPr>
        <w:t>.202</w:t>
      </w:r>
      <w:r w:rsidR="00CF6006" w:rsidRPr="001728F1">
        <w:rPr>
          <w:rFonts w:asciiTheme="majorHAnsi" w:hAnsiTheme="majorHAnsi" w:cstheme="majorHAnsi"/>
          <w:b/>
          <w:bCs/>
          <w:caps/>
          <w:sz w:val="22"/>
          <w:szCs w:val="22"/>
        </w:rPr>
        <w:t>4</w:t>
      </w:r>
      <w:r w:rsidR="00C42D24" w:rsidRPr="001728F1">
        <w:rPr>
          <w:rFonts w:asciiTheme="majorHAnsi" w:hAnsiTheme="majorHAnsi" w:cstheme="majorHAnsi"/>
          <w:b/>
          <w:sz w:val="22"/>
          <w:szCs w:val="22"/>
        </w:rPr>
        <w:t xml:space="preserve"> </w:t>
      </w:r>
      <w:r w:rsidR="00115F5C" w:rsidRPr="001728F1">
        <w:rPr>
          <w:rFonts w:asciiTheme="majorHAnsi" w:hAnsiTheme="majorHAnsi" w:cstheme="majorHAnsi"/>
          <w:b/>
          <w:sz w:val="22"/>
          <w:szCs w:val="22"/>
        </w:rPr>
        <w:t>r. o go</w:t>
      </w:r>
      <w:r w:rsidR="00115F5C" w:rsidRPr="00474963">
        <w:rPr>
          <w:rFonts w:asciiTheme="majorHAnsi" w:hAnsiTheme="majorHAnsi" w:cstheme="majorHAnsi"/>
          <w:b/>
          <w:sz w:val="22"/>
          <w:szCs w:val="22"/>
        </w:rPr>
        <w:t xml:space="preserve">dzinie </w:t>
      </w:r>
      <w:r w:rsidR="00BB367F">
        <w:rPr>
          <w:rFonts w:asciiTheme="majorHAnsi" w:hAnsiTheme="majorHAnsi" w:cstheme="majorHAnsi"/>
          <w:b/>
          <w:sz w:val="22"/>
          <w:szCs w:val="22"/>
        </w:rPr>
        <w:t>8</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lastRenderedPageBreak/>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4">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lastRenderedPageBreak/>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F93444">
        <w:tc>
          <w:tcPr>
            <w:tcW w:w="3681" w:type="dxa"/>
            <w:shd w:val="clear" w:color="auto" w:fill="auto"/>
          </w:tcPr>
          <w:p w14:paraId="4A300A7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63CB831C" w:rsidR="000D1A0C" w:rsidRPr="0048726B" w:rsidRDefault="00470B73"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20-25</w:t>
            </w:r>
            <w:r w:rsidR="000D1A0C" w:rsidRPr="0048726B">
              <w:rPr>
                <w:rFonts w:asciiTheme="majorHAnsi" w:hAnsiTheme="majorHAnsi" w:cstheme="majorHAnsi"/>
                <w:b/>
                <w:bCs/>
                <w:sz w:val="22"/>
                <w:szCs w:val="22"/>
              </w:rPr>
              <w:t xml:space="preserve"> dni</w:t>
            </w:r>
          </w:p>
        </w:tc>
        <w:tc>
          <w:tcPr>
            <w:tcW w:w="1276" w:type="dxa"/>
            <w:shd w:val="clear" w:color="auto" w:fill="auto"/>
          </w:tcPr>
          <w:p w14:paraId="1BC53D7E" w14:textId="0665015D" w:rsidR="000D1A0C" w:rsidRPr="0048726B" w:rsidRDefault="00470B73"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26-29</w:t>
            </w:r>
            <w:r w:rsidR="000D1A0C" w:rsidRPr="0048726B">
              <w:rPr>
                <w:rFonts w:asciiTheme="majorHAnsi" w:hAnsiTheme="majorHAnsi" w:cstheme="majorHAnsi"/>
                <w:b/>
                <w:bCs/>
                <w:sz w:val="22"/>
                <w:szCs w:val="22"/>
              </w:rPr>
              <w:t xml:space="preserve"> dni</w:t>
            </w:r>
          </w:p>
        </w:tc>
        <w:tc>
          <w:tcPr>
            <w:tcW w:w="1418" w:type="dxa"/>
          </w:tcPr>
          <w:p w14:paraId="78D4C7C3" w14:textId="330F7DC1" w:rsidR="000D1A0C" w:rsidRPr="0048726B" w:rsidRDefault="00470B73"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30-40</w:t>
            </w:r>
            <w:r w:rsidR="000D1A0C">
              <w:rPr>
                <w:rFonts w:asciiTheme="majorHAnsi" w:hAnsiTheme="majorHAnsi" w:cstheme="majorHAnsi"/>
                <w:b/>
                <w:bCs/>
                <w:sz w:val="22"/>
                <w:szCs w:val="22"/>
              </w:rPr>
              <w:t xml:space="preserve"> </w:t>
            </w:r>
            <w:r w:rsidR="000D1A0C" w:rsidRPr="0048726B">
              <w:rPr>
                <w:rFonts w:asciiTheme="majorHAnsi" w:hAnsiTheme="majorHAnsi" w:cstheme="majorHAnsi"/>
                <w:b/>
                <w:bCs/>
                <w:sz w:val="22"/>
                <w:szCs w:val="22"/>
              </w:rPr>
              <w:t>dni</w:t>
            </w:r>
          </w:p>
        </w:tc>
      </w:tr>
      <w:tr w:rsidR="000D1A0C" w:rsidRPr="0048726B" w14:paraId="4F4C549D" w14:textId="77777777" w:rsidTr="00F93444">
        <w:trPr>
          <w:trHeight w:val="472"/>
        </w:trPr>
        <w:tc>
          <w:tcPr>
            <w:tcW w:w="3681" w:type="dxa"/>
            <w:shd w:val="clear" w:color="auto" w:fill="auto"/>
          </w:tcPr>
          <w:p w14:paraId="2C01B551" w14:textId="77777777" w:rsidR="000D1A0C" w:rsidRPr="0048726B" w:rsidRDefault="000D1A0C"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F93444">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35E13175"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470B73">
        <w:rPr>
          <w:rFonts w:asciiTheme="majorHAnsi" w:hAnsiTheme="majorHAnsi"/>
          <w:b/>
          <w:szCs w:val="22"/>
        </w:rPr>
        <w:t>40</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6AA2E0C0" w:rsidR="001641E3" w:rsidRDefault="00BB367F" w:rsidP="00BB367F">
      <w:pPr>
        <w:pStyle w:val="Standard"/>
        <w:ind w:left="142"/>
        <w:rPr>
          <w:rFonts w:ascii="Calibri" w:hAnsi="Calibri" w:cs="Calibri Light"/>
          <w:sz w:val="22"/>
          <w:szCs w:val="22"/>
        </w:rPr>
      </w:pPr>
      <w:r w:rsidRPr="006970D5">
        <w:rPr>
          <w:rFonts w:ascii="Calibri" w:hAnsi="Calibri" w:cs="Calibri Light"/>
          <w:sz w:val="22"/>
          <w:szCs w:val="22"/>
          <w:u w:val="single"/>
        </w:rPr>
        <w:t xml:space="preserve">W przypadku wskazania przez Wykonawcę w Formularzu Ofertowym oferowanego terminu </w:t>
      </w:r>
      <w:r>
        <w:rPr>
          <w:rFonts w:ascii="Calibri" w:hAnsi="Calibri" w:cs="Calibri Light"/>
          <w:sz w:val="22"/>
          <w:szCs w:val="22"/>
          <w:u w:val="single"/>
        </w:rPr>
        <w:t xml:space="preserve">dłuższego niż </w:t>
      </w:r>
      <w:r w:rsidR="00470B73">
        <w:rPr>
          <w:rFonts w:ascii="Calibri" w:hAnsi="Calibri" w:cs="Calibri Light"/>
          <w:sz w:val="22"/>
          <w:szCs w:val="22"/>
          <w:u w:val="single"/>
        </w:rPr>
        <w:t>40</w:t>
      </w:r>
      <w:r>
        <w:rPr>
          <w:rFonts w:ascii="Calibri" w:hAnsi="Calibri" w:cs="Calibri Light"/>
          <w:sz w:val="22"/>
          <w:szCs w:val="22"/>
          <w:u w:val="single"/>
        </w:rPr>
        <w:t xml:space="preserve"> dni na </w:t>
      </w:r>
      <w:r w:rsidRPr="006970D5">
        <w:rPr>
          <w:rFonts w:ascii="Calibri" w:hAnsi="Calibri" w:cs="Calibri Light"/>
          <w:sz w:val="22"/>
          <w:szCs w:val="22"/>
          <w:u w:val="single"/>
        </w:rPr>
        <w:t>wykonani</w:t>
      </w:r>
      <w:r>
        <w:rPr>
          <w:rFonts w:ascii="Calibri" w:hAnsi="Calibri" w:cs="Calibri Light"/>
          <w:sz w:val="22"/>
          <w:szCs w:val="22"/>
          <w:u w:val="single"/>
        </w:rPr>
        <w:t>e</w:t>
      </w:r>
      <w:r w:rsidRPr="006970D5">
        <w:rPr>
          <w:rFonts w:ascii="Calibri" w:hAnsi="Calibri" w:cs="Calibri Light"/>
          <w:sz w:val="22"/>
          <w:szCs w:val="22"/>
          <w:u w:val="single"/>
        </w:rPr>
        <w:t xml:space="preserve"> dostawy, Zamawiający</w:t>
      </w:r>
      <w:r>
        <w:rPr>
          <w:rFonts w:ascii="Calibri" w:hAnsi="Calibri" w:cs="Calibri Light"/>
          <w:sz w:val="22"/>
          <w:szCs w:val="22"/>
          <w:u w:val="single"/>
        </w:rPr>
        <w:t xml:space="preserve"> odrzuci ofertę.</w:t>
      </w:r>
    </w:p>
    <w:p w14:paraId="4F900DF1" w14:textId="44E4A762"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470B73">
        <w:rPr>
          <w:rFonts w:ascii="Calibri" w:hAnsi="Calibri" w:cs="Calibri Light"/>
          <w:sz w:val="22"/>
          <w:szCs w:val="22"/>
          <w:u w:val="single"/>
        </w:rPr>
        <w:t>40</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lastRenderedPageBreak/>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lastRenderedPageBreak/>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lastRenderedPageBreak/>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6C5AC8D8" w14:textId="71D7FEA7" w:rsidR="00917A85" w:rsidRDefault="00917A85" w:rsidP="00917A85">
      <w:pPr>
        <w:pStyle w:val="Akapitzlist"/>
        <w:suppressAutoHyphens/>
        <w:spacing w:line="360" w:lineRule="auto"/>
        <w:ind w:left="360"/>
        <w:jc w:val="both"/>
        <w:rPr>
          <w:rFonts w:ascii="Calibri" w:hAnsi="Calibri" w:cs="Calibri Light"/>
          <w:sz w:val="22"/>
          <w:szCs w:val="22"/>
        </w:rPr>
      </w:pPr>
    </w:p>
    <w:p w14:paraId="065133FF" w14:textId="77777777" w:rsidR="00917A85" w:rsidRPr="00C135EF" w:rsidRDefault="00917A85" w:rsidP="00917A85">
      <w:pPr>
        <w:pStyle w:val="Akapitzlist"/>
        <w:suppressAutoHyphens/>
        <w:spacing w:line="360" w:lineRule="auto"/>
        <w:ind w:left="360"/>
        <w:jc w:val="both"/>
        <w:rPr>
          <w:rFonts w:ascii="Calibri" w:hAnsi="Calibri" w:cs="Calibri Light"/>
          <w:sz w:val="22"/>
          <w:szCs w:val="22"/>
        </w:rPr>
      </w:pP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4ECAEBEE" w14:textId="77777777" w:rsidTr="00977BD7">
        <w:tc>
          <w:tcPr>
            <w:tcW w:w="1952" w:type="dxa"/>
          </w:tcPr>
          <w:p w14:paraId="1FFF5399" w14:textId="45004B91"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sidR="001728F1">
              <w:rPr>
                <w:rFonts w:ascii="Calibri" w:hAnsi="Calibri" w:cs="Calibri Light"/>
                <w:sz w:val="22"/>
                <w:szCs w:val="22"/>
              </w:rPr>
              <w:t>3</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6F7680D3"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8B1E6B">
        <w:rPr>
          <w:rFonts w:ascii="Arial" w:hAnsi="Arial" w:cs="Arial"/>
          <w:sz w:val="20"/>
          <w:szCs w:val="20"/>
        </w:rPr>
        <w:t>Kanclerz UKW</w:t>
      </w:r>
    </w:p>
    <w:p w14:paraId="79EED758" w14:textId="45268050" w:rsidR="008B1E6B" w:rsidRPr="000C7661" w:rsidRDefault="008B1E6B" w:rsidP="00270B6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1728F1">
        <w:rPr>
          <w:rFonts w:ascii="Arial" w:hAnsi="Arial" w:cs="Arial"/>
          <w:sz w:val="20"/>
          <w:szCs w:val="20"/>
        </w:rPr>
        <w:t>Renata Malak</w:t>
      </w:r>
      <w:r w:rsidR="00701E1B">
        <w:rPr>
          <w:rFonts w:ascii="Arial" w:hAnsi="Arial" w:cs="Arial"/>
          <w:sz w:val="20"/>
          <w:szCs w:val="20"/>
        </w:rPr>
        <w:t xml:space="preserve">  </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A3E1" w14:textId="77777777" w:rsidR="00AC09DD" w:rsidRDefault="00AC09DD">
      <w:r>
        <w:separator/>
      </w:r>
    </w:p>
  </w:endnote>
  <w:endnote w:type="continuationSeparator" w:id="0">
    <w:p w14:paraId="154ACA9E" w14:textId="77777777" w:rsidR="00AC09DD" w:rsidRDefault="00AC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CB83" w14:textId="77777777" w:rsidR="00AC09DD" w:rsidRDefault="00AC09DD">
      <w:r>
        <w:separator/>
      </w:r>
    </w:p>
  </w:footnote>
  <w:footnote w:type="continuationSeparator" w:id="0">
    <w:p w14:paraId="14342470" w14:textId="77777777" w:rsidR="00AC09DD" w:rsidRDefault="00AC09DD">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8F1"/>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5880</Words>
  <Characters>35280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4</cp:revision>
  <cp:lastPrinted>2024-07-11T11:21:00Z</cp:lastPrinted>
  <dcterms:created xsi:type="dcterms:W3CDTF">2024-07-11T09:03:00Z</dcterms:created>
  <dcterms:modified xsi:type="dcterms:W3CDTF">2024-07-11T11:21:00Z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