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A31A211" w:rsidR="0077041F" w:rsidRDefault="0077041F" w:rsidP="002F0932">
      <w:pPr>
        <w:pStyle w:val="Nagwek2"/>
      </w:pPr>
      <w:r>
        <w:t xml:space="preserve">Załącznik nr </w:t>
      </w:r>
      <w:r w:rsidR="0094259A">
        <w:t>5a</w:t>
      </w:r>
      <w:r>
        <w:t xml:space="preserve"> do SWZ</w:t>
      </w:r>
    </w:p>
    <w:p w14:paraId="241B3768" w14:textId="7418C8F8" w:rsidR="000D36CF" w:rsidRDefault="000D36CF" w:rsidP="0017501B">
      <w:r>
        <w:t>Nr postępowania: Z</w:t>
      </w:r>
      <w:r w:rsidR="00C442EA">
        <w:t>P/</w:t>
      </w:r>
      <w:r w:rsidR="0094259A">
        <w:t>87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2F0932">
      <w:pPr>
        <w:pStyle w:val="Nagwek30"/>
      </w:pPr>
      <w:r w:rsidRPr="0017501B">
        <w:rPr>
          <w:rStyle w:val="Nagwek3Znak0"/>
          <w:b/>
        </w:rPr>
        <w:t>F</w:t>
      </w:r>
      <w:r w:rsidR="00F224B2">
        <w:rPr>
          <w:rStyle w:val="Nagwek3Znak0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6A73EF5" w14:textId="77777777" w:rsidR="0094259A" w:rsidRDefault="0094259A" w:rsidP="0094259A">
      <w:pPr>
        <w:pStyle w:val="Normalny3"/>
        <w:rPr>
          <w:b/>
        </w:rPr>
      </w:pPr>
      <w:bookmarkStart w:id="0" w:name="_Hlk151548499"/>
      <w:r w:rsidRPr="0094259A">
        <w:rPr>
          <w:b/>
        </w:rPr>
        <w:t>„</w:t>
      </w:r>
      <w:bookmarkStart w:id="1" w:name="_Hlk141876132"/>
      <w:r w:rsidRPr="0094259A">
        <w:rPr>
          <w:b/>
        </w:rPr>
        <w:t>Usługa ubezpieczenia Uniwersytetu Medycznego w Łodzi</w:t>
      </w:r>
      <w:bookmarkEnd w:id="1"/>
      <w:r w:rsidRPr="0094259A">
        <w:rPr>
          <w:b/>
        </w:rPr>
        <w:t>”</w:t>
      </w:r>
      <w:bookmarkEnd w:id="0"/>
    </w:p>
    <w:p w14:paraId="20FEA3EE" w14:textId="3832AC57" w:rsidR="0001148E" w:rsidRPr="0094259A" w:rsidRDefault="0001148E" w:rsidP="0094259A">
      <w:pPr>
        <w:pStyle w:val="Normalny3"/>
        <w:rPr>
          <w:b/>
        </w:rPr>
      </w:pPr>
      <w:r>
        <w:rPr>
          <w:b/>
        </w:rPr>
        <w:t xml:space="preserve">Pakiet I: </w:t>
      </w:r>
      <w:r w:rsidRPr="0001148E">
        <w:rPr>
          <w:b/>
        </w:rPr>
        <w:t xml:space="preserve">Ubezpieczenie budynków A1 i A2 od </w:t>
      </w:r>
      <w:proofErr w:type="spellStart"/>
      <w:r w:rsidRPr="0001148E">
        <w:rPr>
          <w:b/>
        </w:rPr>
        <w:t>ryzyk</w:t>
      </w:r>
      <w:proofErr w:type="spellEnd"/>
      <w:r w:rsidRPr="0001148E">
        <w:rPr>
          <w:b/>
        </w:rPr>
        <w:t xml:space="preserve"> nazwanych</w:t>
      </w: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02F22704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2" w:name="_Hlk144898950"/>
      <w:bookmarkStart w:id="3" w:name="_Hlk143688939"/>
      <w:r w:rsidRPr="00781410">
        <w:rPr>
          <w:b w:val="0"/>
          <w:color w:val="5B9BD5" w:themeColor="accent1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 w:rsidR="008D2CB6">
        <w:rPr>
          <w:b w:val="0"/>
          <w:bCs/>
        </w:rPr>
        <w:t>85</w:t>
      </w:r>
      <w:r w:rsidRPr="004E2861">
        <w:rPr>
          <w:b w:val="0"/>
          <w:bCs/>
        </w:rPr>
        <w:t>%):</w:t>
      </w:r>
    </w:p>
    <w:p w14:paraId="5A4A7281" w14:textId="6AF7C59E" w:rsidR="0094259A" w:rsidRP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94259A">
        <w:rPr>
          <w:b w:val="0"/>
          <w:bCs/>
        </w:rPr>
        <w:t xml:space="preserve">Łączna składka przedstawionej oferty dla </w:t>
      </w:r>
      <w:r w:rsidRPr="0094259A">
        <w:t xml:space="preserve">Pakietu </w:t>
      </w:r>
      <w:r w:rsidR="0044669F">
        <w:t>I</w:t>
      </w:r>
      <w:r w:rsidRPr="0094259A">
        <w:rPr>
          <w:b w:val="0"/>
          <w:bCs/>
        </w:rPr>
        <w:t xml:space="preserve"> za wskazany w SWZ 3-LETNI okres </w:t>
      </w:r>
      <w:r w:rsidRPr="009C7CDD">
        <w:rPr>
          <w:b w:val="0"/>
          <w:bCs/>
        </w:rPr>
        <w:t>ubezpieczenia budynków A1 i A2 przy Pomorskiej 251</w:t>
      </w:r>
      <w:r w:rsidRPr="0094259A">
        <w:rPr>
          <w:b w:val="0"/>
          <w:bCs/>
        </w:rPr>
        <w:t xml:space="preserve"> w Łodzi wynosi:</w:t>
      </w:r>
    </w:p>
    <w:p w14:paraId="5338308F" w14:textId="5C5A7BFC" w:rsidR="004D3AA7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>
        <w:rPr>
          <w:b w:val="0"/>
          <w:bCs/>
        </w:rPr>
        <w:t xml:space="preserve">…………………………………………………………………. </w:t>
      </w:r>
      <w:r w:rsidRPr="0094259A">
        <w:rPr>
          <w:b w:val="0"/>
          <w:bCs/>
        </w:rPr>
        <w:t>zł brutto, w tym VAT zwolniony, w odniesieniu do rocznego okresu ubezpieczenia w 4 ratach, w przybliżeniu równych, płatnych co 3 miesiące, odpowiednio do 25 dnia miesiąca, przy czym termin płatności I raty winien przypadać nie wcześniej nie 14 dni po wystawieniu polisy.</w:t>
      </w:r>
    </w:p>
    <w:p w14:paraId="06363383" w14:textId="77777777" w:rsid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</w:p>
    <w:p w14:paraId="65DA01BC" w14:textId="6862D339" w:rsid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>
        <w:rPr>
          <w:b w:val="0"/>
          <w:bCs/>
        </w:rPr>
        <w:t>Łączna składka jest sumą składek za:</w:t>
      </w:r>
    </w:p>
    <w:p w14:paraId="01E55108" w14:textId="09F74366" w:rsidR="0094259A" w:rsidRPr="0094259A" w:rsidRDefault="0094259A" w:rsidP="0094259A">
      <w:pPr>
        <w:pStyle w:val="Akapitzlist"/>
        <w:numPr>
          <w:ilvl w:val="0"/>
          <w:numId w:val="21"/>
        </w:numPr>
        <w:rPr>
          <w:u w:val="single"/>
        </w:rPr>
      </w:pPr>
      <w:r w:rsidRPr="0094259A">
        <w:rPr>
          <w:u w:val="single"/>
        </w:rPr>
        <w:t xml:space="preserve">Ubezpieczenie mienia od </w:t>
      </w:r>
      <w:proofErr w:type="spellStart"/>
      <w:r w:rsidRPr="0094259A">
        <w:rPr>
          <w:u w:val="single"/>
        </w:rPr>
        <w:t>ryzyk</w:t>
      </w:r>
      <w:proofErr w:type="spellEnd"/>
      <w:r w:rsidRPr="0094259A">
        <w:rPr>
          <w:u w:val="single"/>
        </w:rPr>
        <w:t xml:space="preserve"> nazwanych- zakres podstawowy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4394"/>
        <w:gridCol w:w="1559"/>
        <w:gridCol w:w="1949"/>
        <w:gridCol w:w="2126"/>
      </w:tblGrid>
      <w:tr w:rsidR="0094259A" w:rsidRPr="0094259A" w14:paraId="5E01E8AD" w14:textId="77777777" w:rsidTr="00C02442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E2E04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94259A">
              <w:rPr>
                <w:rFonts w:eastAsia="Times New Roman" w:cs="Calibri"/>
                <w:b w:val="0"/>
                <w:lang w:eastAsia="ar-SA"/>
              </w:rPr>
              <w:lastRenderedPageBreak/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81DD5" w14:textId="77777777" w:rsidR="0094259A" w:rsidRPr="0094259A" w:rsidRDefault="0094259A" w:rsidP="0094259A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bCs/>
                <w:lang w:val="x-none" w:eastAsia="ar-SA"/>
              </w:rPr>
            </w:pPr>
            <w:r w:rsidRPr="0094259A">
              <w:rPr>
                <w:rFonts w:eastAsia="Times New Roman" w:cs="Calibri"/>
                <w:b w:val="0"/>
                <w:bCs/>
                <w:lang w:val="x-none" w:eastAsia="ar-SA"/>
              </w:rPr>
              <w:t>Przedmiot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D27B5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94259A">
              <w:rPr>
                <w:rFonts w:eastAsia="Times New Roman" w:cs="Calibri"/>
                <w:b w:val="0"/>
                <w:lang w:eastAsia="ar-SA"/>
              </w:rPr>
              <w:t>Suma ubezpieczenia</w:t>
            </w:r>
          </w:p>
          <w:p w14:paraId="43D90E7D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94259A">
              <w:rPr>
                <w:rFonts w:eastAsia="Times New Roman" w:cs="Calibri"/>
                <w:b w:val="0"/>
                <w:lang w:eastAsia="ar-SA"/>
              </w:rPr>
              <w:t>w zł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DB30A" w14:textId="77777777" w:rsidR="0094259A" w:rsidRPr="0094259A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Stawka za </w:t>
            </w:r>
            <w:r w:rsidRPr="0094259A">
              <w:rPr>
                <w:rFonts w:eastAsia="Times New Roman" w:cs="Calibri"/>
                <w:b w:val="0"/>
                <w:color w:val="00B050"/>
                <w:lang w:eastAsia="ar-SA"/>
              </w:rPr>
              <w:t xml:space="preserve">roczny </w:t>
            </w: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>okres ubezpieczenia</w:t>
            </w:r>
          </w:p>
          <w:p w14:paraId="1D9A7A79" w14:textId="77777777" w:rsidR="0094259A" w:rsidRPr="0094259A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>(%)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946E7" w14:textId="77777777" w:rsidR="0094259A" w:rsidRPr="0094259A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94259A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94259A" w:rsidRPr="0094259A" w14:paraId="1AA35E4B" w14:textId="77777777" w:rsidTr="00C02442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8301C" w14:textId="77777777" w:rsidR="0094259A" w:rsidRPr="0077478B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A4DEF" w14:textId="77777777" w:rsidR="0094259A" w:rsidRPr="0077478B" w:rsidRDefault="0094259A" w:rsidP="0094259A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i/>
                <w:sz w:val="20"/>
                <w:szCs w:val="20"/>
                <w:lang w:val="x-none" w:eastAsia="ar-SA"/>
              </w:rPr>
            </w:pPr>
            <w:r w:rsidRPr="0077478B">
              <w:rPr>
                <w:rFonts w:eastAsia="Times New Roman" w:cs="Calibri"/>
                <w:b w:val="0"/>
                <w:i/>
                <w:sz w:val="20"/>
                <w:szCs w:val="20"/>
                <w:lang w:val="x-none" w:eastAsia="ar-S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C804D" w14:textId="77777777" w:rsidR="0094259A" w:rsidRPr="0077478B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2BF78" w14:textId="77777777" w:rsidR="0094259A" w:rsidRPr="0077478B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852F5" w14:textId="77777777" w:rsidR="0094259A" w:rsidRPr="0077478B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  <w:t>5 (= 3 x 4)</w:t>
            </w:r>
          </w:p>
        </w:tc>
      </w:tr>
      <w:tr w:rsidR="0094259A" w:rsidRPr="0094259A" w14:paraId="6F88EE71" w14:textId="77777777" w:rsidTr="00C02442">
        <w:trPr>
          <w:trHeight w:val="34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1C32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5F71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>Część</w:t>
            </w:r>
            <w:r w:rsidRPr="0094259A">
              <w:rPr>
                <w:rFonts w:eastAsia="Times New Roman" w:cs="Arial"/>
                <w:b w:val="0"/>
                <w:bCs/>
                <w:color w:val="0D0D0D"/>
                <w:lang w:eastAsia="ar-SA"/>
              </w:rPr>
              <w:t xml:space="preserve"> niewykończona, nieoddana do użytku w budynkach A1 i A2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2B26" w14:textId="2C3A2504" w:rsidR="0094259A" w:rsidRPr="0094259A" w:rsidRDefault="002C34E0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2C34E0">
              <w:rPr>
                <w:rFonts w:eastAsia="Times New Roman" w:cs="Calibri"/>
                <w:b w:val="0"/>
                <w:color w:val="262626"/>
                <w:lang w:eastAsia="ar-SA"/>
              </w:rPr>
              <w:t>281 443</w:t>
            </w:r>
            <w:r>
              <w:rPr>
                <w:rFonts w:eastAsia="Times New Roman" w:cs="Calibri"/>
                <w:b w:val="0"/>
                <w:color w:val="262626"/>
                <w:lang w:eastAsia="ar-SA"/>
              </w:rPr>
              <w:t> </w:t>
            </w:r>
            <w:r w:rsidRPr="002C34E0">
              <w:rPr>
                <w:rFonts w:eastAsia="Times New Roman" w:cs="Calibri"/>
                <w:b w:val="0"/>
                <w:color w:val="262626"/>
                <w:lang w:eastAsia="ar-SA"/>
              </w:rPr>
              <w:t>840</w:t>
            </w:r>
            <w:r>
              <w:rPr>
                <w:rFonts w:eastAsia="Times New Roman" w:cs="Calibri"/>
                <w:b w:val="0"/>
                <w:color w:val="262626"/>
                <w:lang w:eastAsia="ar-SA"/>
              </w:rPr>
              <w:t>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1404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B4AC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94259A" w:rsidRPr="0094259A" w14:paraId="44B7367F" w14:textId="77777777" w:rsidTr="00C02442">
        <w:trPr>
          <w:trHeight w:val="397"/>
        </w:trPr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12AF3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94259A">
              <w:rPr>
                <w:rFonts w:eastAsia="Times New Roman" w:cs="Calibri"/>
                <w:lang w:eastAsia="ar-SA"/>
              </w:rPr>
              <w:t xml:space="preserve">Łączna składka </w:t>
            </w:r>
            <w:r w:rsidRPr="0094259A">
              <w:rPr>
                <w:rFonts w:eastAsia="Times New Roman" w:cs="Calibri"/>
                <w:color w:val="C00000"/>
                <w:lang w:eastAsia="ar-SA"/>
              </w:rPr>
              <w:t>3-letnia</w:t>
            </w:r>
            <w:r w:rsidRPr="0094259A">
              <w:rPr>
                <w:rFonts w:eastAsia="Times New Roman" w:cs="Calibri"/>
                <w:color w:val="FF0000"/>
                <w:lang w:eastAsia="ar-SA"/>
              </w:rPr>
              <w:t xml:space="preserve"> </w:t>
            </w:r>
            <w:r w:rsidRPr="0094259A">
              <w:rPr>
                <w:rFonts w:eastAsia="Times New Roman" w:cs="Calibri"/>
                <w:lang w:eastAsia="ar-SA"/>
              </w:rPr>
              <w:t>(łączna składka roczna x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7842" w14:textId="77777777" w:rsidR="0094259A" w:rsidRPr="0094259A" w:rsidRDefault="0094259A" w:rsidP="0094259A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0F692C22" w14:textId="77777777" w:rsidR="0094259A" w:rsidRDefault="0094259A" w:rsidP="002336FF">
      <w:pPr>
        <w:pStyle w:val="Akapitzlist"/>
        <w:numPr>
          <w:ilvl w:val="0"/>
          <w:numId w:val="0"/>
        </w:numPr>
        <w:spacing w:before="0" w:after="0"/>
        <w:ind w:left="1508"/>
        <w:rPr>
          <w:b w:val="0"/>
          <w:bCs/>
        </w:rPr>
      </w:pPr>
    </w:p>
    <w:p w14:paraId="0363BF88" w14:textId="306E380E" w:rsidR="0094259A" w:rsidRDefault="0094259A" w:rsidP="0094259A">
      <w:pPr>
        <w:pStyle w:val="Akapitzlist"/>
        <w:numPr>
          <w:ilvl w:val="0"/>
          <w:numId w:val="21"/>
        </w:numPr>
        <w:rPr>
          <w:u w:val="single"/>
        </w:rPr>
      </w:pPr>
      <w:r w:rsidRPr="0094259A">
        <w:rPr>
          <w:u w:val="single"/>
        </w:rPr>
        <w:t xml:space="preserve">Ubezpieczenie mienia od </w:t>
      </w:r>
      <w:proofErr w:type="spellStart"/>
      <w:r w:rsidRPr="0094259A">
        <w:rPr>
          <w:u w:val="single"/>
        </w:rPr>
        <w:t>ryzyk</w:t>
      </w:r>
      <w:proofErr w:type="spellEnd"/>
      <w:r w:rsidRPr="0094259A">
        <w:rPr>
          <w:u w:val="single"/>
        </w:rPr>
        <w:t xml:space="preserve"> nazwanych- zakres rozszerzony </w:t>
      </w:r>
    </w:p>
    <w:tbl>
      <w:tblPr>
        <w:tblW w:w="1041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394"/>
        <w:gridCol w:w="1665"/>
        <w:gridCol w:w="1984"/>
        <w:gridCol w:w="1985"/>
      </w:tblGrid>
      <w:tr w:rsidR="0094259A" w:rsidRPr="0094259A" w14:paraId="0EC53CA9" w14:textId="77777777" w:rsidTr="00C02442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51830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94259A">
              <w:rPr>
                <w:rFonts w:eastAsia="Times New Roman" w:cs="Calibri"/>
                <w:b w:val="0"/>
                <w:lang w:eastAsia="ar-SA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DDA5B" w14:textId="77777777" w:rsidR="0094259A" w:rsidRPr="0094259A" w:rsidRDefault="0094259A" w:rsidP="0094259A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bCs/>
                <w:lang w:val="x-none" w:eastAsia="ar-SA"/>
              </w:rPr>
            </w:pPr>
            <w:r w:rsidRPr="0094259A">
              <w:rPr>
                <w:rFonts w:eastAsia="Times New Roman" w:cs="Calibri"/>
                <w:b w:val="0"/>
                <w:bCs/>
                <w:lang w:val="x-none" w:eastAsia="ar-SA"/>
              </w:rPr>
              <w:t>Przedmiot ubezpieczenia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EA4B5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94259A">
              <w:rPr>
                <w:rFonts w:eastAsia="Times New Roman" w:cs="Calibri"/>
                <w:b w:val="0"/>
                <w:lang w:eastAsia="ar-SA"/>
              </w:rPr>
              <w:t>Suma ubezpieczenia</w:t>
            </w:r>
          </w:p>
          <w:p w14:paraId="5A3190D0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94259A">
              <w:rPr>
                <w:rFonts w:eastAsia="Times New Roman" w:cs="Calibri"/>
                <w:b w:val="0"/>
                <w:lang w:eastAsia="ar-SA"/>
              </w:rPr>
              <w:t>w zł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D6C55" w14:textId="77777777" w:rsidR="0094259A" w:rsidRPr="0094259A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Stawka za </w:t>
            </w:r>
            <w:r w:rsidRPr="0094259A">
              <w:rPr>
                <w:rFonts w:eastAsia="Times New Roman" w:cs="Calibri"/>
                <w:b w:val="0"/>
                <w:color w:val="00B050"/>
                <w:lang w:eastAsia="ar-SA"/>
              </w:rPr>
              <w:t xml:space="preserve">roczny </w:t>
            </w: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>okres ubezpieczenia</w:t>
            </w:r>
          </w:p>
          <w:p w14:paraId="5E81BA84" w14:textId="77777777" w:rsidR="0094259A" w:rsidRPr="0094259A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>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D384A" w14:textId="77777777" w:rsidR="0094259A" w:rsidRPr="0094259A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94259A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94259A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94259A" w:rsidRPr="0094259A" w14:paraId="343D9972" w14:textId="77777777" w:rsidTr="00C02442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4E7B3" w14:textId="77777777" w:rsidR="0094259A" w:rsidRPr="0077478B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9A2BC" w14:textId="77777777" w:rsidR="0094259A" w:rsidRPr="0077478B" w:rsidRDefault="0094259A" w:rsidP="0094259A">
            <w:pPr>
              <w:keepLines w:val="0"/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eastAsia="Times New Roman" w:cs="Calibri"/>
                <w:b w:val="0"/>
                <w:i/>
                <w:sz w:val="20"/>
                <w:szCs w:val="20"/>
                <w:lang w:val="x-none" w:eastAsia="ar-SA"/>
              </w:rPr>
            </w:pPr>
            <w:r w:rsidRPr="0077478B">
              <w:rPr>
                <w:rFonts w:eastAsia="Times New Roman" w:cs="Calibri"/>
                <w:b w:val="0"/>
                <w:i/>
                <w:sz w:val="20"/>
                <w:szCs w:val="20"/>
                <w:lang w:val="x-none" w:eastAsia="ar-SA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BE91" w14:textId="77777777" w:rsidR="0094259A" w:rsidRPr="0077478B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FAA53" w14:textId="77777777" w:rsidR="0094259A" w:rsidRPr="0077478B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61056" w14:textId="77777777" w:rsidR="0094259A" w:rsidRPr="0077478B" w:rsidRDefault="0094259A" w:rsidP="0094259A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</w:pPr>
            <w:r w:rsidRPr="0077478B">
              <w:rPr>
                <w:rFonts w:eastAsia="Times New Roman" w:cs="Calibri"/>
                <w:b w:val="0"/>
                <w:i/>
                <w:color w:val="000000"/>
                <w:sz w:val="20"/>
                <w:szCs w:val="20"/>
                <w:lang w:eastAsia="ar-SA"/>
              </w:rPr>
              <w:t>5 (= 3 x 4)</w:t>
            </w:r>
          </w:p>
        </w:tc>
      </w:tr>
      <w:tr w:rsidR="0094259A" w:rsidRPr="0094259A" w14:paraId="24BFB8DC" w14:textId="77777777" w:rsidTr="00C02442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7AF6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1353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Arial"/>
                <w:b w:val="0"/>
                <w:bCs/>
                <w:color w:val="0D0D0D"/>
                <w:lang w:eastAsia="ar-SA"/>
              </w:rPr>
              <w:t>Cześć wykończona, oddana do użytku w budynkach A1 i A2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1677" w14:textId="5F6B5AA4" w:rsidR="0094259A" w:rsidRPr="002C34E0" w:rsidRDefault="002C34E0" w:rsidP="002C34E0">
            <w:pPr>
              <w:keepNext w:val="0"/>
              <w:keepLines w:val="0"/>
              <w:spacing w:after="0"/>
              <w:ind w:left="0" w:firstLine="0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 </w:t>
            </w:r>
            <w:r w:rsidRPr="002C34E0">
              <w:rPr>
                <w:rFonts w:cs="Calibri"/>
                <w:b w:val="0"/>
                <w:bCs/>
                <w:color w:val="000000"/>
              </w:rPr>
              <w:t xml:space="preserve">181 788 900,00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2BFB9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221D02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94259A" w:rsidRPr="0094259A" w14:paraId="61EF15C3" w14:textId="77777777" w:rsidTr="00C02442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8F4F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BD29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Arial"/>
                <w:b w:val="0"/>
                <w:bCs/>
                <w:color w:val="0D0D0D"/>
                <w:lang w:eastAsia="ar-SA"/>
              </w:rPr>
            </w:pPr>
            <w:r w:rsidRPr="0094259A">
              <w:rPr>
                <w:rFonts w:eastAsia="Times New Roman" w:cs="Arial"/>
                <w:b w:val="0"/>
                <w:bCs/>
                <w:color w:val="0D0D0D"/>
                <w:lang w:eastAsia="ar-SA"/>
              </w:rPr>
              <w:t xml:space="preserve">Cześć wykończona, oddana do użytku CSK UM </w:t>
            </w:r>
          </w:p>
          <w:p w14:paraId="688ECA93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Arial"/>
                <w:b w:val="0"/>
                <w:bCs/>
                <w:color w:val="0D0D0D"/>
                <w:lang w:eastAsia="ar-SA"/>
              </w:rPr>
              <w:t>w budynkach A1 i A2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4CD5" w14:textId="4F350F11" w:rsidR="0094259A" w:rsidRPr="002C34E0" w:rsidRDefault="002C34E0" w:rsidP="002C34E0">
            <w:pPr>
              <w:keepNext w:val="0"/>
              <w:keepLines w:val="0"/>
              <w:spacing w:after="0"/>
              <w:ind w:left="0" w:firstLine="0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Pr="002C34E0">
              <w:rPr>
                <w:rFonts w:cs="Calibri"/>
                <w:b w:val="0"/>
                <w:bCs/>
                <w:color w:val="000000"/>
              </w:rPr>
              <w:t xml:space="preserve">960 274 500,00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662A4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3108F" w14:textId="77777777" w:rsidR="0094259A" w:rsidRPr="0094259A" w:rsidRDefault="0094259A" w:rsidP="0094259A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2C34E0" w:rsidRPr="0094259A" w14:paraId="05FB5905" w14:textId="77777777" w:rsidTr="00C02442">
        <w:trPr>
          <w:trHeight w:val="397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805B" w14:textId="06A60AC4" w:rsidR="002C34E0" w:rsidRPr="0094259A" w:rsidRDefault="002336FF" w:rsidP="002C34E0">
            <w:pPr>
              <w:keepNext w:val="0"/>
              <w:keepLines w:val="0"/>
              <w:suppressAutoHyphens/>
              <w:spacing w:after="0" w:line="240" w:lineRule="auto"/>
              <w:ind w:left="-71" w:right="-1" w:firstLine="71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3</w:t>
            </w:r>
          </w:p>
        </w:tc>
        <w:tc>
          <w:tcPr>
            <w:tcW w:w="8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03BB" w14:textId="2886C2CA" w:rsidR="002C34E0" w:rsidRPr="0094259A" w:rsidRDefault="002C34E0" w:rsidP="00ED30F1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both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Przewidywana dopłata </w:t>
            </w:r>
            <w:r w:rsidR="0086068E">
              <w:rPr>
                <w:rFonts w:eastAsia="Times New Roman" w:cs="Calibri"/>
                <w:b w:val="0"/>
                <w:color w:val="262626"/>
                <w:lang w:eastAsia="ar-SA"/>
              </w:rPr>
              <w:t>składki z tytułu wz</w:t>
            </w: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>rost</w:t>
            </w:r>
            <w:r w:rsidR="0086068E">
              <w:rPr>
                <w:rFonts w:eastAsia="Times New Roman" w:cs="Calibri"/>
                <w:b w:val="0"/>
                <w:color w:val="262626"/>
                <w:lang w:eastAsia="ar-SA"/>
              </w:rPr>
              <w:t>u</w:t>
            </w:r>
            <w:r w:rsidRPr="0094259A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</w:t>
            </w:r>
            <w:r w:rsidR="0086068E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sum ubezpieczenia, w tym przyrostu wartości środków </w:t>
            </w:r>
            <w:r w:rsidRPr="0086068E">
              <w:rPr>
                <w:rFonts w:eastAsia="Times New Roman" w:cs="Calibri"/>
                <w:b w:val="0"/>
                <w:color w:val="262626"/>
                <w:lang w:eastAsia="ar-SA"/>
              </w:rPr>
              <w:t>trwałych objęt</w:t>
            </w:r>
            <w:r w:rsidR="0086068E" w:rsidRPr="0086068E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ego </w:t>
            </w:r>
            <w:r w:rsidRPr="0086068E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klauzulą automatycznego </w:t>
            </w:r>
            <w:r w:rsidR="0086068E" w:rsidRPr="0086068E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ubezpieczenia </w:t>
            </w:r>
            <w:r w:rsidR="0086068E" w:rsidRPr="0086068E">
              <w:rPr>
                <w:rFonts w:cs="Calibri"/>
                <w:b w:val="0"/>
                <w:color w:val="262626"/>
              </w:rPr>
              <w:t>= (suma składek rocznych za Lp. 1-2) x 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2F845" w14:textId="77777777" w:rsidR="002C34E0" w:rsidRPr="0094259A" w:rsidRDefault="002C34E0" w:rsidP="002C34E0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</w:p>
        </w:tc>
      </w:tr>
      <w:tr w:rsidR="002C34E0" w:rsidRPr="0094259A" w14:paraId="44E00D12" w14:textId="77777777" w:rsidTr="00C02442">
        <w:trPr>
          <w:trHeight w:val="397"/>
        </w:trPr>
        <w:tc>
          <w:tcPr>
            <w:tcW w:w="8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D58C" w14:textId="77777777" w:rsidR="002C34E0" w:rsidRPr="0094259A" w:rsidRDefault="002C34E0" w:rsidP="002C34E0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94259A">
              <w:rPr>
                <w:rFonts w:eastAsia="Times New Roman" w:cs="Calibri"/>
                <w:lang w:eastAsia="ar-SA"/>
              </w:rPr>
              <w:t xml:space="preserve">Łączna składka </w:t>
            </w:r>
            <w:r w:rsidRPr="0094259A">
              <w:rPr>
                <w:rFonts w:eastAsia="Times New Roman" w:cs="Calibri"/>
                <w:color w:val="00B050"/>
                <w:lang w:eastAsia="ar-SA"/>
              </w:rPr>
              <w:t>roczna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F67316D" w14:textId="77777777" w:rsidR="002C34E0" w:rsidRPr="0094259A" w:rsidRDefault="002C34E0" w:rsidP="002C34E0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  <w:tr w:rsidR="002C34E0" w:rsidRPr="0094259A" w14:paraId="584236CD" w14:textId="77777777" w:rsidTr="00C02442">
        <w:trPr>
          <w:trHeight w:val="397"/>
        </w:trPr>
        <w:tc>
          <w:tcPr>
            <w:tcW w:w="8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49A6" w14:textId="77777777" w:rsidR="002C34E0" w:rsidRPr="0094259A" w:rsidRDefault="002C34E0" w:rsidP="002C34E0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94259A">
              <w:rPr>
                <w:rFonts w:eastAsia="Times New Roman" w:cs="Calibri"/>
                <w:lang w:eastAsia="ar-SA"/>
              </w:rPr>
              <w:t xml:space="preserve">Łączna składka </w:t>
            </w:r>
            <w:r w:rsidRPr="0094259A">
              <w:rPr>
                <w:rFonts w:eastAsia="Times New Roman" w:cs="Calibri"/>
                <w:color w:val="C00000"/>
                <w:lang w:eastAsia="ar-SA"/>
              </w:rPr>
              <w:t>3-letnia</w:t>
            </w:r>
            <w:r w:rsidRPr="0094259A">
              <w:rPr>
                <w:rFonts w:eastAsia="Times New Roman" w:cs="Calibri"/>
                <w:color w:val="FF0000"/>
                <w:lang w:eastAsia="ar-SA"/>
              </w:rPr>
              <w:t xml:space="preserve"> </w:t>
            </w:r>
            <w:r w:rsidRPr="0094259A">
              <w:rPr>
                <w:rFonts w:eastAsia="Times New Roman" w:cs="Calibri"/>
                <w:lang w:eastAsia="ar-SA"/>
              </w:rPr>
              <w:t>(łączna składka roczna x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B04489" w14:textId="77777777" w:rsidR="002C34E0" w:rsidRPr="0094259A" w:rsidRDefault="002C34E0" w:rsidP="002C34E0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3C79BB74" w14:textId="77777777" w:rsidR="0094259A" w:rsidRPr="0094259A" w:rsidRDefault="0094259A" w:rsidP="0094259A">
      <w:pPr>
        <w:rPr>
          <w:u w:val="single"/>
        </w:rPr>
      </w:pPr>
    </w:p>
    <w:p w14:paraId="0E66422E" w14:textId="77777777" w:rsidR="0094259A" w:rsidRPr="0094259A" w:rsidRDefault="0094259A" w:rsidP="0094259A">
      <w:pPr>
        <w:ind w:left="0" w:firstLine="0"/>
      </w:pPr>
      <w:r w:rsidRPr="0094259A">
        <w:t xml:space="preserve">Składki za ubezpieczenie </w:t>
      </w:r>
      <w:proofErr w:type="spellStart"/>
      <w:r w:rsidRPr="0094259A">
        <w:t>ryzyk</w:t>
      </w:r>
      <w:proofErr w:type="spellEnd"/>
      <w:r w:rsidRPr="0094259A">
        <w:t>/klauzul, które nie zostały uwzględnione w składkach w powyższych tabelach.</w:t>
      </w:r>
    </w:p>
    <w:p w14:paraId="0405A29A" w14:textId="77777777" w:rsidR="0094259A" w:rsidRPr="0094259A" w:rsidRDefault="0094259A" w:rsidP="0094259A">
      <w:pPr>
        <w:ind w:left="0" w:firstLine="0"/>
        <w:rPr>
          <w:b w:val="0"/>
          <w:i/>
        </w:rPr>
      </w:pPr>
      <w:r w:rsidRPr="0094259A">
        <w:rPr>
          <w:b w:val="0"/>
        </w:rPr>
        <w:t xml:space="preserve">Poniższą  tabelę prosimy wypełnić </w:t>
      </w:r>
      <w:r w:rsidRPr="0094259A">
        <w:rPr>
          <w:bCs/>
        </w:rPr>
        <w:t>tylko wówczas, jeśli nie wszystkie składki zostały uwzględnione</w:t>
      </w:r>
      <w:r w:rsidRPr="0094259A">
        <w:rPr>
          <w:b w:val="0"/>
        </w:rPr>
        <w:t xml:space="preserve"> w składkach w powyższych tabelach</w:t>
      </w:r>
    </w:p>
    <w:tbl>
      <w:tblPr>
        <w:tblW w:w="1041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983"/>
        <w:gridCol w:w="1985"/>
      </w:tblGrid>
      <w:tr w:rsidR="006D7858" w:rsidRPr="006D7858" w14:paraId="1BCB82EC" w14:textId="77777777" w:rsidTr="00C02442">
        <w:trPr>
          <w:trHeight w:val="344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88480" w14:textId="77777777" w:rsidR="006D7858" w:rsidRPr="006D7858" w:rsidRDefault="006D7858" w:rsidP="006D7858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proofErr w:type="spellStart"/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t>Lp</w:t>
            </w:r>
            <w:proofErr w:type="spellEnd"/>
          </w:p>
        </w:tc>
        <w:tc>
          <w:tcPr>
            <w:tcW w:w="7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0040E" w14:textId="77777777" w:rsidR="006D7858" w:rsidRPr="006D7858" w:rsidRDefault="006D7858" w:rsidP="006D7858">
            <w:pPr>
              <w:keepNext w:val="0"/>
              <w:keepLines w:val="0"/>
              <w:tabs>
                <w:tab w:val="left" w:pos="708"/>
              </w:tabs>
              <w:suppressAutoHyphens/>
              <w:spacing w:after="0" w:line="240" w:lineRule="auto"/>
              <w:ind w:left="0" w:firstLine="0"/>
              <w:outlineLvl w:val="2"/>
              <w:rPr>
                <w:rFonts w:eastAsia="Times New Roman" w:cs="Calibri"/>
                <w:b w:val="0"/>
                <w:bCs/>
                <w:color w:val="000000"/>
                <w:lang w:eastAsia="ar-SA"/>
              </w:rPr>
            </w:pPr>
            <w:r w:rsidRPr="006D7858">
              <w:rPr>
                <w:rFonts w:eastAsia="Times New Roman" w:cs="Calibri"/>
                <w:b w:val="0"/>
                <w:bCs/>
                <w:color w:val="000000"/>
                <w:lang w:eastAsia="ar-SA"/>
              </w:rPr>
              <w:t>Rodzaj ubezpieczonego mienia/ryzyko/klauzula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879F5" w14:textId="77777777" w:rsidR="006D7858" w:rsidRPr="006D7858" w:rsidRDefault="006D7858" w:rsidP="006D7858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Składka za </w:t>
            </w:r>
            <w:r w:rsidRPr="006D7858">
              <w:rPr>
                <w:rFonts w:eastAsia="Times New Roman" w:cs="Calibri"/>
                <w:b w:val="0"/>
                <w:color w:val="00B050"/>
                <w:lang w:eastAsia="ar-SA"/>
              </w:rPr>
              <w:t>roczny</w:t>
            </w:r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t xml:space="preserve"> okres  ubezpieczenia </w:t>
            </w:r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br/>
              <w:t>(zł)</w:t>
            </w:r>
          </w:p>
        </w:tc>
      </w:tr>
      <w:tr w:rsidR="006D7858" w:rsidRPr="006D7858" w14:paraId="18D5ACA7" w14:textId="77777777" w:rsidTr="00C02442">
        <w:trPr>
          <w:trHeight w:val="283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662F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t>1</w:t>
            </w:r>
          </w:p>
        </w:tc>
        <w:tc>
          <w:tcPr>
            <w:tcW w:w="7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F9BC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60E9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6D7858" w:rsidRPr="006D7858" w14:paraId="1BE92F28" w14:textId="77777777" w:rsidTr="00C02442">
        <w:trPr>
          <w:trHeight w:val="283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4C9F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t>2</w:t>
            </w:r>
          </w:p>
        </w:tc>
        <w:tc>
          <w:tcPr>
            <w:tcW w:w="7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5451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7821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6D7858" w:rsidRPr="006D7858" w14:paraId="61D9AE5F" w14:textId="77777777" w:rsidTr="00C02442">
        <w:trPr>
          <w:trHeight w:val="283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C89A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  <w:r w:rsidRPr="006D7858">
              <w:rPr>
                <w:rFonts w:eastAsia="Times New Roman" w:cs="Calibri"/>
                <w:b w:val="0"/>
                <w:color w:val="000000"/>
                <w:lang w:eastAsia="ar-SA"/>
              </w:rPr>
              <w:t>3</w:t>
            </w:r>
          </w:p>
        </w:tc>
        <w:tc>
          <w:tcPr>
            <w:tcW w:w="7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A931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E59032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highlight w:val="yellow"/>
                <w:lang w:eastAsia="ar-SA"/>
              </w:rPr>
            </w:pPr>
          </w:p>
        </w:tc>
      </w:tr>
      <w:tr w:rsidR="006D7858" w:rsidRPr="006D7858" w14:paraId="67D7ED01" w14:textId="77777777" w:rsidTr="00C02442">
        <w:trPr>
          <w:trHeight w:val="283"/>
        </w:trPr>
        <w:tc>
          <w:tcPr>
            <w:tcW w:w="8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550A" w14:textId="77777777" w:rsidR="006D7858" w:rsidRPr="006D7858" w:rsidRDefault="006D7858" w:rsidP="006D7858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6D7858">
              <w:rPr>
                <w:rFonts w:eastAsia="Times New Roman" w:cs="Calibri"/>
                <w:lang w:eastAsia="ar-SA"/>
              </w:rPr>
              <w:t xml:space="preserve">Łączna składka </w:t>
            </w:r>
            <w:r w:rsidRPr="006D7858">
              <w:rPr>
                <w:rFonts w:eastAsia="Times New Roman" w:cs="Calibri"/>
                <w:color w:val="00B050"/>
                <w:lang w:eastAsia="ar-SA"/>
              </w:rPr>
              <w:t>roczna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25B5D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right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  <w:tr w:rsidR="006D7858" w:rsidRPr="006D7858" w14:paraId="0B96ADE2" w14:textId="77777777" w:rsidTr="00C02442">
        <w:trPr>
          <w:trHeight w:val="283"/>
        </w:trPr>
        <w:tc>
          <w:tcPr>
            <w:tcW w:w="8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209E" w14:textId="77777777" w:rsidR="006D7858" w:rsidRPr="006D7858" w:rsidRDefault="006D7858" w:rsidP="006D7858">
            <w:pPr>
              <w:keepNext w:val="0"/>
              <w:keepLines w:val="0"/>
              <w:suppressAutoHyphens/>
              <w:spacing w:after="0" w:line="240" w:lineRule="auto"/>
              <w:ind w:left="0" w:right="-1" w:firstLine="0"/>
              <w:jc w:val="right"/>
              <w:rPr>
                <w:rFonts w:eastAsia="Times New Roman" w:cs="Calibri"/>
                <w:lang w:eastAsia="ar-SA"/>
              </w:rPr>
            </w:pPr>
            <w:r w:rsidRPr="006D7858">
              <w:rPr>
                <w:rFonts w:eastAsia="Times New Roman" w:cs="Calibri"/>
                <w:lang w:eastAsia="ar-SA"/>
              </w:rPr>
              <w:t xml:space="preserve">Łączna składka </w:t>
            </w:r>
            <w:r w:rsidRPr="006D7858">
              <w:rPr>
                <w:rFonts w:eastAsia="Times New Roman" w:cs="Times New Roman"/>
                <w:b w:val="0"/>
                <w:color w:val="C00000"/>
                <w:lang w:eastAsia="ar-SA"/>
              </w:rPr>
              <w:t>3-letnia</w:t>
            </w:r>
            <w:r w:rsidRPr="006D7858">
              <w:rPr>
                <w:rFonts w:eastAsia="Times New Roman" w:cs="Calibri"/>
                <w:lang w:eastAsia="ar-SA"/>
              </w:rPr>
              <w:t xml:space="preserve"> (łączna składka roczna x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36C44C3" w14:textId="77777777" w:rsidR="006D7858" w:rsidRPr="006D7858" w:rsidRDefault="006D7858" w:rsidP="006D7858">
            <w:pPr>
              <w:keepNext w:val="0"/>
              <w:keepLines w:val="0"/>
              <w:suppressAutoHyphens/>
              <w:spacing w:before="100" w:beforeAutospacing="1" w:after="100" w:afterAutospacing="1" w:line="240" w:lineRule="auto"/>
              <w:ind w:left="0" w:right="-1" w:firstLine="0"/>
              <w:jc w:val="center"/>
              <w:rPr>
                <w:rFonts w:eastAsia="Times New Roman" w:cs="Calibri"/>
                <w:b w:val="0"/>
                <w:color w:val="000000"/>
                <w:lang w:eastAsia="ar-SA"/>
              </w:rPr>
            </w:pPr>
          </w:p>
        </w:tc>
      </w:tr>
    </w:tbl>
    <w:p w14:paraId="66A865FE" w14:textId="0ACFEC7C" w:rsidR="0077478B" w:rsidRDefault="0077478B" w:rsidP="0077478B">
      <w:pPr>
        <w:spacing w:after="0"/>
        <w:ind w:left="0" w:firstLine="0"/>
        <w:rPr>
          <w:b w:val="0"/>
        </w:rPr>
      </w:pPr>
    </w:p>
    <w:p w14:paraId="65AFF7DC" w14:textId="77777777" w:rsidR="0077478B" w:rsidRDefault="0077478B">
      <w:pPr>
        <w:keepNext w:val="0"/>
        <w:keepLines w:val="0"/>
        <w:spacing w:after="0"/>
        <w:ind w:left="425" w:firstLine="0"/>
        <w:rPr>
          <w:b w:val="0"/>
        </w:rPr>
      </w:pPr>
      <w:r>
        <w:rPr>
          <w:b w:val="0"/>
        </w:rPr>
        <w:br w:type="page"/>
      </w:r>
    </w:p>
    <w:p w14:paraId="2D17F2F2" w14:textId="77777777" w:rsidR="004D3AA7" w:rsidRPr="00A8588D" w:rsidRDefault="004D3AA7" w:rsidP="0077478B">
      <w:pPr>
        <w:spacing w:after="0"/>
        <w:ind w:left="0" w:firstLine="0"/>
        <w:rPr>
          <w:b w:val="0"/>
          <w:sz w:val="10"/>
          <w:szCs w:val="10"/>
        </w:rPr>
      </w:pPr>
    </w:p>
    <w:p w14:paraId="7C07029A" w14:textId="6D4CAA08" w:rsidR="004E2861" w:rsidRPr="00C07BBD" w:rsidRDefault="004E2861" w:rsidP="0077478B">
      <w:pPr>
        <w:pStyle w:val="Akapitzlist"/>
        <w:numPr>
          <w:ilvl w:val="1"/>
          <w:numId w:val="3"/>
        </w:numPr>
        <w:spacing w:before="0" w:after="0"/>
        <w:ind w:left="1145" w:hanging="357"/>
        <w:rPr>
          <w:b w:val="0"/>
        </w:rPr>
      </w:pPr>
      <w:r w:rsidRPr="00781410">
        <w:rPr>
          <w:b w:val="0"/>
          <w:color w:val="5B9BD5" w:themeColor="accent1"/>
        </w:rPr>
        <w:t xml:space="preserve">Kryterium nr 2 </w:t>
      </w:r>
      <w:r w:rsidRPr="004E2861">
        <w:rPr>
          <w:b w:val="0"/>
        </w:rPr>
        <w:t xml:space="preserve">– </w:t>
      </w:r>
      <w:r w:rsidR="0094259A">
        <w:rPr>
          <w:b w:val="0"/>
        </w:rPr>
        <w:t xml:space="preserve">Preferowany zakres ubezpieczenia </w:t>
      </w:r>
      <w:r w:rsidRPr="004E2861">
        <w:rPr>
          <w:b w:val="0"/>
          <w:bCs/>
        </w:rPr>
        <w:t xml:space="preserve">(waga kryterium </w:t>
      </w:r>
      <w:r w:rsidR="008D2CB6">
        <w:rPr>
          <w:b w:val="0"/>
          <w:bCs/>
        </w:rPr>
        <w:t>15</w:t>
      </w:r>
      <w:r w:rsidRPr="004E2861">
        <w:rPr>
          <w:b w:val="0"/>
          <w:bCs/>
        </w:rPr>
        <w:t>%):</w:t>
      </w:r>
    </w:p>
    <w:p w14:paraId="1664FFC7" w14:textId="77777777" w:rsidR="00D33E5A" w:rsidRDefault="00D33E5A" w:rsidP="00C07BBD">
      <w:pPr>
        <w:pStyle w:val="Akapitzlist"/>
        <w:numPr>
          <w:ilvl w:val="0"/>
          <w:numId w:val="0"/>
        </w:numPr>
        <w:ind w:left="1146"/>
        <w:jc w:val="center"/>
        <w:rPr>
          <w:bCs/>
          <w:sz w:val="24"/>
          <w:szCs w:val="28"/>
        </w:rPr>
      </w:pPr>
    </w:p>
    <w:p w14:paraId="3883BD14" w14:textId="454580A4" w:rsidR="00C07BBD" w:rsidRPr="002C6563" w:rsidRDefault="00C07BBD" w:rsidP="00C07BBD">
      <w:pPr>
        <w:pStyle w:val="Akapitzlist"/>
        <w:numPr>
          <w:ilvl w:val="0"/>
          <w:numId w:val="0"/>
        </w:numPr>
        <w:ind w:left="1146"/>
        <w:jc w:val="center"/>
        <w:rPr>
          <w:bCs/>
          <w:sz w:val="24"/>
          <w:szCs w:val="28"/>
        </w:rPr>
      </w:pPr>
      <w:r w:rsidRPr="002C6563">
        <w:rPr>
          <w:bCs/>
          <w:sz w:val="24"/>
          <w:szCs w:val="28"/>
        </w:rPr>
        <w:t>KLAUZULE</w:t>
      </w:r>
    </w:p>
    <w:p w14:paraId="073989AB" w14:textId="77777777" w:rsidR="00C07BBD" w:rsidRPr="00C07BBD" w:rsidRDefault="00C07BBD" w:rsidP="00C07BBD">
      <w:pPr>
        <w:keepNext w:val="0"/>
        <w:keepLines w:val="0"/>
        <w:numPr>
          <w:ilvl w:val="0"/>
          <w:numId w:val="22"/>
        </w:numPr>
        <w:tabs>
          <w:tab w:val="left" w:pos="-2160"/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b w:val="0"/>
          <w:color w:val="632423"/>
          <w:lang w:eastAsia="ar-SA"/>
        </w:rPr>
      </w:pPr>
      <w:bookmarkStart w:id="4" w:name="_Hlk77794937"/>
      <w:r w:rsidRPr="00C07BBD">
        <w:rPr>
          <w:rFonts w:eastAsia="Times New Roman" w:cs="Times New Roman"/>
          <w:b w:val="0"/>
          <w:color w:val="632423"/>
          <w:lang w:eastAsia="ar-SA"/>
        </w:rPr>
        <w:t xml:space="preserve">Wykonawca obowiązany jest </w:t>
      </w:r>
      <w:r w:rsidRPr="00C07BBD">
        <w:rPr>
          <w:rFonts w:eastAsia="Times New Roman" w:cs="Times New Roman"/>
          <w:color w:val="632423"/>
          <w:lang w:eastAsia="ar-SA"/>
        </w:rPr>
        <w:t>wypełnić tylko jedną z kolumn</w:t>
      </w:r>
      <w:r w:rsidRPr="00C07BBD">
        <w:rPr>
          <w:rFonts w:eastAsia="Times New Roman" w:cs="Times New Roman"/>
          <w:b w:val="0"/>
          <w:color w:val="632423"/>
          <w:lang w:eastAsia="ar-SA"/>
        </w:rPr>
        <w:t xml:space="preserve"> „2” lub „3”, wpisując słowo </w:t>
      </w:r>
      <w:r w:rsidRPr="00C07BBD">
        <w:rPr>
          <w:rFonts w:eastAsia="Times New Roman" w:cs="Times New Roman"/>
          <w:color w:val="632423"/>
          <w:lang w:eastAsia="ar-SA"/>
        </w:rPr>
        <w:t xml:space="preserve">„TAK” </w:t>
      </w:r>
      <w:r w:rsidRPr="00C07BBD">
        <w:rPr>
          <w:rFonts w:eastAsia="Times New Roman" w:cs="Times New Roman"/>
          <w:b w:val="0"/>
          <w:color w:val="632423"/>
          <w:lang w:eastAsia="ar-SA"/>
        </w:rPr>
        <w:t>w odpowiedniej kolumnie.</w:t>
      </w:r>
    </w:p>
    <w:p w14:paraId="45631A05" w14:textId="77777777" w:rsidR="00C07BBD" w:rsidRPr="00C07BBD" w:rsidRDefault="00C07BBD" w:rsidP="00C07BBD">
      <w:pPr>
        <w:keepNext w:val="0"/>
        <w:keepLines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C07BBD">
        <w:rPr>
          <w:rFonts w:eastAsia="Times New Roman" w:cs="Tahoma"/>
          <w:b w:val="0"/>
          <w:color w:val="632423"/>
          <w:lang w:eastAsia="ar-SA"/>
        </w:rPr>
        <w:t xml:space="preserve">Klauzula przyjęta w całości w treści opisanej w SWZ otrzyma liczbę punktów wskazaną w poniższej </w:t>
      </w:r>
      <w:r w:rsidRPr="00C07BBD">
        <w:rPr>
          <w:rFonts w:eastAsia="Times New Roman" w:cs="Tahoma"/>
          <w:color w:val="632423"/>
          <w:lang w:eastAsia="ar-SA"/>
        </w:rPr>
        <w:t xml:space="preserve">tabeli </w:t>
      </w:r>
      <w:r w:rsidRPr="00C07BBD">
        <w:rPr>
          <w:rFonts w:eastAsia="Times New Roman" w:cs="Tahoma"/>
          <w:b w:val="0"/>
          <w:color w:val="632423"/>
          <w:lang w:eastAsia="ar-SA"/>
        </w:rPr>
        <w:t xml:space="preserve"> dla danej klauzuli (zaznaczona odpowiedź „tak” w kolumnie „2” „akceptujemy w treści opisanej w SWZ”).</w:t>
      </w:r>
    </w:p>
    <w:p w14:paraId="05EA14CD" w14:textId="77777777" w:rsidR="00C07BBD" w:rsidRDefault="00C07BBD" w:rsidP="00C07BBD">
      <w:pPr>
        <w:keepNext w:val="0"/>
        <w:keepLines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C07BBD">
        <w:rPr>
          <w:rFonts w:eastAsia="Times New Roman" w:cs="Tahoma"/>
          <w:b w:val="0"/>
          <w:color w:val="632423"/>
          <w:lang w:eastAsia="ar-SA"/>
        </w:rPr>
        <w:t xml:space="preserve">Każda klauzula odrzucona nie otrzyma punktów (zaznaczona odpowiedź „tak” w kolumnie „3” „odrzucamy klauzulę”). </w:t>
      </w:r>
    </w:p>
    <w:p w14:paraId="5198335A" w14:textId="77777777" w:rsidR="006D7858" w:rsidRPr="00A8588D" w:rsidRDefault="006D7858" w:rsidP="006D7858">
      <w:pPr>
        <w:keepNext w:val="0"/>
        <w:keepLines w:val="0"/>
        <w:tabs>
          <w:tab w:val="left" w:pos="284"/>
        </w:tabs>
        <w:suppressAutoHyphens/>
        <w:spacing w:after="0" w:line="240" w:lineRule="auto"/>
        <w:ind w:left="284" w:firstLine="0"/>
        <w:jc w:val="both"/>
        <w:rPr>
          <w:rFonts w:eastAsia="Times New Roman" w:cs="Tahoma"/>
          <w:b w:val="0"/>
          <w:color w:val="632423"/>
          <w:sz w:val="12"/>
          <w:szCs w:val="12"/>
          <w:lang w:eastAsia="ar-SA"/>
        </w:rPr>
      </w:pPr>
    </w:p>
    <w:bookmarkEnd w:id="4"/>
    <w:p w14:paraId="002CADEE" w14:textId="77777777" w:rsidR="00C07BBD" w:rsidRPr="00C07BBD" w:rsidRDefault="00C07BBD" w:rsidP="00C07BBD">
      <w:pPr>
        <w:keepNext w:val="0"/>
        <w:keepLines w:val="0"/>
        <w:tabs>
          <w:tab w:val="left" w:pos="-2160"/>
        </w:tabs>
        <w:suppressAutoHyphens/>
        <w:spacing w:after="0" w:line="268" w:lineRule="auto"/>
        <w:ind w:left="0" w:firstLine="0"/>
        <w:jc w:val="both"/>
        <w:rPr>
          <w:rFonts w:eastAsia="Times New Roman" w:cs="Calibri"/>
          <w:b w:val="0"/>
          <w:color w:val="632423"/>
          <w:sz w:val="6"/>
          <w:szCs w:val="6"/>
          <w:lang w:eastAsia="ar-S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2436"/>
        <w:gridCol w:w="1370"/>
        <w:gridCol w:w="1631"/>
      </w:tblGrid>
      <w:tr w:rsidR="00C07BBD" w:rsidRPr="00C07BBD" w14:paraId="3421A981" w14:textId="77777777" w:rsidTr="00D33E5A">
        <w:trPr>
          <w:trHeight w:val="302"/>
          <w:jc w:val="center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93271" w14:textId="77777777" w:rsidR="00C07BBD" w:rsidRPr="00BC4DD6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0EE9E" w14:textId="77777777" w:rsidR="00C07BBD" w:rsidRPr="00BC4DD6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1C42" w14:textId="77777777" w:rsidR="00C07BBD" w:rsidRPr="00BC4DD6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i/>
                <w:iCs/>
                <w:lang w:eastAsia="ar-SA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E94A" w14:textId="77777777" w:rsidR="00C07BBD" w:rsidRPr="00BC4DD6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i/>
                <w:iCs/>
                <w:lang w:eastAsia="ar-SA"/>
              </w:rPr>
              <w:t>4</w:t>
            </w:r>
          </w:p>
        </w:tc>
      </w:tr>
      <w:tr w:rsidR="00C07BBD" w:rsidRPr="00C07BBD" w14:paraId="6395A005" w14:textId="77777777" w:rsidTr="00D33E5A">
        <w:trPr>
          <w:trHeight w:val="397"/>
          <w:jc w:val="center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089BE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Calibri"/>
                <w:b w:val="0"/>
                <w:lang w:eastAsia="ar-SA"/>
              </w:rPr>
              <w:t>Tytuł klauzuli</w:t>
            </w:r>
          </w:p>
          <w:p w14:paraId="1A60E344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B65BF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Calibri"/>
                <w:b w:val="0"/>
                <w:lang w:eastAsia="ar-SA"/>
              </w:rPr>
              <w:t>Akceptujemy w treści opisanej w SWZ</w:t>
            </w:r>
          </w:p>
          <w:p w14:paraId="747B1325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FF0000"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6C93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Calibri"/>
                <w:b w:val="0"/>
                <w:lang w:eastAsia="ar-SA"/>
              </w:rPr>
              <w:t>Odrzucamy klauzulę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E523" w14:textId="7ED969E1" w:rsidR="00D33E5A" w:rsidRDefault="00D33E5A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Maksymalna</w:t>
            </w:r>
          </w:p>
          <w:p w14:paraId="2F44203D" w14:textId="0C1C67FC" w:rsidR="00C07BBD" w:rsidRPr="00C07BBD" w:rsidRDefault="00D33E5A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l</w:t>
            </w:r>
            <w:r w:rsidR="00C07BBD" w:rsidRPr="00C07BBD">
              <w:rPr>
                <w:rFonts w:eastAsia="Times New Roman" w:cs="Calibri"/>
                <w:b w:val="0"/>
                <w:lang w:eastAsia="ar-SA"/>
              </w:rPr>
              <w:t xml:space="preserve">iczba punktów </w:t>
            </w:r>
          </w:p>
        </w:tc>
      </w:tr>
      <w:tr w:rsidR="00C07BBD" w:rsidRPr="00C07BBD" w14:paraId="7F60C5EB" w14:textId="77777777" w:rsidTr="006E009B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28D42D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Times New Roman"/>
                <w:lang w:eastAsia="ar-SA"/>
              </w:rPr>
              <w:t xml:space="preserve"> UBEZPIECZENIE MIENIA OD RYZYK NAZWANYCH (zakres podstawowy A. i rozszerzony B.)</w:t>
            </w:r>
          </w:p>
        </w:tc>
      </w:tr>
      <w:tr w:rsidR="00C07BBD" w:rsidRPr="00C07BBD" w14:paraId="1EEBB09C" w14:textId="77777777" w:rsidTr="00D33E5A">
        <w:trPr>
          <w:trHeight w:val="397"/>
          <w:jc w:val="center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5C713" w14:textId="77777777" w:rsidR="00C07BBD" w:rsidRPr="00C07BBD" w:rsidRDefault="00C07BBD" w:rsidP="00C07BBD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C07BBD">
              <w:rPr>
                <w:rFonts w:eastAsia="HG Mincho Light J" w:cs="Calibri"/>
                <w:b w:val="0"/>
                <w:bCs/>
                <w:lang w:eastAsia="ar-SA"/>
              </w:rPr>
              <w:t>Klauzula bezzwłocznej naprawy szkody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303BD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2959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244E" w14:textId="49D91A86" w:rsidR="00C07BBD" w:rsidRPr="00C07BBD" w:rsidRDefault="002C6563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5</w:t>
            </w:r>
          </w:p>
        </w:tc>
      </w:tr>
      <w:tr w:rsidR="00C07BBD" w:rsidRPr="00C07BBD" w14:paraId="0E2472E4" w14:textId="77777777" w:rsidTr="00D33E5A">
        <w:trPr>
          <w:trHeight w:val="397"/>
          <w:jc w:val="center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31648" w14:textId="77777777" w:rsidR="00C07BBD" w:rsidRPr="00C07BBD" w:rsidRDefault="00C07BBD" w:rsidP="00C07BBD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C07BBD">
              <w:rPr>
                <w:rFonts w:eastAsia="HG Mincho Light J" w:cs="Calibri"/>
                <w:b w:val="0"/>
                <w:bCs/>
                <w:lang w:eastAsia="ar-SA"/>
              </w:rPr>
              <w:t>Klauzula przezornej sumy ubezpieczenia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A982D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F641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D17D" w14:textId="52BD8B0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Calibri"/>
                <w:b w:val="0"/>
                <w:lang w:eastAsia="ar-SA"/>
              </w:rPr>
              <w:t>1</w:t>
            </w:r>
            <w:r w:rsidR="008D2CB6">
              <w:rPr>
                <w:rFonts w:eastAsia="Times New Roman" w:cs="Calibri"/>
                <w:b w:val="0"/>
                <w:lang w:eastAsia="ar-SA"/>
              </w:rPr>
              <w:t>5</w:t>
            </w:r>
          </w:p>
        </w:tc>
      </w:tr>
      <w:tr w:rsidR="00C07BBD" w:rsidRPr="00C07BBD" w14:paraId="126BF670" w14:textId="77777777" w:rsidTr="00D33E5A">
        <w:trPr>
          <w:trHeight w:val="397"/>
          <w:jc w:val="center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85D6F" w14:textId="77777777" w:rsidR="00C07BBD" w:rsidRPr="00C07BBD" w:rsidRDefault="00C07BBD" w:rsidP="00C07BBD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C07BBD">
              <w:rPr>
                <w:rFonts w:eastAsia="HG Mincho Light J" w:cs="Calibri"/>
                <w:b w:val="0"/>
                <w:bCs/>
                <w:lang w:eastAsia="pl-PL"/>
              </w:rPr>
              <w:t>K</w:t>
            </w:r>
            <w:r w:rsidRPr="00C07BBD">
              <w:rPr>
                <w:rFonts w:eastAsia="HG Mincho Light J" w:cs="Calibri"/>
                <w:b w:val="0"/>
                <w:bCs/>
                <w:lang w:eastAsia="ar-SA"/>
              </w:rPr>
              <w:t>lauzula samolikwidacji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5458B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8D48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EE4D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Calibri"/>
                <w:b w:val="0"/>
                <w:lang w:eastAsia="ar-SA"/>
              </w:rPr>
              <w:t>5</w:t>
            </w:r>
          </w:p>
        </w:tc>
      </w:tr>
      <w:tr w:rsidR="00C07BBD" w:rsidRPr="00C07BBD" w14:paraId="09C20833" w14:textId="77777777" w:rsidTr="00D33E5A">
        <w:trPr>
          <w:trHeight w:val="397"/>
          <w:jc w:val="center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9E0E8" w14:textId="77777777" w:rsidR="00C07BBD" w:rsidRPr="00C07BBD" w:rsidRDefault="00C07BBD" w:rsidP="00C07BBD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 w:rsidRPr="00C07BBD">
              <w:rPr>
                <w:rFonts w:eastAsia="HG Mincho Light J" w:cs="Calibri"/>
                <w:b w:val="0"/>
                <w:bCs/>
                <w:iCs/>
                <w:noProof/>
                <w:lang w:eastAsia="ar-SA"/>
              </w:rPr>
              <w:t xml:space="preserve">Klauzula </w:t>
            </w:r>
            <w:r w:rsidRPr="00C07BBD">
              <w:rPr>
                <w:rFonts w:eastAsia="HG Mincho Light J" w:cs="Calibri"/>
                <w:b w:val="0"/>
                <w:bCs/>
                <w:lang w:eastAsia="ar-SA"/>
              </w:rPr>
              <w:t>p</w:t>
            </w:r>
            <w:r w:rsidRPr="00C07BBD">
              <w:rPr>
                <w:rFonts w:eastAsia="HG Mincho Light J" w:cs="Calibri"/>
                <w:b w:val="0"/>
                <w:bCs/>
                <w:iCs/>
                <w:noProof/>
                <w:lang w:eastAsia="ar-SA"/>
              </w:rPr>
              <w:t>rzeoczenia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6034B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C07BBD">
              <w:rPr>
                <w:rFonts w:eastAsia="Times New Roman" w:cs="Calibri"/>
                <w:b w:val="0"/>
                <w:bCs/>
                <w:lang w:eastAsia="ar-SA"/>
              </w:rPr>
              <w:t xml:space="preserve">       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1403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180AC" w14:textId="77777777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Calibri"/>
                <w:b w:val="0"/>
                <w:lang w:eastAsia="ar-SA"/>
              </w:rPr>
              <w:t>5</w:t>
            </w:r>
          </w:p>
        </w:tc>
      </w:tr>
      <w:tr w:rsidR="00C07BBD" w:rsidRPr="00C07BBD" w14:paraId="49CF58B4" w14:textId="77777777" w:rsidTr="00D33E5A">
        <w:trPr>
          <w:trHeight w:val="397"/>
          <w:jc w:val="center"/>
        </w:trPr>
        <w:tc>
          <w:tcPr>
            <w:tcW w:w="4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5D3ED1" w14:textId="00377931" w:rsidR="00C07BBD" w:rsidRPr="00C07BBD" w:rsidRDefault="00C07BBD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right"/>
              <w:rPr>
                <w:rFonts w:eastAsia="Times New Roman" w:cs="Calibri"/>
                <w:lang w:eastAsia="ar-SA"/>
              </w:rPr>
            </w:pPr>
            <w:r w:rsidRPr="00C07BBD">
              <w:rPr>
                <w:rFonts w:eastAsia="Times New Roman" w:cs="Calibri"/>
                <w:b w:val="0"/>
                <w:bCs/>
                <w:lang w:eastAsia="ar-SA"/>
              </w:rPr>
              <w:t>RAZEM :</w:t>
            </w:r>
            <w:r w:rsidR="00A8588D">
              <w:rPr>
                <w:rFonts w:eastAsia="Times New Roman" w:cs="Calibri"/>
                <w:b w:val="0"/>
                <w:bCs/>
                <w:lang w:eastAsia="ar-SA"/>
              </w:rPr>
              <w:t xml:space="preserve">  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C759" w14:textId="3612A842" w:rsidR="00C07BBD" w:rsidRPr="001B4D54" w:rsidRDefault="002C6563" w:rsidP="00C07BBD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highlight w:val="yellow"/>
                <w:lang w:eastAsia="ar-SA"/>
              </w:rPr>
            </w:pPr>
            <w:r w:rsidRPr="002C6563">
              <w:rPr>
                <w:rFonts w:eastAsia="Times New Roman" w:cs="Calibri"/>
                <w:lang w:eastAsia="ar-SA"/>
              </w:rPr>
              <w:t>30</w:t>
            </w:r>
          </w:p>
        </w:tc>
      </w:tr>
    </w:tbl>
    <w:p w14:paraId="64F6F6EC" w14:textId="77777777" w:rsidR="002C6563" w:rsidRDefault="002C6563" w:rsidP="002336FF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</w:p>
    <w:p w14:paraId="62DE902B" w14:textId="04CDC479" w:rsidR="002336FF" w:rsidRDefault="002336FF" w:rsidP="002336FF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  <w:r>
        <w:rPr>
          <w:bCs/>
        </w:rPr>
        <w:t>RYZYKO</w:t>
      </w:r>
    </w:p>
    <w:p w14:paraId="0F4DBD42" w14:textId="77777777" w:rsidR="002336FF" w:rsidRPr="00C07BBD" w:rsidRDefault="002336FF" w:rsidP="002336FF">
      <w:pPr>
        <w:keepNext w:val="0"/>
        <w:keepLines w:val="0"/>
        <w:numPr>
          <w:ilvl w:val="0"/>
          <w:numId w:val="22"/>
        </w:numPr>
        <w:tabs>
          <w:tab w:val="left" w:pos="-2160"/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C07BBD">
        <w:rPr>
          <w:rFonts w:eastAsia="Times New Roman" w:cs="Times New Roman"/>
          <w:b w:val="0"/>
          <w:color w:val="632423"/>
          <w:lang w:eastAsia="ar-SA"/>
        </w:rPr>
        <w:t xml:space="preserve">Wykonawca obowiązany jest </w:t>
      </w:r>
      <w:r w:rsidRPr="00C07BBD">
        <w:rPr>
          <w:rFonts w:eastAsia="Times New Roman" w:cs="Times New Roman"/>
          <w:color w:val="632423"/>
          <w:lang w:eastAsia="ar-SA"/>
        </w:rPr>
        <w:t>wypełnić tylko jedną z kolumn</w:t>
      </w:r>
      <w:r w:rsidRPr="00C07BBD">
        <w:rPr>
          <w:rFonts w:eastAsia="Times New Roman" w:cs="Times New Roman"/>
          <w:b w:val="0"/>
          <w:color w:val="632423"/>
          <w:lang w:eastAsia="ar-SA"/>
        </w:rPr>
        <w:t xml:space="preserve"> „2” lub „3”, wpisując słowo </w:t>
      </w:r>
      <w:r w:rsidRPr="00C07BBD">
        <w:rPr>
          <w:rFonts w:eastAsia="Times New Roman" w:cs="Times New Roman"/>
          <w:color w:val="632423"/>
          <w:lang w:eastAsia="ar-SA"/>
        </w:rPr>
        <w:t xml:space="preserve">„TAK” </w:t>
      </w:r>
      <w:r w:rsidRPr="00C07BBD">
        <w:rPr>
          <w:rFonts w:eastAsia="Times New Roman" w:cs="Times New Roman"/>
          <w:b w:val="0"/>
          <w:color w:val="632423"/>
          <w:lang w:eastAsia="ar-SA"/>
        </w:rPr>
        <w:t>w odpowiedniej kolumnie.</w:t>
      </w:r>
    </w:p>
    <w:p w14:paraId="34623537" w14:textId="657C8EB6" w:rsidR="002336FF" w:rsidRPr="00A8588D" w:rsidRDefault="00A8588D" w:rsidP="002336FF">
      <w:pPr>
        <w:keepNext w:val="0"/>
        <w:keepLines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A8588D">
        <w:rPr>
          <w:rFonts w:eastAsia="Times New Roman" w:cs="Tahoma"/>
          <w:b w:val="0"/>
          <w:color w:val="632423"/>
          <w:lang w:eastAsia="ar-SA"/>
        </w:rPr>
        <w:t xml:space="preserve">Ryzyko objęte ochroną </w:t>
      </w:r>
      <w:r w:rsidR="002336FF" w:rsidRPr="00A8588D">
        <w:rPr>
          <w:rFonts w:eastAsia="Times New Roman" w:cs="Tahoma"/>
          <w:b w:val="0"/>
          <w:color w:val="632423"/>
          <w:lang w:eastAsia="ar-SA"/>
        </w:rPr>
        <w:t xml:space="preserve">otrzyma liczbę punktów wskazaną w poniższej </w:t>
      </w:r>
      <w:r w:rsidR="002336FF" w:rsidRPr="00A8588D">
        <w:rPr>
          <w:rFonts w:eastAsia="Times New Roman" w:cs="Tahoma"/>
          <w:color w:val="632423"/>
          <w:lang w:eastAsia="ar-SA"/>
        </w:rPr>
        <w:t xml:space="preserve">tabeli </w:t>
      </w:r>
      <w:r w:rsidR="002336FF" w:rsidRPr="00A8588D">
        <w:rPr>
          <w:rFonts w:eastAsia="Times New Roman" w:cs="Tahoma"/>
          <w:b w:val="0"/>
          <w:color w:val="632423"/>
          <w:lang w:eastAsia="ar-SA"/>
        </w:rPr>
        <w:t xml:space="preserve"> (zaznaczona odpowiedź „tak” w kolumnie „2” „</w:t>
      </w:r>
      <w:r w:rsidRPr="00A8588D">
        <w:rPr>
          <w:rFonts w:eastAsia="Times New Roman" w:cs="Tahoma"/>
          <w:b w:val="0"/>
          <w:color w:val="632423"/>
          <w:lang w:eastAsia="ar-SA"/>
        </w:rPr>
        <w:t>Potwierdzamy ochronę</w:t>
      </w:r>
      <w:r w:rsidR="002336FF" w:rsidRPr="00A8588D">
        <w:rPr>
          <w:rFonts w:eastAsia="Times New Roman" w:cs="Tahoma"/>
          <w:b w:val="0"/>
          <w:color w:val="632423"/>
          <w:lang w:eastAsia="ar-SA"/>
        </w:rPr>
        <w:t>”).</w:t>
      </w:r>
    </w:p>
    <w:p w14:paraId="36A04736" w14:textId="09B637AB" w:rsidR="002336FF" w:rsidRPr="00A8588D" w:rsidRDefault="00A8588D" w:rsidP="002336FF">
      <w:pPr>
        <w:keepNext w:val="0"/>
        <w:keepLines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A8588D">
        <w:rPr>
          <w:rFonts w:eastAsia="Times New Roman" w:cs="Tahoma"/>
          <w:b w:val="0"/>
          <w:color w:val="632423"/>
          <w:lang w:eastAsia="ar-SA"/>
        </w:rPr>
        <w:t xml:space="preserve">Brak ochrony dla ryzyka </w:t>
      </w:r>
      <w:r w:rsidR="002336FF" w:rsidRPr="00A8588D">
        <w:rPr>
          <w:rFonts w:eastAsia="Times New Roman" w:cs="Tahoma"/>
          <w:b w:val="0"/>
          <w:color w:val="632423"/>
          <w:lang w:eastAsia="ar-SA"/>
        </w:rPr>
        <w:t>nie otrzyma punktów (zaznaczona odpowiedź „tak” w kolumnie „3” „</w:t>
      </w:r>
      <w:r w:rsidRPr="00A8588D">
        <w:rPr>
          <w:rFonts w:eastAsia="Times New Roman" w:cs="Tahoma"/>
          <w:b w:val="0"/>
          <w:color w:val="632423"/>
          <w:lang w:eastAsia="ar-SA"/>
        </w:rPr>
        <w:t>Brak ochrony”</w:t>
      </w:r>
      <w:r w:rsidR="002336FF" w:rsidRPr="00A8588D">
        <w:rPr>
          <w:rFonts w:eastAsia="Times New Roman" w:cs="Tahoma"/>
          <w:b w:val="0"/>
          <w:color w:val="632423"/>
          <w:lang w:eastAsia="ar-SA"/>
        </w:rPr>
        <w:t xml:space="preserve">). </w:t>
      </w:r>
    </w:p>
    <w:p w14:paraId="3DD8C05A" w14:textId="77777777" w:rsidR="002336FF" w:rsidRPr="00A8588D" w:rsidRDefault="002336FF" w:rsidP="002336FF">
      <w:pPr>
        <w:keepNext w:val="0"/>
        <w:keepLines w:val="0"/>
        <w:tabs>
          <w:tab w:val="left" w:pos="284"/>
        </w:tabs>
        <w:suppressAutoHyphens/>
        <w:spacing w:after="0" w:line="240" w:lineRule="auto"/>
        <w:ind w:left="284" w:firstLine="0"/>
        <w:jc w:val="both"/>
        <w:rPr>
          <w:rFonts w:eastAsia="Times New Roman" w:cs="Tahoma"/>
          <w:b w:val="0"/>
          <w:color w:val="632423"/>
          <w:sz w:val="14"/>
          <w:szCs w:val="14"/>
          <w:lang w:eastAsia="ar-SA"/>
        </w:rPr>
      </w:pPr>
    </w:p>
    <w:p w14:paraId="3F581F73" w14:textId="77777777" w:rsidR="002336FF" w:rsidRPr="00C07BBD" w:rsidRDefault="002336FF" w:rsidP="002336FF">
      <w:pPr>
        <w:keepNext w:val="0"/>
        <w:keepLines w:val="0"/>
        <w:tabs>
          <w:tab w:val="left" w:pos="-2160"/>
        </w:tabs>
        <w:suppressAutoHyphens/>
        <w:spacing w:after="0" w:line="268" w:lineRule="auto"/>
        <w:ind w:left="0" w:firstLine="0"/>
        <w:jc w:val="both"/>
        <w:rPr>
          <w:rFonts w:eastAsia="Times New Roman" w:cs="Calibri"/>
          <w:b w:val="0"/>
          <w:color w:val="632423"/>
          <w:sz w:val="6"/>
          <w:szCs w:val="6"/>
          <w:lang w:eastAsia="ar-S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  <w:gridCol w:w="1520"/>
        <w:gridCol w:w="1376"/>
        <w:gridCol w:w="1627"/>
      </w:tblGrid>
      <w:tr w:rsidR="00EC2D1C" w:rsidRPr="00C07BBD" w14:paraId="741C87DA" w14:textId="77777777" w:rsidTr="00BC4DD6">
        <w:trPr>
          <w:trHeight w:val="302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B680D" w14:textId="77777777" w:rsidR="002336FF" w:rsidRPr="00BC4DD6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39C6E" w14:textId="77777777" w:rsidR="002336FF" w:rsidRPr="00BC4DD6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FC67" w14:textId="77777777" w:rsidR="002336FF" w:rsidRPr="00BC4DD6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i/>
                <w:iCs/>
                <w:lang w:eastAsia="ar-SA"/>
              </w:rPr>
              <w:t>3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F075" w14:textId="77777777" w:rsidR="002336FF" w:rsidRPr="00BC4DD6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i/>
                <w:iCs/>
                <w:lang w:eastAsia="ar-SA"/>
              </w:rPr>
              <w:t>4</w:t>
            </w:r>
          </w:p>
        </w:tc>
      </w:tr>
      <w:tr w:rsidR="00EC2D1C" w:rsidRPr="00C07BBD" w14:paraId="79AB4B33" w14:textId="77777777" w:rsidTr="00BC4DD6">
        <w:trPr>
          <w:trHeight w:val="397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49DC0" w14:textId="604B8476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Ryzyko</w:t>
            </w:r>
          </w:p>
          <w:p w14:paraId="3174836D" w14:textId="77777777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2BAAC" w14:textId="038E76DC" w:rsidR="002336FF" w:rsidRPr="00C07BBD" w:rsidRDefault="00A8588D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Potwierdza</w:t>
            </w:r>
            <w:r w:rsidR="002336FF" w:rsidRPr="00C07BBD">
              <w:rPr>
                <w:rFonts w:eastAsia="Times New Roman" w:cs="Calibri"/>
                <w:b w:val="0"/>
                <w:lang w:eastAsia="ar-SA"/>
              </w:rPr>
              <w:t xml:space="preserve">my </w:t>
            </w:r>
            <w:r>
              <w:rPr>
                <w:rFonts w:eastAsia="Times New Roman" w:cs="Calibri"/>
                <w:b w:val="0"/>
                <w:lang w:eastAsia="ar-SA"/>
              </w:rPr>
              <w:t>ochronę</w:t>
            </w:r>
          </w:p>
          <w:p w14:paraId="5E203CA9" w14:textId="77777777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i/>
                <w:color w:val="FF0000"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19FB" w14:textId="06B658A2" w:rsidR="002336FF" w:rsidRPr="00C07BBD" w:rsidRDefault="00A8588D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Brak ochrony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8D74" w14:textId="6747BD79" w:rsidR="00D33E5A" w:rsidRDefault="00D33E5A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Maksymalna</w:t>
            </w:r>
          </w:p>
          <w:p w14:paraId="1F256BF5" w14:textId="4C641301" w:rsidR="002336FF" w:rsidRPr="00C07BBD" w:rsidRDefault="00D33E5A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l</w:t>
            </w:r>
            <w:r w:rsidR="002336FF" w:rsidRPr="00C07BBD">
              <w:rPr>
                <w:rFonts w:eastAsia="Times New Roman" w:cs="Calibri"/>
                <w:b w:val="0"/>
                <w:lang w:eastAsia="ar-SA"/>
              </w:rPr>
              <w:t xml:space="preserve">iczba punktów </w:t>
            </w:r>
          </w:p>
        </w:tc>
      </w:tr>
      <w:tr w:rsidR="002336FF" w:rsidRPr="00C07BBD" w14:paraId="74A99101" w14:textId="77777777" w:rsidTr="0049183E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70E262" w14:textId="77777777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 w:rsidRPr="00C07BBD">
              <w:rPr>
                <w:rFonts w:eastAsia="Times New Roman" w:cs="Times New Roman"/>
                <w:lang w:eastAsia="ar-SA"/>
              </w:rPr>
              <w:t xml:space="preserve"> UBEZPIECZENIE MIENIA OD RYZYK NAZWANYCH (zakres podstawowy A. i rozszerzony B.)</w:t>
            </w:r>
          </w:p>
        </w:tc>
      </w:tr>
      <w:tr w:rsidR="00EC2D1C" w:rsidRPr="00C07BBD" w14:paraId="27F8F5B6" w14:textId="77777777" w:rsidTr="00BC4DD6">
        <w:trPr>
          <w:trHeight w:val="397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CD78A" w14:textId="6861EED4" w:rsidR="002336FF" w:rsidRPr="00C07BBD" w:rsidRDefault="008D2CB6" w:rsidP="0049183E">
            <w:pPr>
              <w:keepNext w:val="0"/>
              <w:keepLines w:val="0"/>
              <w:suppressAutoHyphens/>
              <w:spacing w:after="0" w:line="268" w:lineRule="auto"/>
              <w:ind w:left="147" w:right="85" w:hanging="43"/>
              <w:rPr>
                <w:rFonts w:eastAsia="HG Mincho Light J" w:cs="Calibri"/>
                <w:b w:val="0"/>
                <w:lang w:eastAsia="ar-SA"/>
              </w:rPr>
            </w:pPr>
            <w:r>
              <w:rPr>
                <w:rFonts w:eastAsia="HG Mincho Light J" w:cs="Calibri"/>
                <w:b w:val="0"/>
                <w:bCs/>
                <w:lang w:eastAsia="ar-SA"/>
              </w:rPr>
              <w:t xml:space="preserve">Ochrona w zakresie szkód fizycznych w ubezpieczonym mieniu będących wynikiem zdarzeń objętych umową ubezpieczenia </w:t>
            </w:r>
            <w:r w:rsidR="0077478B">
              <w:rPr>
                <w:rFonts w:eastAsia="HG Mincho Light J" w:cs="Calibri"/>
                <w:b w:val="0"/>
                <w:bCs/>
                <w:lang w:eastAsia="ar-SA"/>
              </w:rPr>
              <w:t>odpowiednio w pkt. A albo w pkt B (</w:t>
            </w:r>
            <w:r>
              <w:rPr>
                <w:rFonts w:eastAsia="HG Mincho Light J" w:cs="Calibri"/>
                <w:b w:val="0"/>
                <w:bCs/>
                <w:lang w:eastAsia="ar-SA"/>
              </w:rPr>
              <w:t>w szczególności pożaru lub wybuchu</w:t>
            </w:r>
            <w:r w:rsidR="0077478B">
              <w:rPr>
                <w:rFonts w:eastAsia="HG Mincho Light J" w:cs="Calibri"/>
                <w:b w:val="0"/>
                <w:bCs/>
                <w:lang w:eastAsia="ar-SA"/>
              </w:rPr>
              <w:t xml:space="preserve">), do których doszło w następstwie </w:t>
            </w:r>
            <w:proofErr w:type="spellStart"/>
            <w:r w:rsidR="0077478B">
              <w:rPr>
                <w:rFonts w:eastAsia="HG Mincho Light J" w:cs="Calibri"/>
                <w:b w:val="0"/>
                <w:bCs/>
                <w:lang w:eastAsia="ar-SA"/>
              </w:rPr>
              <w:t>ryzyk</w:t>
            </w:r>
            <w:proofErr w:type="spellEnd"/>
            <w:r w:rsidR="0077478B">
              <w:rPr>
                <w:rFonts w:eastAsia="HG Mincho Light J" w:cs="Calibri"/>
                <w:b w:val="0"/>
                <w:bCs/>
                <w:lang w:eastAsia="ar-SA"/>
              </w:rPr>
              <w:t xml:space="preserve"> cybernetycznych, udzielana na podstawie </w:t>
            </w:r>
            <w:r w:rsidR="00D33E5A">
              <w:rPr>
                <w:rFonts w:eastAsia="HG Mincho Light J" w:cs="Calibri"/>
                <w:b w:val="0"/>
                <w:bCs/>
                <w:lang w:eastAsia="ar-SA"/>
              </w:rPr>
              <w:t xml:space="preserve">OUW </w:t>
            </w:r>
            <w:r w:rsidR="0077478B">
              <w:rPr>
                <w:rFonts w:eastAsia="HG Mincho Light J" w:cs="Calibri"/>
                <w:b w:val="0"/>
                <w:bCs/>
                <w:lang w:eastAsia="ar-SA"/>
              </w:rPr>
              <w:t xml:space="preserve">lub klauzuli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58C7E" w14:textId="77777777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A2EC" w14:textId="77777777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402D" w14:textId="7989BE04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b w:val="0"/>
                <w:lang w:eastAsia="ar-SA"/>
              </w:rPr>
            </w:pPr>
            <w:r>
              <w:rPr>
                <w:rFonts w:eastAsia="Times New Roman" w:cs="Calibri"/>
                <w:b w:val="0"/>
                <w:lang w:eastAsia="ar-SA"/>
              </w:rPr>
              <w:t>150</w:t>
            </w:r>
          </w:p>
        </w:tc>
      </w:tr>
      <w:tr w:rsidR="002336FF" w:rsidRPr="00C07BBD" w14:paraId="59E07CDD" w14:textId="77777777" w:rsidTr="00BC4DD6">
        <w:trPr>
          <w:trHeight w:val="397"/>
          <w:jc w:val="center"/>
        </w:trPr>
        <w:tc>
          <w:tcPr>
            <w:tcW w:w="4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BDCA1A" w14:textId="77777777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right"/>
              <w:rPr>
                <w:rFonts w:eastAsia="Times New Roman" w:cs="Calibri"/>
                <w:lang w:eastAsia="ar-SA"/>
              </w:rPr>
            </w:pPr>
            <w:r w:rsidRPr="00C07BBD">
              <w:rPr>
                <w:rFonts w:eastAsia="Times New Roman" w:cs="Calibri"/>
                <w:b w:val="0"/>
                <w:bCs/>
                <w:lang w:eastAsia="ar-SA"/>
              </w:rPr>
              <w:t>RAZEM :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22A2" w14:textId="4126862B" w:rsidR="002336FF" w:rsidRPr="00C07BBD" w:rsidRDefault="002336FF" w:rsidP="0049183E">
            <w:pPr>
              <w:keepNext w:val="0"/>
              <w:keepLines w:val="0"/>
              <w:tabs>
                <w:tab w:val="left" w:pos="720"/>
              </w:tabs>
              <w:suppressAutoHyphens/>
              <w:snapToGrid w:val="0"/>
              <w:spacing w:after="0" w:line="268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150</w:t>
            </w:r>
          </w:p>
        </w:tc>
      </w:tr>
    </w:tbl>
    <w:p w14:paraId="6958752A" w14:textId="77777777" w:rsidR="00D33E5A" w:rsidRDefault="00D33E5A" w:rsidP="002C6563">
      <w:pPr>
        <w:pStyle w:val="Akapitzlist"/>
        <w:numPr>
          <w:ilvl w:val="0"/>
          <w:numId w:val="0"/>
        </w:numPr>
        <w:ind w:left="1146"/>
        <w:jc w:val="center"/>
        <w:rPr>
          <w:bCs/>
          <w:sz w:val="24"/>
          <w:szCs w:val="28"/>
        </w:rPr>
      </w:pPr>
    </w:p>
    <w:p w14:paraId="59B813D9" w14:textId="1B997634" w:rsidR="002C6563" w:rsidRPr="002C6563" w:rsidRDefault="002C6563" w:rsidP="002C6563">
      <w:pPr>
        <w:pStyle w:val="Akapitzlist"/>
        <w:numPr>
          <w:ilvl w:val="0"/>
          <w:numId w:val="0"/>
        </w:numPr>
        <w:ind w:left="1146"/>
        <w:jc w:val="center"/>
        <w:rPr>
          <w:bCs/>
          <w:sz w:val="24"/>
          <w:szCs w:val="28"/>
        </w:rPr>
      </w:pPr>
      <w:r w:rsidRPr="002C6563">
        <w:rPr>
          <w:bCs/>
          <w:sz w:val="24"/>
          <w:szCs w:val="28"/>
        </w:rPr>
        <w:t>LIMITY OCHRONY UBEZPIECZENIOWEJ</w:t>
      </w:r>
    </w:p>
    <w:p w14:paraId="05DE5F4D" w14:textId="77777777" w:rsidR="002C6563" w:rsidRPr="004863B9" w:rsidRDefault="002C6563" w:rsidP="002C6563">
      <w:pPr>
        <w:keepNext w:val="0"/>
        <w:keepLines w:val="0"/>
        <w:tabs>
          <w:tab w:val="left" w:pos="2595"/>
        </w:tabs>
        <w:suppressAutoHyphens/>
        <w:spacing w:before="120" w:after="0"/>
        <w:ind w:left="0" w:firstLine="0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4863B9">
        <w:rPr>
          <w:rFonts w:eastAsia="Times New Roman" w:cs="Times New Roman"/>
          <w:b w:val="0"/>
          <w:color w:val="632423"/>
          <w:lang w:eastAsia="ar-SA"/>
        </w:rPr>
        <w:t xml:space="preserve">Ocenie podlegać będzie zaproponowana przez Wykonawcę wysokość limitu, nie niższa niż określona w zakresie minimalnym, dla poniżej wskazanych </w:t>
      </w:r>
      <w:proofErr w:type="spellStart"/>
      <w:r w:rsidRPr="004863B9">
        <w:rPr>
          <w:rFonts w:eastAsia="Times New Roman" w:cs="Times New Roman"/>
          <w:b w:val="0"/>
          <w:color w:val="632423"/>
          <w:lang w:eastAsia="ar-SA"/>
        </w:rPr>
        <w:t>ryzyk</w:t>
      </w:r>
      <w:proofErr w:type="spellEnd"/>
      <w:r w:rsidRPr="004863B9">
        <w:rPr>
          <w:rFonts w:eastAsia="Times New Roman" w:cs="Times New Roman"/>
          <w:b w:val="0"/>
          <w:color w:val="632423"/>
          <w:lang w:eastAsia="ar-SA"/>
        </w:rPr>
        <w:t xml:space="preserve"> lub klauzul.</w:t>
      </w:r>
    </w:p>
    <w:p w14:paraId="3EFABCED" w14:textId="77777777" w:rsidR="002C6563" w:rsidRPr="004863B9" w:rsidRDefault="002C6563" w:rsidP="002C656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lastRenderedPageBreak/>
        <w:t xml:space="preserve">Za zaoferowanie limitu w wysokości określonej jako limit minimalny </w:t>
      </w:r>
      <w:r w:rsidRPr="004863B9">
        <w:rPr>
          <w:rFonts w:eastAsia="Times New Roman" w:cs="Tahoma"/>
          <w:b w:val="0"/>
          <w:i/>
          <w:color w:val="632423"/>
          <w:lang w:eastAsia="ar-SA"/>
        </w:rPr>
        <w:t>(kolumna 2)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 dla wybranego ryzyka lub klauzuli Wykonawca otrzyma 0 (zero) punktów. </w:t>
      </w:r>
    </w:p>
    <w:p w14:paraId="342EB387" w14:textId="77777777" w:rsidR="002C6563" w:rsidRPr="004863B9" w:rsidRDefault="002C6563" w:rsidP="002C656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bCs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Za zaoferowanie limitu w wysokości określonej jako limit maksymalny </w:t>
      </w:r>
      <w:r w:rsidRPr="004863B9">
        <w:rPr>
          <w:rFonts w:eastAsia="Times New Roman" w:cs="Tahoma"/>
          <w:b w:val="0"/>
          <w:i/>
          <w:color w:val="632423"/>
          <w:lang w:eastAsia="ar-SA"/>
        </w:rPr>
        <w:t xml:space="preserve">(kolumna 3) 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zostanie przyznana maksymalna liczba punktów wskazana w tabeli dla danego ryzyka lub klauzuli </w:t>
      </w:r>
      <w:r w:rsidRPr="004863B9">
        <w:rPr>
          <w:rFonts w:eastAsia="Times New Roman" w:cs="Tahoma"/>
          <w:b w:val="0"/>
          <w:i/>
          <w:color w:val="632423"/>
          <w:lang w:eastAsia="ar-SA"/>
        </w:rPr>
        <w:t>(kolumna 5).</w:t>
      </w:r>
    </w:p>
    <w:p w14:paraId="7EAA1D4D" w14:textId="77777777" w:rsidR="002C6563" w:rsidRPr="004863B9" w:rsidRDefault="002C6563" w:rsidP="002C656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bCs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>Za zaoferowanie limitu w wysokości powyżej limitu minimalnego, a poniżej limitu maksymalnego zostanie przyznana liczba punktów, wyliczona na podstawie wzoru:</w:t>
      </w:r>
    </w:p>
    <w:p w14:paraId="5F331C51" w14:textId="77777777" w:rsidR="002C6563" w:rsidRPr="004863B9" w:rsidRDefault="002C6563" w:rsidP="002C6563">
      <w:pPr>
        <w:keepNext w:val="0"/>
        <w:keepLines w:val="0"/>
        <w:suppressAutoHyphens/>
        <w:spacing w:before="60" w:after="0" w:line="240" w:lineRule="auto"/>
        <w:ind w:left="3544" w:firstLine="0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>Limit zaoferowany – Limit minimalny</w:t>
      </w:r>
    </w:p>
    <w:p w14:paraId="46D22751" w14:textId="77777777" w:rsidR="002C6563" w:rsidRPr="004863B9" w:rsidRDefault="002C6563" w:rsidP="002C6563">
      <w:pPr>
        <w:keepNext w:val="0"/>
        <w:keepLines w:val="0"/>
        <w:suppressAutoHyphens/>
        <w:spacing w:after="0" w:line="240" w:lineRule="auto"/>
        <w:ind w:left="0" w:firstLine="567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Maksymalna liczba punktów </w:t>
      </w:r>
      <w:r w:rsidRPr="004863B9">
        <w:rPr>
          <w:rFonts w:eastAsia="Times New Roman" w:cs="Calibri"/>
          <w:b w:val="0"/>
          <w:i/>
          <w:color w:val="C00000"/>
          <w:lang w:eastAsia="ar-SA"/>
        </w:rPr>
        <w:t xml:space="preserve"> </w:t>
      </w:r>
      <w:r w:rsidRPr="004863B9">
        <w:rPr>
          <w:rFonts w:eastAsia="Times New Roman" w:cs="Tahoma"/>
          <w:b w:val="0"/>
          <w:color w:val="632423"/>
          <w:lang w:eastAsia="ar-SA"/>
        </w:rPr>
        <w:t>x  --------------------------------------------------------</w:t>
      </w:r>
    </w:p>
    <w:p w14:paraId="073B2ABE" w14:textId="77777777" w:rsidR="002C6563" w:rsidRPr="004863B9" w:rsidRDefault="002C6563" w:rsidP="002C6563">
      <w:pPr>
        <w:keepNext w:val="0"/>
        <w:keepLines w:val="0"/>
        <w:spacing w:after="0" w:line="240" w:lineRule="auto"/>
        <w:ind w:left="3544" w:firstLine="0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Limit maksymalny  – Limit minimalny </w:t>
      </w:r>
    </w:p>
    <w:p w14:paraId="03E3661C" w14:textId="77777777" w:rsidR="002C6563" w:rsidRPr="004863B9" w:rsidRDefault="002C6563" w:rsidP="002C6563">
      <w:pPr>
        <w:keepNext w:val="0"/>
        <w:keepLines w:val="0"/>
        <w:tabs>
          <w:tab w:val="left" w:pos="1843"/>
        </w:tabs>
        <w:spacing w:after="0" w:line="240" w:lineRule="auto"/>
        <w:ind w:left="1843" w:firstLine="0"/>
        <w:jc w:val="both"/>
        <w:rPr>
          <w:rFonts w:eastAsia="Times New Roman" w:cs="Tahoma"/>
          <w:b w:val="0"/>
          <w:color w:val="632423"/>
          <w:sz w:val="2"/>
          <w:szCs w:val="2"/>
          <w:lang w:eastAsia="ar-SA"/>
        </w:rPr>
      </w:pPr>
    </w:p>
    <w:p w14:paraId="45D104A8" w14:textId="77777777" w:rsidR="002C6563" w:rsidRPr="004863B9" w:rsidRDefault="002C6563" w:rsidP="002C656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4863B9">
        <w:rPr>
          <w:rFonts w:eastAsia="Times New Roman" w:cs="Tahoma"/>
          <w:b w:val="0"/>
          <w:color w:val="632423"/>
          <w:lang w:eastAsia="ar-SA"/>
        </w:rPr>
        <w:t xml:space="preserve">W sytuacji </w:t>
      </w:r>
      <w:r w:rsidRPr="004863B9">
        <w:rPr>
          <w:rFonts w:eastAsia="Times New Roman" w:cs="Tahoma"/>
          <w:b w:val="0"/>
          <w:color w:val="632423"/>
          <w:u w:val="single"/>
          <w:lang w:eastAsia="ar-SA"/>
        </w:rPr>
        <w:t xml:space="preserve">gdy Wykonawca </w:t>
      </w:r>
      <w:r w:rsidRPr="004863B9">
        <w:rPr>
          <w:rFonts w:eastAsia="Times New Roman" w:cs="Tahoma"/>
          <w:bCs/>
          <w:color w:val="632423"/>
          <w:u w:val="single"/>
          <w:lang w:eastAsia="ar-SA"/>
        </w:rPr>
        <w:t>zaoferuje limit</w:t>
      </w:r>
      <w:r w:rsidRPr="004863B9">
        <w:rPr>
          <w:rFonts w:eastAsia="Times New Roman" w:cs="Tahoma"/>
          <w:b w:val="0"/>
          <w:color w:val="632423"/>
          <w:u w:val="single"/>
          <w:lang w:eastAsia="ar-SA"/>
        </w:rPr>
        <w:t xml:space="preserve"> w wysokości </w:t>
      </w:r>
      <w:r w:rsidRPr="004863B9">
        <w:rPr>
          <w:rFonts w:eastAsia="Times New Roman" w:cs="Tahoma"/>
          <w:bCs/>
          <w:color w:val="632423"/>
          <w:u w:val="single"/>
          <w:lang w:eastAsia="ar-SA"/>
        </w:rPr>
        <w:t>mniejszej niż limit minimalny</w:t>
      </w:r>
      <w:r w:rsidRPr="004863B9">
        <w:rPr>
          <w:rFonts w:eastAsia="Times New Roman" w:cs="Tahoma"/>
          <w:b w:val="0"/>
          <w:color w:val="632423"/>
          <w:u w:val="single"/>
          <w:lang w:eastAsia="ar-SA"/>
        </w:rPr>
        <w:t xml:space="preserve"> oferta zostanie </w:t>
      </w:r>
      <w:r w:rsidRPr="004863B9">
        <w:rPr>
          <w:rFonts w:eastAsia="Times New Roman" w:cs="Tahoma"/>
          <w:bCs/>
          <w:color w:val="632423"/>
          <w:u w:val="single"/>
          <w:lang w:eastAsia="ar-SA"/>
        </w:rPr>
        <w:t>odrzucona</w:t>
      </w:r>
      <w:r w:rsidRPr="004863B9">
        <w:rPr>
          <w:rFonts w:eastAsia="Times New Roman" w:cs="Tahoma"/>
          <w:b w:val="0"/>
          <w:color w:val="632423"/>
          <w:lang w:eastAsia="ar-SA"/>
        </w:rPr>
        <w:t xml:space="preserve"> jako niespełniająca wymogów SWZ.</w:t>
      </w:r>
    </w:p>
    <w:p w14:paraId="7EAC7B9E" w14:textId="77777777" w:rsidR="002C6563" w:rsidRPr="00C07BBD" w:rsidRDefault="002C6563" w:rsidP="002C6563">
      <w:pPr>
        <w:keepNext w:val="0"/>
        <w:keepLines w:val="0"/>
        <w:tabs>
          <w:tab w:val="left" w:pos="284"/>
        </w:tabs>
        <w:suppressAutoHyphens/>
        <w:spacing w:after="0"/>
        <w:ind w:left="284" w:firstLine="0"/>
        <w:jc w:val="both"/>
        <w:rPr>
          <w:rFonts w:eastAsia="Times New Roman" w:cs="Tahoma"/>
          <w:b w:val="0"/>
          <w:color w:val="632423"/>
          <w:lang w:eastAsia="ar-SA"/>
        </w:rPr>
      </w:pPr>
    </w:p>
    <w:tbl>
      <w:tblPr>
        <w:tblW w:w="498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1"/>
        <w:gridCol w:w="1673"/>
        <w:gridCol w:w="1675"/>
        <w:gridCol w:w="2474"/>
        <w:gridCol w:w="1416"/>
      </w:tblGrid>
      <w:tr w:rsidR="00BC4DD6" w:rsidRPr="004863B9" w14:paraId="613490ED" w14:textId="77777777" w:rsidTr="00BC4DD6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6AAA" w14:textId="38A8C1A5" w:rsidR="00BC4DD6" w:rsidRPr="00BC4DD6" w:rsidRDefault="00BC4DD6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CA81" w14:textId="3D199FD9" w:rsidR="00BC4DD6" w:rsidRPr="00BC4DD6" w:rsidRDefault="00BC4DD6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B366" w14:textId="1B16178F" w:rsidR="00BC4DD6" w:rsidRPr="00BC4DD6" w:rsidRDefault="00BC4DD6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FF55" w14:textId="3992869E" w:rsidR="00BC4DD6" w:rsidRPr="00BC4DD6" w:rsidRDefault="00BC4DD6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5153" w14:textId="454321AE" w:rsidR="00BC4DD6" w:rsidRPr="00BC4DD6" w:rsidRDefault="00BC4DD6" w:rsidP="00136291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</w:pPr>
            <w:r w:rsidRPr="00BC4DD6">
              <w:rPr>
                <w:rFonts w:eastAsia="Times New Roman" w:cs="Calibri"/>
                <w:b w:val="0"/>
                <w:bCs/>
                <w:i/>
                <w:iCs/>
                <w:lang w:eastAsia="ar-SA"/>
              </w:rPr>
              <w:t>5</w:t>
            </w:r>
          </w:p>
        </w:tc>
      </w:tr>
      <w:tr w:rsidR="00D33E5A" w:rsidRPr="004863B9" w14:paraId="75DA14E6" w14:textId="77777777" w:rsidTr="00BC4DD6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F4D64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Ryzyko / klauzula</w:t>
            </w:r>
          </w:p>
          <w:p w14:paraId="7818CBDE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720"/>
              <w:jc w:val="center"/>
              <w:rPr>
                <w:rFonts w:eastAsia="Times New Roman" w:cs="Calibri"/>
                <w:b w:val="0"/>
                <w:bCs/>
                <w:lang w:val="x-none"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FBFB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lang w:eastAsia="ar-SA"/>
              </w:rPr>
              <w:t>Limit minimalny</w:t>
            </w:r>
          </w:p>
          <w:p w14:paraId="663CC198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– wynikający z zakresu minimalnego opisanego w SWZ</w:t>
            </w:r>
          </w:p>
          <w:p w14:paraId="63B78D59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Cs/>
                <w:i/>
                <w:lang w:eastAsia="ar-SA"/>
              </w:rPr>
            </w:pPr>
            <w:r w:rsidRPr="004863B9">
              <w:rPr>
                <w:rFonts w:eastAsia="Times New Roman" w:cs="Calibri"/>
                <w:bCs/>
                <w:i/>
                <w:lang w:eastAsia="ar-SA"/>
              </w:rPr>
              <w:t>(0 pkt.)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7457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lang w:eastAsia="ar-SA"/>
              </w:rPr>
              <w:t>Limit maksymalny</w:t>
            </w:r>
          </w:p>
          <w:p w14:paraId="5999DB63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>–  preferowany przez Zamawiającego</w:t>
            </w:r>
          </w:p>
          <w:p w14:paraId="659657AB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i/>
                <w:lang w:eastAsia="ar-SA"/>
              </w:rPr>
              <w:t>(maks. liczba punktów</w:t>
            </w:r>
            <w:r w:rsidRPr="004863B9">
              <w:rPr>
                <w:rFonts w:eastAsia="Times New Roman" w:cs="Calibri"/>
                <w:bCs/>
                <w:lang w:eastAsia="ar-SA"/>
              </w:rPr>
              <w:t>)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39AD" w14:textId="77777777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Cs/>
                <w:lang w:eastAsia="ar-SA"/>
              </w:rPr>
              <w:t>Limit o</w:t>
            </w:r>
            <w:r w:rsidRPr="004863B9">
              <w:rPr>
                <w:rFonts w:eastAsia="Times New Roman" w:cs="Calibri"/>
                <w:bCs/>
                <w:lang w:val="x-none" w:eastAsia="ar-SA"/>
              </w:rPr>
              <w:t>ferowany</w:t>
            </w:r>
            <w:r w:rsidRPr="004863B9">
              <w:rPr>
                <w:rFonts w:eastAsia="Times New Roman" w:cs="Calibri"/>
                <w:bCs/>
                <w:lang w:eastAsia="ar-SA"/>
              </w:rPr>
              <w:t xml:space="preserve"> przez Wykonawcę </w:t>
            </w:r>
            <w:r w:rsidRPr="004863B9">
              <w:rPr>
                <w:rFonts w:eastAsia="Times New Roman" w:cs="Calibri"/>
                <w:b w:val="0"/>
                <w:bCs/>
                <w:lang w:val="x-none" w:eastAsia="ar-SA"/>
              </w:rPr>
              <w:t xml:space="preserve"> (w zł) </w:t>
            </w: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 xml:space="preserve"> </w:t>
            </w:r>
          </w:p>
          <w:p w14:paraId="5DE773AB" w14:textId="77777777" w:rsidR="002C6563" w:rsidRPr="002C6563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</w:pPr>
            <w:r w:rsidRPr="002C6563">
              <w:rPr>
                <w:rFonts w:eastAsia="Times New Roman" w:cs="Calibri"/>
                <w:b w:val="0"/>
                <w:bCs/>
                <w:color w:val="C00000"/>
                <w:lang w:eastAsia="ar-SA"/>
              </w:rPr>
              <w:t xml:space="preserve">- </w:t>
            </w:r>
            <w:r w:rsidRPr="002C6563">
              <w:rPr>
                <w:rFonts w:eastAsia="Times New Roman" w:cs="Calibri"/>
                <w:bCs/>
                <w:i/>
                <w:color w:val="C00000"/>
                <w:u w:val="single"/>
                <w:lang w:eastAsia="ar-SA"/>
              </w:rPr>
              <w:t>nie mniejszy</w:t>
            </w:r>
            <w:r w:rsidRPr="002C6563">
              <w:rPr>
                <w:rFonts w:eastAsia="Times New Roman" w:cs="Calibri"/>
                <w:bCs/>
                <w:i/>
                <w:color w:val="C00000"/>
                <w:lang w:eastAsia="ar-SA"/>
              </w:rPr>
              <w:t xml:space="preserve"> niż limit minimalny</w:t>
            </w:r>
            <w:r w:rsidRPr="002C6563"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  <w:t xml:space="preserve"> (kolumna 2)</w:t>
            </w:r>
          </w:p>
          <w:p w14:paraId="134D4E73" w14:textId="09BA395C" w:rsidR="002C6563" w:rsidRPr="004863B9" w:rsidRDefault="002C6563" w:rsidP="00136291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i/>
                <w:u w:val="single"/>
                <w:lang w:eastAsia="ar-SA"/>
              </w:rPr>
              <w:t>i nie większy</w:t>
            </w:r>
            <w:r w:rsidRPr="004863B9">
              <w:rPr>
                <w:rFonts w:eastAsia="Times New Roman" w:cs="Calibri"/>
                <w:b w:val="0"/>
                <w:bCs/>
                <w:i/>
                <w:lang w:eastAsia="ar-SA"/>
              </w:rPr>
              <w:t xml:space="preserve"> niż limit </w:t>
            </w:r>
            <w:r w:rsidRPr="004863B9">
              <w:rPr>
                <w:rFonts w:eastAsia="Times New Roman" w:cs="Calibri"/>
                <w:bCs/>
                <w:i/>
                <w:lang w:eastAsia="ar-SA"/>
              </w:rPr>
              <w:t>maksymalny</w:t>
            </w:r>
            <w:r w:rsidRPr="004863B9">
              <w:rPr>
                <w:rFonts w:eastAsia="Times New Roman" w:cs="Calibri"/>
                <w:b w:val="0"/>
                <w:bCs/>
                <w:i/>
                <w:lang w:eastAsia="ar-SA"/>
              </w:rPr>
              <w:t xml:space="preserve"> </w:t>
            </w:r>
            <w:r w:rsidR="00D33E5A">
              <w:rPr>
                <w:rFonts w:eastAsia="Times New Roman" w:cs="Calibri"/>
                <w:b w:val="0"/>
                <w:bCs/>
                <w:i/>
                <w:lang w:eastAsia="ar-SA"/>
              </w:rPr>
              <w:br/>
            </w:r>
            <w:r w:rsidRPr="004863B9">
              <w:rPr>
                <w:rFonts w:eastAsia="Times New Roman" w:cs="Calibri"/>
                <w:b w:val="0"/>
                <w:bCs/>
                <w:i/>
                <w:lang w:eastAsia="ar-SA"/>
              </w:rPr>
              <w:t>(kolumna 3)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57C3" w14:textId="77777777" w:rsidR="002C6563" w:rsidRPr="004863B9" w:rsidRDefault="002C6563" w:rsidP="00136291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  <w:p w14:paraId="557EA057" w14:textId="77777777" w:rsidR="002C6563" w:rsidRPr="004863B9" w:rsidRDefault="002C6563" w:rsidP="00136291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4863B9">
              <w:rPr>
                <w:rFonts w:eastAsia="Times New Roman" w:cs="Calibri"/>
                <w:b w:val="0"/>
                <w:bCs/>
                <w:lang w:eastAsia="ar-SA"/>
              </w:rPr>
              <w:t xml:space="preserve">Maksymalna liczba punktów </w:t>
            </w:r>
          </w:p>
        </w:tc>
      </w:tr>
      <w:tr w:rsidR="002C6563" w:rsidRPr="004863B9" w14:paraId="3494B4E8" w14:textId="77777777" w:rsidTr="00136291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5EA26" w14:textId="1EC8E474" w:rsidR="002C6563" w:rsidRPr="004863B9" w:rsidRDefault="002C6563" w:rsidP="002C6563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 w:rsidRPr="00C07BBD">
              <w:rPr>
                <w:rFonts w:eastAsia="Times New Roman" w:cs="Times New Roman"/>
                <w:lang w:eastAsia="ar-SA"/>
              </w:rPr>
              <w:t xml:space="preserve"> UBEZPIECZENIE MIENIA OD RYZYK NAZWANYCH (zakres podstawowy A. i rozszerzony B.)</w:t>
            </w:r>
          </w:p>
        </w:tc>
      </w:tr>
      <w:tr w:rsidR="00D33E5A" w:rsidRPr="004863B9" w14:paraId="029D3E4C" w14:textId="77777777" w:rsidTr="00BC4DD6">
        <w:trPr>
          <w:trHeight w:val="421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D00D9" w14:textId="51A3839B" w:rsidR="002C6563" w:rsidRPr="004863B9" w:rsidRDefault="002C6563" w:rsidP="002C6563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 w:rsidRPr="002C6563">
              <w:rPr>
                <w:rFonts w:eastAsia="HG Mincho Light J" w:cs="Calibri"/>
                <w:b w:val="0"/>
                <w:bCs/>
                <w:lang w:eastAsia="ar-SA"/>
              </w:rPr>
              <w:t>Klauzula strajków, rozruchów i zamieszek społecznych oraz aktów terroryzmu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5321" w14:textId="0F8E9033" w:rsidR="002C6563" w:rsidRPr="004863B9" w:rsidRDefault="002C6563" w:rsidP="002C656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color w:val="404040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5.000.000</w:t>
            </w:r>
            <w:r w:rsidRPr="004863B9">
              <w:rPr>
                <w:rFonts w:eastAsia="Times New Roman" w:cs="Calibri"/>
                <w:b w:val="0"/>
                <w:color w:val="262626"/>
                <w:lang w:eastAsia="ar-SA"/>
              </w:rPr>
              <w:t xml:space="preserve">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1213" w14:textId="66A45C5B" w:rsidR="002C6563" w:rsidRPr="004863B9" w:rsidRDefault="002C6563" w:rsidP="002C656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 xml:space="preserve">10.000.000 </w:t>
            </w:r>
            <w:r w:rsidRPr="004863B9">
              <w:rPr>
                <w:rFonts w:eastAsia="Times New Roman" w:cs="Calibri"/>
                <w:b w:val="0"/>
                <w:color w:val="262626"/>
                <w:lang w:eastAsia="ar-SA"/>
              </w:rPr>
              <w:t>zł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22AC2" w14:textId="7CA718A9" w:rsidR="002C6563" w:rsidRPr="004863B9" w:rsidRDefault="002C6563" w:rsidP="002C656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404040"/>
                <w:lang w:eastAsia="ar-SA"/>
              </w:rPr>
            </w:pPr>
            <w:r>
              <w:rPr>
                <w:rFonts w:eastAsia="Times New Roman" w:cs="Calibri"/>
                <w:b w:val="0"/>
                <w:color w:val="404040"/>
                <w:lang w:eastAsia="ar-SA"/>
              </w:rPr>
              <w:t>………………….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35BB" w14:textId="02A8BE29" w:rsidR="002C6563" w:rsidRPr="004863B9" w:rsidRDefault="002C6563" w:rsidP="002C656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4863B9">
              <w:rPr>
                <w:rFonts w:eastAsia="Times New Roman" w:cs="Calibri"/>
                <w:b w:val="0"/>
                <w:color w:val="262626"/>
                <w:lang w:eastAsia="ar-SA"/>
              </w:rPr>
              <w:t>1</w:t>
            </w:r>
            <w:r>
              <w:rPr>
                <w:rFonts w:eastAsia="Times New Roman" w:cs="Calibri"/>
                <w:b w:val="0"/>
                <w:color w:val="262626"/>
                <w:lang w:eastAsia="ar-SA"/>
              </w:rPr>
              <w:t>2</w:t>
            </w:r>
          </w:p>
        </w:tc>
      </w:tr>
      <w:tr w:rsidR="002C6563" w:rsidRPr="004863B9" w14:paraId="4A873101" w14:textId="77777777" w:rsidTr="00136291">
        <w:trPr>
          <w:trHeight w:val="340"/>
        </w:trPr>
        <w:tc>
          <w:tcPr>
            <w:tcW w:w="4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68DE" w14:textId="77777777" w:rsidR="002C6563" w:rsidRPr="004863B9" w:rsidRDefault="002C6563" w:rsidP="002C656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Cs/>
                <w:lang w:eastAsia="ar-SA"/>
              </w:rPr>
            </w:pPr>
            <w:r w:rsidRPr="004863B9">
              <w:rPr>
                <w:rFonts w:eastAsia="Times New Roman" w:cs="Calibri"/>
                <w:lang w:eastAsia="ar-SA"/>
              </w:rPr>
              <w:t>Razem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0582" w14:textId="292B7B2C" w:rsidR="002C6563" w:rsidRPr="004863B9" w:rsidRDefault="002C6563" w:rsidP="002C6563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</w:t>
            </w:r>
            <w:r w:rsidRPr="004863B9">
              <w:rPr>
                <w:rFonts w:eastAsia="Times New Roman" w:cs="Calibri"/>
                <w:lang w:eastAsia="ar-SA"/>
              </w:rPr>
              <w:t>2</w:t>
            </w:r>
          </w:p>
        </w:tc>
      </w:tr>
    </w:tbl>
    <w:p w14:paraId="3F6FD8F7" w14:textId="77777777" w:rsidR="002C6563" w:rsidRDefault="002C6563" w:rsidP="002C6563">
      <w:pPr>
        <w:keepNext w:val="0"/>
        <w:keepLines w:val="0"/>
        <w:tabs>
          <w:tab w:val="num" w:pos="1134"/>
        </w:tabs>
        <w:suppressAutoHyphens/>
        <w:spacing w:after="0"/>
        <w:ind w:left="1259" w:hanging="357"/>
        <w:jc w:val="both"/>
        <w:rPr>
          <w:rFonts w:eastAsia="Times New Roman" w:cs="Calibri"/>
          <w:b w:val="0"/>
          <w:color w:val="000000"/>
          <w:lang w:eastAsia="ar-SA"/>
        </w:rPr>
      </w:pPr>
    </w:p>
    <w:p w14:paraId="69FE41E5" w14:textId="77777777" w:rsidR="001B4D54" w:rsidRDefault="001B4D54" w:rsidP="00C07BBD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</w:p>
    <w:p w14:paraId="3EB73919" w14:textId="1CF78B04" w:rsidR="00C07BBD" w:rsidRDefault="00C07BBD" w:rsidP="00C07BBD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  <w:r>
        <w:rPr>
          <w:bCs/>
        </w:rPr>
        <w:t>FRANSZYZE I UDZIAŁY WŁASNE</w:t>
      </w:r>
    </w:p>
    <w:p w14:paraId="4E828FA6" w14:textId="77777777" w:rsidR="00C07BBD" w:rsidRPr="00C07BBD" w:rsidRDefault="00C07BBD" w:rsidP="00C07BBD">
      <w:pPr>
        <w:keepNext w:val="0"/>
        <w:keepLines w:val="0"/>
        <w:suppressAutoHyphens/>
        <w:spacing w:before="120" w:after="0"/>
        <w:ind w:left="0" w:firstLine="0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C07BBD">
        <w:rPr>
          <w:rFonts w:eastAsia="Times New Roman" w:cs="Times New Roman"/>
          <w:b w:val="0"/>
          <w:color w:val="632423"/>
          <w:lang w:eastAsia="ar-SA"/>
        </w:rPr>
        <w:t>Ocenie podlegać będzie zaproponowana przez Wykonawcę wysokość franszyz/ udziałów własnych – nie wyższa niż określona przez Zamawiającego wartość maksymalna dopuszczalna.</w:t>
      </w:r>
    </w:p>
    <w:p w14:paraId="01CDBCF5" w14:textId="7C952605" w:rsidR="00C07BBD" w:rsidRPr="00C07BBD" w:rsidRDefault="00C07BBD" w:rsidP="00C07BBD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C07BBD">
        <w:rPr>
          <w:rFonts w:eastAsia="Times New Roman" w:cs="Tahoma"/>
          <w:b w:val="0"/>
          <w:color w:val="632423"/>
          <w:lang w:eastAsia="ar-SA"/>
        </w:rPr>
        <w:t xml:space="preserve">Franszyza/ udział własny na poziomie 0,- (zero) zł/% otrzyma maksymalną możliwą </w:t>
      </w:r>
      <w:r w:rsidR="00BC4DD6">
        <w:rPr>
          <w:rFonts w:eastAsia="Times New Roman" w:cs="Tahoma"/>
          <w:b w:val="0"/>
          <w:color w:val="632423"/>
          <w:lang w:eastAsia="ar-SA"/>
        </w:rPr>
        <w:t>liczbę</w:t>
      </w:r>
      <w:r w:rsidRPr="00C07BBD">
        <w:rPr>
          <w:rFonts w:eastAsia="Times New Roman" w:cs="Tahoma"/>
          <w:b w:val="0"/>
          <w:color w:val="632423"/>
          <w:lang w:eastAsia="ar-SA"/>
        </w:rPr>
        <w:t xml:space="preserve"> punktów wskazaną w tabeli</w:t>
      </w:r>
      <w:r w:rsidRPr="00C07BBD">
        <w:rPr>
          <w:rFonts w:eastAsia="Times New Roman" w:cs="Tahoma"/>
          <w:color w:val="632423"/>
          <w:lang w:eastAsia="ar-SA"/>
        </w:rPr>
        <w:t xml:space="preserve"> </w:t>
      </w:r>
      <w:r w:rsidRPr="00C07BBD">
        <w:rPr>
          <w:rFonts w:eastAsia="Times New Roman" w:cs="Tahoma"/>
          <w:b w:val="0"/>
          <w:color w:val="632423"/>
          <w:lang w:eastAsia="ar-SA"/>
        </w:rPr>
        <w:t>dla tej franszyzy/udziału własnego.</w:t>
      </w:r>
    </w:p>
    <w:p w14:paraId="4CD6BAD3" w14:textId="77777777" w:rsidR="00C07BBD" w:rsidRPr="00C07BBD" w:rsidRDefault="00C07BBD" w:rsidP="00C07BBD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C07BBD">
        <w:rPr>
          <w:rFonts w:eastAsia="Times New Roman" w:cs="Tahoma"/>
          <w:b w:val="0"/>
          <w:color w:val="632423"/>
          <w:lang w:eastAsia="ar-SA"/>
        </w:rPr>
        <w:t>Franszyza/ udział własny na poziomie określonym jako maksymalny dopuszczalny otrzyma 0 (zero) punktów.</w:t>
      </w:r>
    </w:p>
    <w:p w14:paraId="64CA16DB" w14:textId="77777777" w:rsidR="00C07BBD" w:rsidRPr="00C07BBD" w:rsidRDefault="00C07BBD" w:rsidP="00C07BBD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u w:val="single"/>
          <w:lang w:eastAsia="ar-SA"/>
        </w:rPr>
      </w:pPr>
      <w:r w:rsidRPr="00C07BBD">
        <w:rPr>
          <w:rFonts w:eastAsia="Times New Roman" w:cs="Tahoma"/>
          <w:b w:val="0"/>
          <w:color w:val="632423"/>
          <w:lang w:eastAsia="ar-SA"/>
        </w:rPr>
        <w:t xml:space="preserve">Zaproponowanie franszyz/udziałów własnych </w:t>
      </w:r>
      <w:r w:rsidRPr="00C07BBD">
        <w:rPr>
          <w:rFonts w:eastAsia="Times New Roman" w:cs="Tahoma"/>
          <w:b w:val="0"/>
          <w:color w:val="632423"/>
          <w:u w:val="single"/>
          <w:lang w:eastAsia="ar-SA"/>
        </w:rPr>
        <w:t xml:space="preserve">na poziomie wyższym, niż określony jako dopuszczalny maksymalny spowoduje odrzucenie oferty. </w:t>
      </w:r>
    </w:p>
    <w:p w14:paraId="37DBB71C" w14:textId="7D1215C9" w:rsidR="00C07BBD" w:rsidRPr="00C07BBD" w:rsidRDefault="00C07BBD" w:rsidP="00C07BBD">
      <w:pPr>
        <w:keepNext w:val="0"/>
        <w:keepLines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C07BBD">
        <w:rPr>
          <w:rFonts w:eastAsia="Times New Roman" w:cs="Times New Roman"/>
          <w:b w:val="0"/>
          <w:color w:val="632423"/>
          <w:lang w:eastAsia="ar-SA"/>
        </w:rPr>
        <w:t xml:space="preserve">Franszyza/ udział własny na poziomie niższym od wskazanego </w:t>
      </w:r>
      <w:r w:rsidRPr="00C07BBD">
        <w:rPr>
          <w:rFonts w:eastAsia="Times New Roman" w:cs="Tahoma"/>
          <w:b w:val="0"/>
          <w:color w:val="632423"/>
          <w:lang w:eastAsia="ar-SA"/>
        </w:rPr>
        <w:t>jako maksymalny dopuszczalny</w:t>
      </w:r>
      <w:r w:rsidRPr="00C07BBD">
        <w:rPr>
          <w:rFonts w:eastAsia="Times New Roman" w:cs="Times New Roman"/>
          <w:b w:val="0"/>
          <w:color w:val="632423"/>
          <w:lang w:eastAsia="ar-SA"/>
        </w:rPr>
        <w:t xml:space="preserve"> otrzyma </w:t>
      </w:r>
      <w:r w:rsidR="00BC4DD6">
        <w:rPr>
          <w:rFonts w:eastAsia="Times New Roman" w:cs="Times New Roman"/>
          <w:b w:val="0"/>
          <w:color w:val="632423"/>
          <w:lang w:eastAsia="ar-SA"/>
        </w:rPr>
        <w:t>liczbę</w:t>
      </w:r>
      <w:r w:rsidRPr="00C07BBD">
        <w:rPr>
          <w:rFonts w:eastAsia="Times New Roman" w:cs="Times New Roman"/>
          <w:b w:val="0"/>
          <w:color w:val="632423"/>
          <w:lang w:eastAsia="ar-SA"/>
        </w:rPr>
        <w:t xml:space="preserve"> punktów obliczoną zgodnie z wzorem podanym w SWZ.</w:t>
      </w:r>
    </w:p>
    <w:p w14:paraId="030C8810" w14:textId="77777777" w:rsidR="00C07BBD" w:rsidRPr="00C07BBD" w:rsidRDefault="00C07BBD" w:rsidP="00C07BBD">
      <w:pPr>
        <w:keepNext w:val="0"/>
        <w:keepLines w:val="0"/>
        <w:tabs>
          <w:tab w:val="left" w:pos="284"/>
        </w:tabs>
        <w:suppressAutoHyphens/>
        <w:spacing w:after="0"/>
        <w:ind w:left="284" w:firstLine="0"/>
        <w:jc w:val="both"/>
        <w:rPr>
          <w:rFonts w:eastAsia="Times New Roman" w:cs="Tahoma"/>
          <w:b w:val="0"/>
          <w:color w:val="632423"/>
          <w:lang w:eastAsia="ar-SA"/>
        </w:rPr>
      </w:pPr>
    </w:p>
    <w:tbl>
      <w:tblPr>
        <w:tblW w:w="9375" w:type="dxa"/>
        <w:tblInd w:w="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4"/>
        <w:gridCol w:w="2268"/>
        <w:gridCol w:w="1418"/>
        <w:gridCol w:w="1585"/>
      </w:tblGrid>
      <w:tr w:rsidR="00C07BBD" w:rsidRPr="00C07BBD" w14:paraId="01DEE8DC" w14:textId="77777777" w:rsidTr="00D33E5A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C8DF4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eastAsia="ar-SA"/>
              </w:rPr>
            </w:pPr>
            <w:r w:rsidRPr="00C07BBD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 xml:space="preserve">Ryzyko, klauzula rodzaj mienia </w:t>
            </w:r>
          </w:p>
          <w:p w14:paraId="4C6E8FB3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eastAsia="ar-SA"/>
              </w:rPr>
            </w:pPr>
            <w:r w:rsidRPr="00C07BBD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oraz rodzaj franszyzy lub udział własny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B080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</w:pPr>
            <w:r w:rsidRPr="00C07BBD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Wysokość dopuszczalna maksymalna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FC9C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</w:pPr>
            <w:r w:rsidRPr="00C07BBD"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  <w:t xml:space="preserve">Oferowana </w:t>
            </w:r>
          </w:p>
          <w:p w14:paraId="1E2DCBE8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Times New Roman"/>
                <w:b w:val="0"/>
                <w:bCs/>
                <w:szCs w:val="18"/>
                <w:lang w:eastAsia="ar-SA"/>
              </w:rPr>
            </w:pPr>
            <w:r w:rsidRPr="00C07BBD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k</w:t>
            </w:r>
            <w:r w:rsidRPr="00C07BBD">
              <w:rPr>
                <w:rFonts w:eastAsia="Times New Roman" w:cs="Times New Roman"/>
                <w:b w:val="0"/>
                <w:bCs/>
                <w:szCs w:val="18"/>
                <w:lang w:val="x-none" w:eastAsia="ar-SA"/>
              </w:rPr>
              <w:t>wota</w:t>
            </w:r>
            <w:r w:rsidRPr="00C07BBD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57F3" w14:textId="73EF7307" w:rsidR="00C07BBD" w:rsidRPr="00C07BBD" w:rsidRDefault="00C07BBD" w:rsidP="00C07BBD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 w:val="0"/>
                <w:bCs/>
                <w:szCs w:val="18"/>
                <w:lang w:eastAsia="ar-SA"/>
              </w:rPr>
            </w:pPr>
            <w:r w:rsidRPr="00C07BBD">
              <w:rPr>
                <w:rFonts w:eastAsia="Times New Roman" w:cs="Tahoma"/>
                <w:b w:val="0"/>
                <w:bCs/>
                <w:szCs w:val="18"/>
                <w:lang w:eastAsia="ar-SA"/>
              </w:rPr>
              <w:t xml:space="preserve">Maksymalna </w:t>
            </w:r>
            <w:r w:rsidR="00D33E5A">
              <w:rPr>
                <w:rFonts w:eastAsia="Times New Roman" w:cs="Tahoma"/>
                <w:b w:val="0"/>
                <w:bCs/>
                <w:szCs w:val="18"/>
                <w:lang w:eastAsia="ar-SA"/>
              </w:rPr>
              <w:t>liczba</w:t>
            </w:r>
            <w:r w:rsidRPr="00C07BBD">
              <w:rPr>
                <w:rFonts w:eastAsia="Times New Roman" w:cs="Tahoma"/>
                <w:b w:val="0"/>
                <w:bCs/>
                <w:szCs w:val="18"/>
                <w:lang w:eastAsia="ar-SA"/>
              </w:rPr>
              <w:t xml:space="preserve"> </w:t>
            </w:r>
            <w:r w:rsidRPr="00C07BBD">
              <w:rPr>
                <w:rFonts w:eastAsia="Times New Roman" w:cs="Times New Roman"/>
                <w:b w:val="0"/>
                <w:bCs/>
                <w:szCs w:val="18"/>
                <w:lang w:eastAsia="ar-SA"/>
              </w:rPr>
              <w:t>punktów</w:t>
            </w:r>
          </w:p>
        </w:tc>
      </w:tr>
      <w:tr w:rsidR="00C07BBD" w:rsidRPr="00C07BBD" w14:paraId="65AEA737" w14:textId="77777777" w:rsidTr="006E009B">
        <w:trPr>
          <w:trHeight w:val="340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F9802C2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4"/>
              <w:jc w:val="center"/>
              <w:rPr>
                <w:rFonts w:eastAsia="Times New Roman" w:cs="Times New Roman"/>
                <w:b w:val="0"/>
                <w:bCs/>
                <w:sz w:val="20"/>
                <w:szCs w:val="18"/>
                <w:highlight w:val="yellow"/>
                <w:lang w:eastAsia="ar-SA"/>
              </w:rPr>
            </w:pPr>
            <w:r w:rsidRPr="00C07BBD">
              <w:rPr>
                <w:rFonts w:eastAsia="Times New Roman" w:cs="Times New Roman"/>
                <w:lang w:val="x-none" w:eastAsia="ar-SA"/>
              </w:rPr>
              <w:t>A. UBEZPIECZENIE MIENIA OD RYZYK</w:t>
            </w:r>
            <w:r w:rsidRPr="00C07BBD">
              <w:rPr>
                <w:rFonts w:eastAsia="Times New Roman" w:cs="Times New Roman"/>
                <w:lang w:eastAsia="ar-SA"/>
              </w:rPr>
              <w:t xml:space="preserve"> NAZWANYCH – zakres podstawowy</w:t>
            </w:r>
          </w:p>
        </w:tc>
      </w:tr>
      <w:tr w:rsidR="00C07BBD" w:rsidRPr="00C07BBD" w14:paraId="35EDB306" w14:textId="77777777" w:rsidTr="00D33E5A">
        <w:trPr>
          <w:trHeight w:val="397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51D88C" w14:textId="77777777" w:rsidR="00C07BBD" w:rsidRPr="00C07BBD" w:rsidRDefault="00C07BBD" w:rsidP="00C07BBD">
            <w:pPr>
              <w:keepNext w:val="0"/>
              <w:keepLines w:val="0"/>
              <w:tabs>
                <w:tab w:val="left" w:pos="2595"/>
              </w:tabs>
              <w:suppressAutoHyphens/>
              <w:spacing w:after="0" w:line="240" w:lineRule="auto"/>
              <w:ind w:left="0" w:firstLine="0"/>
              <w:rPr>
                <w:rFonts w:eastAsia="Times New Roman" w:cs="Times New Roman"/>
                <w:b w:val="0"/>
                <w:lang w:eastAsia="ar-SA"/>
              </w:rPr>
            </w:pPr>
            <w:r w:rsidRPr="00C07BBD">
              <w:rPr>
                <w:rFonts w:eastAsia="Times New Roman" w:cs="Times New Roman"/>
                <w:b w:val="0"/>
                <w:lang w:eastAsia="ar-SA"/>
              </w:rPr>
              <w:t>Franszyza redukcyjna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D5E74" w14:textId="65AD975B" w:rsidR="00C07BBD" w:rsidRPr="00C07BBD" w:rsidRDefault="00D33E5A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5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 xml:space="preserve">1.000 </w:t>
            </w:r>
            <w:r w:rsidR="00C07BBD" w:rsidRPr="00C07BBD">
              <w:rPr>
                <w:rFonts w:eastAsia="Times New Roman" w:cs="Times New Roman"/>
                <w:b w:val="0"/>
                <w:bCs/>
                <w:lang w:eastAsia="ar-SA"/>
              </w:rPr>
              <w:t>zł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B4D820D" w14:textId="4C09EA45" w:rsidR="00C07BBD" w:rsidRPr="00C07BBD" w:rsidRDefault="00D33E5A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3"/>
              <w:jc w:val="both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……………….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2F494" w14:textId="002C1307" w:rsidR="00C07BBD" w:rsidRPr="00C07BBD" w:rsidRDefault="002C6563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2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4</w:t>
            </w:r>
          </w:p>
        </w:tc>
      </w:tr>
      <w:tr w:rsidR="00C07BBD" w:rsidRPr="00C07BBD" w14:paraId="5A01ABBF" w14:textId="77777777" w:rsidTr="006E009B"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E2D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2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 w:rsidRPr="00C07BBD">
              <w:rPr>
                <w:rFonts w:eastAsia="Times New Roman" w:cs="Times New Roman"/>
                <w:lang w:eastAsia="ar-SA"/>
              </w:rPr>
              <w:t>B</w:t>
            </w:r>
            <w:r w:rsidRPr="00C07BBD">
              <w:rPr>
                <w:rFonts w:eastAsia="Times New Roman" w:cs="Times New Roman"/>
                <w:lang w:val="x-none" w:eastAsia="ar-SA"/>
              </w:rPr>
              <w:t>. UBEZPIECZENIE MIENIA OD RYZYK</w:t>
            </w:r>
            <w:r w:rsidRPr="00C07BBD">
              <w:rPr>
                <w:rFonts w:eastAsia="Times New Roman" w:cs="Times New Roman"/>
                <w:lang w:eastAsia="ar-SA"/>
              </w:rPr>
              <w:t xml:space="preserve"> NAZWANYCH – zakres rozszerzony</w:t>
            </w:r>
          </w:p>
        </w:tc>
      </w:tr>
      <w:tr w:rsidR="00C07BBD" w:rsidRPr="00C07BBD" w14:paraId="45F3F582" w14:textId="77777777" w:rsidTr="00D33E5A">
        <w:trPr>
          <w:trHeight w:val="39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1B4" w14:textId="77777777" w:rsidR="00C07BBD" w:rsidRPr="00C07BBD" w:rsidRDefault="00C07BBD" w:rsidP="00C07BBD">
            <w:pPr>
              <w:keepNext w:val="0"/>
              <w:keepLines w:val="0"/>
              <w:tabs>
                <w:tab w:val="left" w:pos="2595"/>
              </w:tabs>
              <w:suppressAutoHyphens/>
              <w:spacing w:after="0" w:line="240" w:lineRule="auto"/>
              <w:ind w:left="-2" w:firstLine="2"/>
              <w:rPr>
                <w:rFonts w:eastAsia="Times New Roman" w:cs="Times New Roman"/>
                <w:b w:val="0"/>
                <w:lang w:eastAsia="ar-SA"/>
              </w:rPr>
            </w:pPr>
            <w:r w:rsidRPr="00C07BBD">
              <w:rPr>
                <w:rFonts w:eastAsia="Times New Roman" w:cs="Times New Roman"/>
                <w:b w:val="0"/>
                <w:lang w:eastAsia="ar-SA"/>
              </w:rPr>
              <w:t>Franszyza redukcyjna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EC6" w14:textId="0D5196DD" w:rsidR="00C07BBD" w:rsidRPr="00C07BBD" w:rsidRDefault="00D33E5A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5"/>
              <w:jc w:val="center"/>
              <w:rPr>
                <w:rFonts w:eastAsia="Times New Roman" w:cs="Times New Roman"/>
                <w:b w:val="0"/>
                <w:bCs/>
                <w:lang w:val="x-none"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1.000</w:t>
            </w:r>
            <w:r w:rsidR="00C07BBD" w:rsidRPr="00C07BBD">
              <w:rPr>
                <w:rFonts w:eastAsia="Times New Roman" w:cs="Times New Roman"/>
                <w:b w:val="0"/>
                <w:bCs/>
                <w:lang w:eastAsia="ar-SA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873D" w14:textId="01DB94A9" w:rsidR="00C07BBD" w:rsidRPr="00C07BBD" w:rsidRDefault="00D33E5A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213"/>
              <w:jc w:val="both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………….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9AC" w14:textId="528EB3AB" w:rsidR="00C07BBD" w:rsidRPr="00C07BBD" w:rsidRDefault="002C6563" w:rsidP="00C07BBD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72"/>
              <w:jc w:val="center"/>
              <w:rPr>
                <w:rFonts w:eastAsia="Times New Roman" w:cs="Times New Roman"/>
                <w:b w:val="0"/>
                <w:bCs/>
                <w:lang w:eastAsia="ar-SA"/>
              </w:rPr>
            </w:pPr>
            <w:r>
              <w:rPr>
                <w:rFonts w:eastAsia="Times New Roman" w:cs="Times New Roman"/>
                <w:b w:val="0"/>
                <w:bCs/>
                <w:lang w:eastAsia="ar-SA"/>
              </w:rPr>
              <w:t>4</w:t>
            </w:r>
          </w:p>
        </w:tc>
      </w:tr>
      <w:tr w:rsidR="00C07BBD" w:rsidRPr="00C07BBD" w14:paraId="6EE63A04" w14:textId="77777777" w:rsidTr="00D33E5A">
        <w:trPr>
          <w:trHeight w:val="283"/>
        </w:trPr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56E4" w14:textId="77777777" w:rsidR="00C07BBD" w:rsidRPr="00C07BBD" w:rsidRDefault="00C07BBD" w:rsidP="00C07BBD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213"/>
              <w:jc w:val="right"/>
              <w:rPr>
                <w:rFonts w:eastAsia="Times New Roman" w:cs="Times New Roman"/>
                <w:bCs/>
                <w:lang w:val="x-none" w:eastAsia="ar-SA"/>
              </w:rPr>
            </w:pPr>
            <w:r w:rsidRPr="00C07BBD">
              <w:rPr>
                <w:rFonts w:eastAsia="Times New Roman" w:cs="Times New Roman"/>
                <w:lang w:eastAsia="ar-SA"/>
              </w:rPr>
              <w:t>Razem: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A6E" w14:textId="66507AAD" w:rsidR="00C07BBD" w:rsidRPr="0086068E" w:rsidRDefault="002C6563" w:rsidP="00C07BBD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72"/>
              <w:jc w:val="center"/>
              <w:rPr>
                <w:rFonts w:eastAsia="Times New Roman" w:cs="Times New Roman"/>
                <w:lang w:eastAsia="ar-SA"/>
              </w:rPr>
            </w:pPr>
            <w:r w:rsidRPr="0086068E">
              <w:rPr>
                <w:rFonts w:eastAsia="Times New Roman" w:cs="Times New Roman"/>
                <w:lang w:eastAsia="ar-SA"/>
              </w:rPr>
              <w:t>8</w:t>
            </w:r>
          </w:p>
        </w:tc>
      </w:tr>
    </w:tbl>
    <w:p w14:paraId="114CA42A" w14:textId="77777777" w:rsidR="00C07BBD" w:rsidRPr="00155F9D" w:rsidRDefault="00C07BBD" w:rsidP="00C07BBD">
      <w:pPr>
        <w:keepNext w:val="0"/>
        <w:keepLines w:val="0"/>
        <w:tabs>
          <w:tab w:val="num" w:pos="1134"/>
        </w:tabs>
        <w:suppressAutoHyphens/>
        <w:spacing w:after="0"/>
        <w:ind w:left="1259" w:hanging="357"/>
        <w:jc w:val="both"/>
        <w:rPr>
          <w:rFonts w:eastAsia="Times New Roman" w:cs="Calibri"/>
          <w:b w:val="0"/>
          <w:color w:val="000000"/>
          <w:sz w:val="16"/>
          <w:szCs w:val="16"/>
          <w:lang w:eastAsia="ar-SA"/>
        </w:rPr>
      </w:pPr>
    </w:p>
    <w:bookmarkEnd w:id="2"/>
    <w:bookmarkEnd w:id="3"/>
    <w:p w14:paraId="23BAF003" w14:textId="77777777" w:rsidR="00E13477" w:rsidRPr="00E13477" w:rsidRDefault="00E13477" w:rsidP="00E13477">
      <w:pPr>
        <w:pStyle w:val="Akapitzlist"/>
      </w:pPr>
      <w:r w:rsidRPr="00E13477">
        <w:t>W kwestiach nieuregulowanych w SWZ lub niniejszym Formularzu ofertowym do umowy będą mieć zastosowanie poniżej wymienione OWU lub inne wzorce umowy</w:t>
      </w:r>
    </w:p>
    <w:p w14:paraId="55965FDB" w14:textId="77777777" w:rsidR="00E13477" w:rsidRDefault="00E13477" w:rsidP="00E13477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E13477">
        <w:rPr>
          <w:b w:val="0"/>
          <w:bCs/>
        </w:rPr>
        <w:t>(Należy podać symbol lub inne oznaczenie OWU lub innego wzorca umowy)</w:t>
      </w:r>
    </w:p>
    <w:p w14:paraId="168A54F4" w14:textId="260C47B8" w:rsidR="00E13477" w:rsidRDefault="00E13477" w:rsidP="00E13477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6ACF1958" w14:textId="211A9426" w:rsidR="00E13477" w:rsidRDefault="00E13477" w:rsidP="00E13477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793DBB00" w14:textId="77777777" w:rsidR="00E13477" w:rsidRPr="00155F9D" w:rsidRDefault="00E13477" w:rsidP="00E13477">
      <w:pPr>
        <w:pStyle w:val="Nagwek4"/>
        <w:numPr>
          <w:ilvl w:val="0"/>
          <w:numId w:val="0"/>
        </w:numPr>
        <w:ind w:left="357"/>
        <w:rPr>
          <w:sz w:val="18"/>
          <w:szCs w:val="20"/>
        </w:rPr>
      </w:pPr>
    </w:p>
    <w:p w14:paraId="24CF8C40" w14:textId="6AA2B0DC" w:rsidR="002C6563" w:rsidRDefault="002C6563" w:rsidP="00EC0ADC">
      <w:pPr>
        <w:pStyle w:val="Nagwek4"/>
      </w:pPr>
      <w:bookmarkStart w:id="5" w:name="_Hlk174606834"/>
      <w:r>
        <w:t>Treść dopuszczalnych klauzul Wykonawcy</w:t>
      </w:r>
      <w:r w:rsidR="00155F9D">
        <w:t xml:space="preserve"> (sankcyjnej, wyłączającej ryzyko chorób zakaźnych, </w:t>
      </w:r>
      <w:proofErr w:type="spellStart"/>
      <w:r w:rsidR="00155F9D">
        <w:t>ryzyk</w:t>
      </w:r>
      <w:proofErr w:type="spellEnd"/>
      <w:r w:rsidR="00155F9D">
        <w:t xml:space="preserve"> cybernetycznych), jeśli mają zastosowanie</w:t>
      </w:r>
    </w:p>
    <w:p w14:paraId="28BA0560" w14:textId="3BBE1DE0" w:rsidR="002C6563" w:rsidRDefault="00155F9D" w:rsidP="002C6563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E13477">
        <w:rPr>
          <w:b w:val="0"/>
          <w:bCs/>
        </w:rPr>
        <w:t>(Należy podać</w:t>
      </w:r>
      <w:r>
        <w:rPr>
          <w:b w:val="0"/>
          <w:bCs/>
        </w:rPr>
        <w:t xml:space="preserve"> treść</w:t>
      </w:r>
      <w:r w:rsidR="0086068E">
        <w:rPr>
          <w:b w:val="0"/>
          <w:bCs/>
        </w:rPr>
        <w:t xml:space="preserve"> klauzul, o ile będą mieć zastosowanie</w:t>
      </w:r>
      <w:r>
        <w:rPr>
          <w:b w:val="0"/>
          <w:bCs/>
        </w:rPr>
        <w:t xml:space="preserve">) </w:t>
      </w:r>
    </w:p>
    <w:p w14:paraId="6AA2CD94" w14:textId="4C8409F9" w:rsidR="00155F9D" w:rsidRDefault="00155F9D" w:rsidP="002C6563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</w:t>
      </w:r>
      <w:r w:rsidR="00D33E5A">
        <w:rPr>
          <w:b w:val="0"/>
          <w:bCs/>
        </w:rPr>
        <w:t>…………..</w:t>
      </w:r>
      <w:r>
        <w:rPr>
          <w:b w:val="0"/>
          <w:bCs/>
        </w:rPr>
        <w:t>………………..</w:t>
      </w:r>
    </w:p>
    <w:p w14:paraId="4C99DC6D" w14:textId="129681B6" w:rsidR="00155F9D" w:rsidRDefault="00155F9D" w:rsidP="00155F9D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</w:t>
      </w:r>
      <w:r w:rsidR="00D33E5A">
        <w:rPr>
          <w:b w:val="0"/>
          <w:bCs/>
        </w:rPr>
        <w:t>…………..</w:t>
      </w:r>
      <w:r>
        <w:rPr>
          <w:b w:val="0"/>
          <w:bCs/>
        </w:rPr>
        <w:t>…..</w:t>
      </w:r>
    </w:p>
    <w:p w14:paraId="45AA1D1F" w14:textId="1473D3BA" w:rsidR="00155F9D" w:rsidRDefault="00155F9D" w:rsidP="00155F9D">
      <w:pPr>
        <w:pStyle w:val="Nagwek4"/>
        <w:numPr>
          <w:ilvl w:val="0"/>
          <w:numId w:val="0"/>
        </w:numPr>
        <w:spacing w:after="0"/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</w:t>
      </w:r>
      <w:r w:rsidR="00D33E5A">
        <w:rPr>
          <w:b w:val="0"/>
          <w:bCs/>
        </w:rPr>
        <w:t>……………</w:t>
      </w:r>
      <w:bookmarkEnd w:id="5"/>
    </w:p>
    <w:p w14:paraId="0E4084DB" w14:textId="77777777" w:rsidR="00155F9D" w:rsidRDefault="00155F9D" w:rsidP="00155F9D">
      <w:pPr>
        <w:pStyle w:val="Nagwek4"/>
        <w:numPr>
          <w:ilvl w:val="0"/>
          <w:numId w:val="0"/>
        </w:numPr>
        <w:spacing w:after="120"/>
        <w:ind w:left="357"/>
      </w:pPr>
    </w:p>
    <w:p w14:paraId="0E8732F0" w14:textId="2330DE5E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2D3C4852" w14:textId="38B7EDA2" w:rsidR="00842A7C" w:rsidRDefault="00842A7C" w:rsidP="006D7858">
      <w:pPr>
        <w:pStyle w:val="11"/>
      </w:pPr>
      <w:r w:rsidRPr="00842A7C">
        <w:t xml:space="preserve"> Uważamy się za związanych niniejszą ofertą na okres wskazany w SWZ w ust. 11.1.</w:t>
      </w:r>
    </w:p>
    <w:p w14:paraId="3E1F9D34" w14:textId="4C6773F8" w:rsidR="00E13477" w:rsidRPr="00E13477" w:rsidRDefault="00E13477" w:rsidP="00E13477">
      <w:pPr>
        <w:pStyle w:val="11"/>
      </w:pPr>
      <w:r w:rsidRPr="00E13477">
        <w:t xml:space="preserve">Oferujemy ubezpieczenie Uniwersytetu Medycznego w Łodzi w zakresie Pakietu </w:t>
      </w:r>
      <w:r w:rsidR="0044669F">
        <w:t>I</w:t>
      </w:r>
      <w:r w:rsidRPr="00E13477">
        <w:t xml:space="preserve">  zgodnie z warunkami określonymi w Załączniku nr 2 do SWZ jako ZAKRES MINIMALNY (obligatoryjny) oraz dodatkowo w zakresie preferowanym zgodnie z wypełnionymi przez nas tabelami w części „PREFEROWANY ZAKRES UBEZPIECZENIA” niniejszego Formularza ofertowego.</w:t>
      </w:r>
    </w:p>
    <w:p w14:paraId="26016420" w14:textId="3243D94A" w:rsidR="00E13477" w:rsidRPr="00E13477" w:rsidRDefault="00E13477" w:rsidP="005C5C82">
      <w:pPr>
        <w:pStyle w:val="11"/>
      </w:pPr>
      <w:r w:rsidRPr="00E13477">
        <w:rPr>
          <w:rFonts w:eastAsia="Times New Roman" w:cs="Calibri"/>
          <w:color w:val="404040"/>
          <w:szCs w:val="22"/>
        </w:rPr>
        <w:t xml:space="preserve">Wskazane w niniejszym Formularzu ofertowym </w:t>
      </w:r>
      <w:r w:rsidRPr="00E13477">
        <w:rPr>
          <w:rFonts w:eastAsia="Times New Roman" w:cs="Calibri"/>
          <w:b/>
          <w:color w:val="404040"/>
          <w:szCs w:val="22"/>
        </w:rPr>
        <w:t>OWU lub inne wzorce umowy</w:t>
      </w:r>
      <w:r w:rsidRPr="00E13477">
        <w:rPr>
          <w:rFonts w:eastAsia="Times New Roman" w:cs="Calibri"/>
          <w:color w:val="404040"/>
          <w:szCs w:val="22"/>
        </w:rPr>
        <w:t xml:space="preserve"> będą mieć </w:t>
      </w:r>
      <w:r w:rsidRPr="00E13477">
        <w:rPr>
          <w:rFonts w:eastAsia="Times New Roman" w:cs="Calibri"/>
          <w:b/>
          <w:color w:val="404040"/>
          <w:szCs w:val="22"/>
        </w:rPr>
        <w:t>zastosowanie do zawartej umowy</w:t>
      </w:r>
      <w:r w:rsidRPr="00E13477">
        <w:rPr>
          <w:rFonts w:eastAsia="Times New Roman" w:cs="Calibri"/>
          <w:color w:val="404040"/>
          <w:szCs w:val="22"/>
        </w:rPr>
        <w:t xml:space="preserve"> </w:t>
      </w:r>
      <w:r w:rsidRPr="00E13477">
        <w:rPr>
          <w:rFonts w:eastAsia="Times New Roman" w:cs="Calibri"/>
          <w:b/>
          <w:color w:val="404040"/>
          <w:szCs w:val="22"/>
        </w:rPr>
        <w:t>tylko w kwestiach nieuregulowanych</w:t>
      </w:r>
      <w:r w:rsidRPr="00E13477">
        <w:rPr>
          <w:rFonts w:eastAsia="Times New Roman" w:cs="Calibri"/>
          <w:color w:val="404040"/>
          <w:szCs w:val="22"/>
        </w:rPr>
        <w:t xml:space="preserve"> </w:t>
      </w:r>
      <w:r w:rsidRPr="00E13477">
        <w:rPr>
          <w:rFonts w:eastAsia="Times New Roman" w:cs="Calibri"/>
          <w:b/>
          <w:color w:val="404040"/>
          <w:szCs w:val="22"/>
        </w:rPr>
        <w:t>w SWZ</w:t>
      </w:r>
      <w:r w:rsidRPr="00E13477">
        <w:rPr>
          <w:rFonts w:eastAsia="Times New Roman" w:cs="Calibri"/>
          <w:color w:val="404040"/>
          <w:szCs w:val="22"/>
        </w:rPr>
        <w:t xml:space="preserve">, a w odniesieniu do zakresu preferowanego w kwestiach nieokreślonych w niniejszym Formularzu ofertowym. </w:t>
      </w:r>
      <w:r w:rsidRPr="00E13477">
        <w:rPr>
          <w:rFonts w:eastAsia="Times New Roman" w:cs="Calibri"/>
          <w:color w:val="404040"/>
          <w:szCs w:val="22"/>
        </w:rPr>
        <w:br/>
      </w:r>
      <w:r w:rsidRPr="00E13477">
        <w:rPr>
          <w:rFonts w:eastAsia="Times New Roman" w:cs="Calibri"/>
          <w:b/>
          <w:color w:val="404040"/>
          <w:szCs w:val="22"/>
        </w:rPr>
        <w:t>W przypadku sprzeczności</w:t>
      </w:r>
      <w:r w:rsidRPr="00E13477">
        <w:rPr>
          <w:rFonts w:eastAsia="Times New Roman" w:cs="Calibri"/>
          <w:color w:val="404040"/>
          <w:szCs w:val="22"/>
        </w:rPr>
        <w:t xml:space="preserve"> treści OWU lub innych wzorców umowy z postanowieniami określonymi w SWZ lub w Formularzu ofertowym </w:t>
      </w:r>
      <w:r w:rsidRPr="00E13477">
        <w:rPr>
          <w:rFonts w:eastAsia="Times New Roman" w:cs="Calibri"/>
          <w:b/>
          <w:color w:val="404040"/>
          <w:szCs w:val="22"/>
        </w:rPr>
        <w:t>strony związane są postanowieniami określonymi w SWZ lub w Formularzu ofertowym</w:t>
      </w:r>
    </w:p>
    <w:p w14:paraId="0C96E12F" w14:textId="75549155" w:rsidR="00E13477" w:rsidRDefault="00E13477" w:rsidP="00E13477">
      <w:pPr>
        <w:pStyle w:val="11"/>
      </w:pPr>
      <w:r>
        <w:t xml:space="preserve">Jeżeli w treści OWU znajdują się postanowienia dotyczące szerszego zakresu ochrony niż opisany w SWZ i w złożonej ofercie, to automatycznie zostają one włączone do ochrony ubezpieczeniowej. Uregulowanie to nie dotyczy rozszerzeń podstawowego zakresu ochrony, wynikającego z </w:t>
      </w:r>
      <w:proofErr w:type="spellStart"/>
      <w:r>
        <w:t>owu</w:t>
      </w:r>
      <w:proofErr w:type="spellEnd"/>
      <w:r>
        <w:t xml:space="preserve"> o dodatkowe klauzule), które nie zostały przez Zamawiającego wymienione jako ryzyka objęte zakresem ubezpieczenia.</w:t>
      </w:r>
    </w:p>
    <w:p w14:paraId="79294ACA" w14:textId="77777777" w:rsidR="00E13477" w:rsidRPr="00E13477" w:rsidRDefault="00E13477" w:rsidP="00E13477">
      <w:pPr>
        <w:pStyle w:val="11"/>
      </w:pPr>
      <w:r w:rsidRPr="00E13477">
        <w:t xml:space="preserve">Wszystkie podane sumy ubezpieczenia ustalone w systemie na pierwsze ryzyko, sumy gwarancyjne, limity i </w:t>
      </w:r>
      <w:proofErr w:type="spellStart"/>
      <w:r w:rsidRPr="00E13477">
        <w:t>podlimity</w:t>
      </w:r>
      <w:proofErr w:type="spellEnd"/>
      <w:r w:rsidRPr="00E13477">
        <w:t xml:space="preserve"> (o ile inaczej nie wynika z przepisów prawa lub nie zostało to inaczej opisane) stanowią limit odpowiedzialności Ubezpieczyciela odnoszący się do rocznego okresu ubezpieczenia na jedno i wszystkie zdarzenia/wypadki ubezpieczeniowe.</w:t>
      </w:r>
    </w:p>
    <w:p w14:paraId="00ACC375" w14:textId="034A63F1" w:rsidR="00E13477" w:rsidRPr="00E13477" w:rsidRDefault="00E13477" w:rsidP="00E13477">
      <w:pPr>
        <w:pStyle w:val="11"/>
      </w:pPr>
      <w:r w:rsidRPr="00E13477">
        <w:t>Stawki i składki (gdy brak stawki), określone w niniejszym Formularzu pozostaną bez zmian</w:t>
      </w:r>
      <w:r>
        <w:t xml:space="preserve"> </w:t>
      </w:r>
      <w:r w:rsidRPr="00E13477">
        <w:t xml:space="preserve">przez cały </w:t>
      </w:r>
      <w:r w:rsidRPr="00E13477">
        <w:lastRenderedPageBreak/>
        <w:t>okres obowiązywania umowy. W przypadku ubezpieczenia o innym niż podany w SWZ okresie ubezpieczenia składka zostanie wyliczona proporcjonalnie do liczby dni udzielonej ochrony bez stosowania składki minimalnej.</w:t>
      </w:r>
    </w:p>
    <w:p w14:paraId="02F898BC" w14:textId="77777777" w:rsidR="00E13477" w:rsidRDefault="00E13477" w:rsidP="00E13477">
      <w:pPr>
        <w:pStyle w:val="11"/>
      </w:pPr>
      <w:r w:rsidRPr="00E13477">
        <w:t xml:space="preserve">Uznajemy za wystarczające istniejące zabezpieczenia przeciwpożarowe, przeciwprzepięciowe i </w:t>
      </w:r>
      <w:proofErr w:type="spellStart"/>
      <w:r w:rsidRPr="00E13477">
        <w:t>przeciwkradzieżowe</w:t>
      </w:r>
      <w:proofErr w:type="spellEnd"/>
      <w:r w:rsidRPr="00E13477">
        <w:t xml:space="preserve">. </w:t>
      </w:r>
    </w:p>
    <w:p w14:paraId="70F1FDC3" w14:textId="77777777" w:rsidR="00E13477" w:rsidRDefault="00E13477" w:rsidP="00E13477">
      <w:pPr>
        <w:pStyle w:val="11"/>
      </w:pPr>
      <w:r>
        <w:t xml:space="preserve">Wybór naszej oferty nie będzie prowadzić do powstania u Zamawiającego obowiązku podatkowego. </w:t>
      </w:r>
    </w:p>
    <w:p w14:paraId="635DD83A" w14:textId="77777777" w:rsidR="00E13477" w:rsidRDefault="00E13477" w:rsidP="00E13477">
      <w:pPr>
        <w:pStyle w:val="11"/>
        <w:numPr>
          <w:ilvl w:val="0"/>
          <w:numId w:val="0"/>
        </w:numPr>
        <w:ind w:left="1066"/>
      </w:pPr>
      <w: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2D8B9752" w14:textId="4FC9BCF3" w:rsidR="0094647D" w:rsidRDefault="00842A7C" w:rsidP="00E13477">
      <w:pPr>
        <w:pStyle w:val="11"/>
      </w:pPr>
      <w:r>
        <w:t xml:space="preserve">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86068E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86068E">
            <w:pPr>
              <w:spacing w:after="0"/>
              <w:ind w:left="0" w:hanging="2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86068E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86068E">
            <w:pPr>
              <w:keepNext w:val="0"/>
              <w:keepLines w:val="0"/>
              <w:spacing w:after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86068E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86068E">
            <w:pPr>
              <w:keepNext w:val="0"/>
              <w:keepLines w:val="0"/>
              <w:spacing w:after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86068E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86068E">
            <w:pPr>
              <w:keepNext w:val="0"/>
              <w:keepLines w:val="0"/>
              <w:spacing w:after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86068E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86068E">
            <w:pPr>
              <w:keepNext w:val="0"/>
              <w:keepLines w:val="0"/>
              <w:spacing w:after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73AE277" w14:textId="77777777" w:rsidR="00E13477" w:rsidRPr="00155F9D" w:rsidRDefault="00E13477" w:rsidP="00E13477">
      <w:pPr>
        <w:pStyle w:val="Normalny5"/>
        <w:numPr>
          <w:ilvl w:val="0"/>
          <w:numId w:val="0"/>
        </w:numPr>
        <w:ind w:left="993"/>
        <w:rPr>
          <w:sz w:val="16"/>
          <w:szCs w:val="16"/>
        </w:rPr>
      </w:pP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0791E5B0" w:rsidR="0094647D" w:rsidRDefault="0094647D" w:rsidP="0094647D">
      <w:pPr>
        <w:pStyle w:val="11"/>
      </w:pPr>
      <w:r>
        <w:t xml:space="preserve"> Osobą upoważnioną </w:t>
      </w:r>
      <w:r w:rsidR="00156CE5">
        <w:t>do</w:t>
      </w:r>
      <w:r>
        <w:t xml:space="preserve"> kontaktów z Zamawiającym w sprawach dotyczących realizacji umowy jest: ……………………………………………………………………………………………………………………………………</w:t>
      </w:r>
    </w:p>
    <w:p w14:paraId="7655EA36" w14:textId="7518130E" w:rsidR="0094647D" w:rsidRDefault="0094647D" w:rsidP="0094647D">
      <w:pPr>
        <w:pStyle w:val="11"/>
        <w:numPr>
          <w:ilvl w:val="0"/>
          <w:numId w:val="0"/>
        </w:numPr>
        <w:ind w:left="1066"/>
      </w:pPr>
      <w:r>
        <w:lastRenderedPageBreak/>
        <w:t>e-mail: ………………………</w:t>
      </w:r>
      <w:r w:rsidR="00156CE5">
        <w:t>…..</w:t>
      </w:r>
      <w:r>
        <w:t>………………….. tel.: ……………………………………………………………………….</w:t>
      </w:r>
    </w:p>
    <w:p w14:paraId="612474C1" w14:textId="045A26DA" w:rsidR="003A4473" w:rsidRPr="00155F9D" w:rsidRDefault="003A4473" w:rsidP="00C07BBD">
      <w:pPr>
        <w:pStyle w:val="Nagwek4"/>
        <w:numPr>
          <w:ilvl w:val="0"/>
          <w:numId w:val="0"/>
        </w:numPr>
        <w:rPr>
          <w:sz w:val="16"/>
          <w:szCs w:val="18"/>
        </w:rPr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2DEC245E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</w:t>
      </w:r>
      <w:r w:rsidR="00156CE5">
        <w:rPr>
          <w:bCs/>
        </w:rPr>
        <w:t>……..</w:t>
      </w:r>
      <w:r w:rsidRPr="00750D88">
        <w:rPr>
          <w:bCs/>
        </w:rPr>
        <w:t>……………………………………………………………………………………………</w:t>
      </w:r>
    </w:p>
    <w:p w14:paraId="2C1E4C0A" w14:textId="09C87FA6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</w:t>
      </w:r>
      <w:r w:rsidR="00156CE5">
        <w:rPr>
          <w:bCs/>
        </w:rPr>
        <w:t>…</w:t>
      </w:r>
      <w:r w:rsidRPr="00750D88">
        <w:rPr>
          <w:bCs/>
        </w:rPr>
        <w:t>…………………………………………………………………………………………</w:t>
      </w:r>
    </w:p>
    <w:p w14:paraId="1232DAB9" w14:textId="0397F036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</w:t>
      </w:r>
      <w:r w:rsidR="00156CE5">
        <w:rPr>
          <w:bCs/>
        </w:rPr>
        <w:t>…</w:t>
      </w:r>
      <w:r>
        <w:rPr>
          <w:bCs/>
        </w:rPr>
        <w:t>………………………………………………………………………………………</w:t>
      </w:r>
    </w:p>
    <w:p w14:paraId="403D8894" w14:textId="514E2E17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</w:t>
      </w:r>
      <w:r w:rsidR="00C07BBD">
        <w:t>5a</w:t>
      </w:r>
      <w:r w:rsidR="007C3BC9" w:rsidRPr="002B7D29">
        <w:t xml:space="preserve"> do SWZ musi być podpisany kwalifikowanym podpisem elektronicznym </w:t>
      </w:r>
    </w:p>
    <w:sectPr w:rsidR="007C3BC9" w:rsidRPr="00842A7C" w:rsidSect="00EC2D1C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EEA9" w14:textId="77777777" w:rsidR="00A1337D" w:rsidRDefault="00A1337D" w:rsidP="008D58C2">
      <w:pPr>
        <w:spacing w:after="0" w:line="240" w:lineRule="auto"/>
      </w:pPr>
      <w:r>
        <w:separator/>
      </w:r>
    </w:p>
  </w:endnote>
  <w:endnote w:type="continuationSeparator" w:id="0">
    <w:p w14:paraId="1CD1543C" w14:textId="77777777" w:rsidR="00A1337D" w:rsidRDefault="00A1337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90C9" w14:textId="77777777" w:rsidR="00A1337D" w:rsidRDefault="00A1337D" w:rsidP="008D58C2">
      <w:pPr>
        <w:spacing w:after="0" w:line="240" w:lineRule="auto"/>
      </w:pPr>
      <w:r>
        <w:separator/>
      </w:r>
    </w:p>
  </w:footnote>
  <w:footnote w:type="continuationSeparator" w:id="0">
    <w:p w14:paraId="107E14B8" w14:textId="77777777" w:rsidR="00A1337D" w:rsidRDefault="00A1337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644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C4C2B24"/>
    <w:multiLevelType w:val="hybridMultilevel"/>
    <w:tmpl w:val="0CB2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704E3"/>
    <w:multiLevelType w:val="hybridMultilevel"/>
    <w:tmpl w:val="3CA86518"/>
    <w:lvl w:ilvl="0" w:tplc="4C00F85A">
      <w:start w:val="1"/>
      <w:numFmt w:val="upperLetter"/>
      <w:lvlText w:val="%1&gt;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10C0443"/>
    <w:multiLevelType w:val="hybridMultilevel"/>
    <w:tmpl w:val="4784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5972F86"/>
    <w:multiLevelType w:val="hybridMultilevel"/>
    <w:tmpl w:val="14708528"/>
    <w:lvl w:ilvl="0" w:tplc="C5AA9044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3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7"/>
  </w:num>
  <w:num w:numId="7" w16cid:durableId="1888445596">
    <w:abstractNumId w:val="3"/>
  </w:num>
  <w:num w:numId="8" w16cid:durableId="567496262">
    <w:abstractNumId w:val="11"/>
  </w:num>
  <w:num w:numId="9" w16cid:durableId="2058158671">
    <w:abstractNumId w:val="9"/>
  </w:num>
  <w:num w:numId="10" w16cid:durableId="1578132070">
    <w:abstractNumId w:val="9"/>
    <w:lvlOverride w:ilvl="0">
      <w:startOverride w:val="1"/>
    </w:lvlOverride>
  </w:num>
  <w:num w:numId="11" w16cid:durableId="715394378">
    <w:abstractNumId w:val="8"/>
  </w:num>
  <w:num w:numId="12" w16cid:durableId="1168054102">
    <w:abstractNumId w:val="9"/>
    <w:lvlOverride w:ilvl="0">
      <w:startOverride w:val="1"/>
    </w:lvlOverride>
  </w:num>
  <w:num w:numId="13" w16cid:durableId="693919931">
    <w:abstractNumId w:val="10"/>
  </w:num>
  <w:num w:numId="14" w16cid:durableId="1149790277">
    <w:abstractNumId w:val="9"/>
    <w:lvlOverride w:ilvl="0">
      <w:startOverride w:val="1"/>
    </w:lvlOverride>
  </w:num>
  <w:num w:numId="15" w16cid:durableId="69737952">
    <w:abstractNumId w:val="15"/>
  </w:num>
  <w:num w:numId="16" w16cid:durableId="1504275681">
    <w:abstractNumId w:val="18"/>
  </w:num>
  <w:num w:numId="17" w16cid:durableId="1278835767">
    <w:abstractNumId w:val="16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9975492">
    <w:abstractNumId w:val="7"/>
  </w:num>
  <w:num w:numId="21" w16cid:durableId="1339701083">
    <w:abstractNumId w:val="14"/>
  </w:num>
  <w:num w:numId="22" w16cid:durableId="402069381">
    <w:abstractNumId w:val="5"/>
  </w:num>
  <w:num w:numId="23" w16cid:durableId="294262977">
    <w:abstractNumId w:val="12"/>
  </w:num>
  <w:num w:numId="24" w16cid:durableId="1857495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48E"/>
    <w:rsid w:val="00027240"/>
    <w:rsid w:val="00030796"/>
    <w:rsid w:val="00035604"/>
    <w:rsid w:val="00053237"/>
    <w:rsid w:val="00072A29"/>
    <w:rsid w:val="000A50E4"/>
    <w:rsid w:val="000D36CF"/>
    <w:rsid w:val="000E5021"/>
    <w:rsid w:val="000F1AF2"/>
    <w:rsid w:val="000F43C2"/>
    <w:rsid w:val="00107603"/>
    <w:rsid w:val="0013004A"/>
    <w:rsid w:val="0014003E"/>
    <w:rsid w:val="0015043E"/>
    <w:rsid w:val="00155F9D"/>
    <w:rsid w:val="00156CE5"/>
    <w:rsid w:val="0017501B"/>
    <w:rsid w:val="00182DB2"/>
    <w:rsid w:val="001A71BA"/>
    <w:rsid w:val="001B4D54"/>
    <w:rsid w:val="001D19D8"/>
    <w:rsid w:val="00200A95"/>
    <w:rsid w:val="002117E9"/>
    <w:rsid w:val="002260D7"/>
    <w:rsid w:val="002336FF"/>
    <w:rsid w:val="00260343"/>
    <w:rsid w:val="00262949"/>
    <w:rsid w:val="00263BF4"/>
    <w:rsid w:val="00280EF7"/>
    <w:rsid w:val="00291D48"/>
    <w:rsid w:val="002A3F32"/>
    <w:rsid w:val="002A40DB"/>
    <w:rsid w:val="002C34E0"/>
    <w:rsid w:val="002C6563"/>
    <w:rsid w:val="002F0932"/>
    <w:rsid w:val="00304F62"/>
    <w:rsid w:val="00353B05"/>
    <w:rsid w:val="003543F3"/>
    <w:rsid w:val="003606E0"/>
    <w:rsid w:val="00360B56"/>
    <w:rsid w:val="00366BEF"/>
    <w:rsid w:val="00396235"/>
    <w:rsid w:val="003A4473"/>
    <w:rsid w:val="003D1F1E"/>
    <w:rsid w:val="003F5447"/>
    <w:rsid w:val="003F5ED4"/>
    <w:rsid w:val="003F7291"/>
    <w:rsid w:val="00426718"/>
    <w:rsid w:val="00440563"/>
    <w:rsid w:val="0044354E"/>
    <w:rsid w:val="0044669F"/>
    <w:rsid w:val="00450B72"/>
    <w:rsid w:val="0047282A"/>
    <w:rsid w:val="00476281"/>
    <w:rsid w:val="004831DD"/>
    <w:rsid w:val="004A7E28"/>
    <w:rsid w:val="004B31A2"/>
    <w:rsid w:val="004C275D"/>
    <w:rsid w:val="004D3AA7"/>
    <w:rsid w:val="004E2861"/>
    <w:rsid w:val="0052571C"/>
    <w:rsid w:val="005318B6"/>
    <w:rsid w:val="00537239"/>
    <w:rsid w:val="0054730F"/>
    <w:rsid w:val="00553D1D"/>
    <w:rsid w:val="00585678"/>
    <w:rsid w:val="0059016A"/>
    <w:rsid w:val="005C5C82"/>
    <w:rsid w:val="005F01D8"/>
    <w:rsid w:val="00624B68"/>
    <w:rsid w:val="006270DE"/>
    <w:rsid w:val="006355C3"/>
    <w:rsid w:val="0064492E"/>
    <w:rsid w:val="00662660"/>
    <w:rsid w:val="00683257"/>
    <w:rsid w:val="00687790"/>
    <w:rsid w:val="006C333A"/>
    <w:rsid w:val="006D3676"/>
    <w:rsid w:val="006D5A75"/>
    <w:rsid w:val="006D5C06"/>
    <w:rsid w:val="006D7858"/>
    <w:rsid w:val="006E1167"/>
    <w:rsid w:val="00734AEC"/>
    <w:rsid w:val="00734ED0"/>
    <w:rsid w:val="00750D88"/>
    <w:rsid w:val="0076167A"/>
    <w:rsid w:val="0076244E"/>
    <w:rsid w:val="0077041F"/>
    <w:rsid w:val="007745D9"/>
    <w:rsid w:val="0077478B"/>
    <w:rsid w:val="00781410"/>
    <w:rsid w:val="00781E2E"/>
    <w:rsid w:val="007902B2"/>
    <w:rsid w:val="007A1508"/>
    <w:rsid w:val="007B23B3"/>
    <w:rsid w:val="007C2D63"/>
    <w:rsid w:val="007C3BC9"/>
    <w:rsid w:val="007D207F"/>
    <w:rsid w:val="008121E1"/>
    <w:rsid w:val="00831AB2"/>
    <w:rsid w:val="00842A7C"/>
    <w:rsid w:val="0084300E"/>
    <w:rsid w:val="0086068E"/>
    <w:rsid w:val="00862FEE"/>
    <w:rsid w:val="00893403"/>
    <w:rsid w:val="008C79F7"/>
    <w:rsid w:val="008D2CB6"/>
    <w:rsid w:val="008D58C2"/>
    <w:rsid w:val="00906F66"/>
    <w:rsid w:val="0094259A"/>
    <w:rsid w:val="00943306"/>
    <w:rsid w:val="00945E9E"/>
    <w:rsid w:val="0094647D"/>
    <w:rsid w:val="00963F21"/>
    <w:rsid w:val="0096618D"/>
    <w:rsid w:val="00967445"/>
    <w:rsid w:val="00982A35"/>
    <w:rsid w:val="009957D4"/>
    <w:rsid w:val="009C7CDD"/>
    <w:rsid w:val="00A1337D"/>
    <w:rsid w:val="00A14FDB"/>
    <w:rsid w:val="00A35758"/>
    <w:rsid w:val="00A42940"/>
    <w:rsid w:val="00A83B62"/>
    <w:rsid w:val="00A8588D"/>
    <w:rsid w:val="00AA379B"/>
    <w:rsid w:val="00AA5294"/>
    <w:rsid w:val="00AC6858"/>
    <w:rsid w:val="00AF0D90"/>
    <w:rsid w:val="00B1716C"/>
    <w:rsid w:val="00B772FF"/>
    <w:rsid w:val="00BA6949"/>
    <w:rsid w:val="00BA7BC9"/>
    <w:rsid w:val="00BC4DD6"/>
    <w:rsid w:val="00BC6BD2"/>
    <w:rsid w:val="00BE226C"/>
    <w:rsid w:val="00C02442"/>
    <w:rsid w:val="00C07BBD"/>
    <w:rsid w:val="00C442EA"/>
    <w:rsid w:val="00C850EB"/>
    <w:rsid w:val="00C8651D"/>
    <w:rsid w:val="00C86906"/>
    <w:rsid w:val="00CB402B"/>
    <w:rsid w:val="00D034F2"/>
    <w:rsid w:val="00D14313"/>
    <w:rsid w:val="00D33E5A"/>
    <w:rsid w:val="00D536CB"/>
    <w:rsid w:val="00D5411A"/>
    <w:rsid w:val="00D55896"/>
    <w:rsid w:val="00D60ED6"/>
    <w:rsid w:val="00D75DA6"/>
    <w:rsid w:val="00D81C2B"/>
    <w:rsid w:val="00D82761"/>
    <w:rsid w:val="00DA5772"/>
    <w:rsid w:val="00DA6AA9"/>
    <w:rsid w:val="00DD29D0"/>
    <w:rsid w:val="00DE2593"/>
    <w:rsid w:val="00E06121"/>
    <w:rsid w:val="00E12171"/>
    <w:rsid w:val="00E13477"/>
    <w:rsid w:val="00E15FB7"/>
    <w:rsid w:val="00E37286"/>
    <w:rsid w:val="00E452B8"/>
    <w:rsid w:val="00E560E7"/>
    <w:rsid w:val="00E74E7B"/>
    <w:rsid w:val="00E823F8"/>
    <w:rsid w:val="00EC0ADC"/>
    <w:rsid w:val="00EC2D1C"/>
    <w:rsid w:val="00EC7744"/>
    <w:rsid w:val="00ED260A"/>
    <w:rsid w:val="00ED30F1"/>
    <w:rsid w:val="00ED4071"/>
    <w:rsid w:val="00EE2412"/>
    <w:rsid w:val="00F04661"/>
    <w:rsid w:val="00F224B2"/>
    <w:rsid w:val="00F737C8"/>
    <w:rsid w:val="00F8379A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F0932"/>
    <w:pPr>
      <w:spacing w:before="240"/>
      <w:ind w:left="0" w:firstLine="0"/>
      <w:jc w:val="right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59A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F093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59A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Merydian SA</cp:lastModifiedBy>
  <cp:revision>89</cp:revision>
  <cp:lastPrinted>2024-08-14T12:43:00Z</cp:lastPrinted>
  <dcterms:created xsi:type="dcterms:W3CDTF">2023-06-14T16:35:00Z</dcterms:created>
  <dcterms:modified xsi:type="dcterms:W3CDTF">2024-08-16T15:41:00Z</dcterms:modified>
</cp:coreProperties>
</file>