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Dotyczy postępowania: „Dostawa energii elektrycznej” 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Numer referencyjny: EN/2019/WSS/2 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Działając na podstawie art. 38 ust. 1 ustawy z dnia 29 stycznia 2004r. Prawo Zamówień Publicznych  zwracamy się </w:t>
      </w:r>
      <w:r w:rsid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 prośbą, jako Wykonawca, o wyjaśnienie i modyfikację zapisów treści Specyfikacji Istotnych Warunków Zamówienia (SIWZ).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Pytanie 1 SIWZ ROZDZIAŁ 4 pkt 4.2 Szczegółowe warunki zamówienia wraz z opisem przedmiotu zamówienia pkt </w:t>
      </w:r>
      <w:r w:rsid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8 Zwracamy uwagę na fakt, iż standardy techniczne i jakościowe energii elektrycznej – zgodnie z przepisami Prawa energetycznego – zapewnia Operator Systemu Dystrybucyjnego. Wykonawca, jako sprzedawca energii nie może ponosić odpowiedzialności za zobowiązania innego podmiotu. W związku z powyższym zwracamy się z prośbą </w:t>
      </w:r>
      <w:r w:rsid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o wykreślenie zapisów.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Zamawiający wykreśla powyższy zapis z SIWZ.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2 SIWZ ROZDZIAŁ 4 pkt 4.3  Z uwagi na fakt, że Wykonawca przedstawia wartość umowy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>w oparciu o szacowaną przez Zamawiającego ilość energii, w przypadku, gdy Zamawiający zużyje większą  niż szacowana ilość energii, powinien uiścić opłatę za faktycznie zużytą energię Z uwagi na powyższe Wykonawca zwraca się z prośbą o dodanie zapisu o treści: „Zamawiający zobowiązany jest do uregulowania wszelkich należności za dostarczoną energię”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Zamawiający uiści opłatę za faktyczne zużycie energii.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3 SIWZ ROZDZIAŁ 4 pkt 4.3  Zamawiający zawarł zapis „łączna ilość tych punktów nie wzrośnie o ilość większą, niż 10% wielkości początkowej” Prosimy o informację, czy Zamawiający samodzielnie kontrolował będzie wolumen dla nowo dołączanych PPE, w sposób umożliwiający nieprzekroczenie 10% zamówienia?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Nie, obowiązek ten spoczywa na Wykonawcy.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4 SIWZ ROZDZIAŁ 5  Informujemy, iż z uwagi na konieczność zawarcia umowy w terminach określonych </w:t>
      </w:r>
      <w:r w:rsid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w art. 94 ustawy Prawo zamówień publicznych, a następnie na konieczność przeprowadzenia procedury zmiany sprzedawcy trwającej - zgodnie z dyspozycją art. 4j ust. 6 ustawy Prawo energetyczne - 21 dni, termin rozpoczęcia sprzedaży energii elektrycznej od dnia 01.03.2020r. nie jest możliwy do spełnienia przez Wykonawcę. Mając na względzie powyższe, zwracamy się z uprzejmą prośbą o zmianę terminu rozpoczęcia sprzedaży energii elektrycznej na dzień 01.04.2020r., lecz nie wcześniej, niż po zawarciu umów dystrybucyjnych, pozytywnie przeprowadzonej procedurze zmiany sprzedawcy i przyjęciu umowy do realizacji przez OSD.  </w:t>
      </w:r>
    </w:p>
    <w:p w:rsidR="00EA029E" w:rsidRPr="00EA029E" w:rsidRDefault="00EA029E" w:rsidP="00EA029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FF0000"/>
          <w:kern w:val="0"/>
          <w:sz w:val="20"/>
          <w:szCs w:val="20"/>
        </w:rPr>
      </w:pPr>
      <w:r w:rsidRPr="00EA029E">
        <w:rPr>
          <w:rFonts w:ascii="Calibri" w:eastAsia="MS Mincho" w:hAnsi="Calibri" w:cs="Calibri"/>
          <w:color w:val="FF0000"/>
          <w:kern w:val="0"/>
          <w:sz w:val="20"/>
          <w:szCs w:val="20"/>
        </w:rPr>
        <w:t xml:space="preserve">Zamawiający dopuszcza zmianę terminu zawarcia umowy ze względu na proces zmiany Sprzedawcy, wyłącznie </w:t>
      </w:r>
      <w:r w:rsidR="00C84262">
        <w:rPr>
          <w:rFonts w:ascii="Calibri" w:eastAsia="MS Mincho" w:hAnsi="Calibri" w:cs="Calibri"/>
          <w:color w:val="FF0000"/>
          <w:kern w:val="0"/>
          <w:sz w:val="20"/>
          <w:szCs w:val="20"/>
        </w:rPr>
        <w:br/>
      </w:r>
      <w:r w:rsidRPr="00EA029E">
        <w:rPr>
          <w:rFonts w:ascii="Calibri" w:eastAsia="MS Mincho" w:hAnsi="Calibri" w:cs="Calibri"/>
          <w:color w:val="FF0000"/>
          <w:kern w:val="0"/>
          <w:sz w:val="20"/>
          <w:szCs w:val="20"/>
        </w:rPr>
        <w:t>o czas niezbędny do przeprowadzenia takiej zmiany.</w:t>
      </w:r>
    </w:p>
    <w:p w:rsidR="00EA029E" w:rsidRPr="00EA029E" w:rsidRDefault="00EA029E" w:rsidP="00EA029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MS Mincho" w:hAnsi="Calibri" w:cs="Calibri"/>
          <w:b/>
          <w:kern w:val="0"/>
          <w:sz w:val="20"/>
          <w:szCs w:val="20"/>
        </w:rPr>
      </w:pP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5 SIWZ ROZDZIAŁ 5 Szczegółowe warunki zamówienia wraz z opisem przedmiotu zamówienia pkt 1 W SIWZ Rozdział 4 pkt 4.3. Zamawiający wskazuje iż szacunkowa ilość dostarczanej energii wynosi 13929 MWh (po 4643 MWh rocznie). Oznaczałoby to, że Zamawiający chce zawrzeć umowę na okres 36 miesięcy. Z kolei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w SIWZ Rozdział 5 oraz w dok. Szczegółowe warunki zamówienia wraz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z opisem przedmiotu zamówienia pkt 1 Zamawiający wskazuje daty 01.03.2020-31.03.2022r (czyli 25 miesięcy). Prosimy o ujednolicenie zapisów.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Jednocześnie mając na uwadze fakt, że zamówienia na zakup energii z terminami dostawy powyżej 24 miesiące są obarczone większym ryzykiem związanym z brakiem możliwości przewidzenia kosztów po stronie potencjalnego Wykonawcy, co może skutkować przeniesieniem tego ryzyka na wartość oferty, prosimy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o skrócenia okresu dostaw do 24 miesięcy. Zauważyć należy, iż Zamawiający, którzy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lastRenderedPageBreak/>
        <w:t xml:space="preserve">w tym roku ogłosili postepowania z umowami na krótszy okres czasu, uzyskują znacznie niższe ceny niż Ci, którzy zdecydowali się na okres dłuższy. 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 xml:space="preserve">Zamawiający chce zawrzeć umowę na okres 36 miesięcy. 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6 SIWZ ROZDZIAŁ 11 pkt 11.2. </w:t>
      </w:r>
      <w:proofErr w:type="spellStart"/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ppkt</w:t>
      </w:r>
      <w:proofErr w:type="spellEnd"/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1) Formularz ofertowy to załącznik nr 2 do SIWZ. Załącznik nr 1 to ogólne warunki umowy. Prosimy o poprawienie omyłki.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 xml:space="preserve">Zamawiający przychyla się do uwagi Wykonawcy.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7 Ogólne warunki umowy §5 ust 3  Informujemy, że Taryfa Sprzedawcy nie ma wpływu na cenę zaoferowaną przez Sprzedawcę w Ofercie (która jest oferowana na warunkach rynkowych),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a zmiana takiej ceny może nastąpić jedynie w przypadkach zmiany stawek w sposób rzeczywisty wpływających na zwiększenie lub zmniejszenie wartości zamówienia tj. zmiana VAT, akcyzy, praw majątkowych. W związku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z powyższym prosimy o modyfikację zapisów treści "Ceny energii elektrycznej pozostaną niezmienne w okresie obowiązywania umowy, za wyjątkiem nowelizacji przepisów skutkujących zmianą kwoty podatku VAT oraz zmiany Ustawy Prawo Energetyczne, Ustawy o efektywności energetycznej lub przepisów wykonawczych wprowadzających dodatkowe obowiązki związane z zakupem praw majątkowych lub certyfikaty dotyczące efektywności energetycznej, ceny energii elektrycznej zostają powiększone o kwotę wynikającą z obowiązków nałożonych właściwymi przepisami, od dnia ich wejścia w życie, bez konieczności sporządzenia aneksu do umowy”.  </w:t>
      </w:r>
    </w:p>
    <w:p w:rsidR="00F231F4" w:rsidRPr="00F231F4" w:rsidRDefault="00F231F4" w:rsidP="00F231F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F231F4">
        <w:rPr>
          <w:rFonts w:asciiTheme="minorHAnsi" w:hAnsiTheme="minorHAnsi" w:cs="Calibri"/>
          <w:color w:val="FF0000"/>
          <w:sz w:val="20"/>
          <w:szCs w:val="20"/>
        </w:rPr>
        <w:t>Zamawiający dopuszcza zmianę ceny w przypadku zmiany wysokości podatku VAT lub akcyzy.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8 Ogólne warunki umowy §5 ust 4 Wykonawca informuje, iż w świetle przepisów Prawa energetycznego </w:t>
      </w:r>
      <w:r w:rsid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i aktów wykonawczych, to OSD jest podmiotem odpowiedzialnym za pozyskiwanie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 i przekazywanie do sprzedawców danych pomiarowo-rozliczeniowych dla punktów poboru energii (PPE).  Sposób ustalania danych przez OSD określony jest w umowie dystrybucyjnej, zawartej pomiędzy Zamawiającym a OSD, przy czym Wykonawcy (sprzedawcy energii) nie mają wpływu na regulacje wynikające z umów dystrybucyjnych Zamawiającego, zgodnie z przepisami przyjmując do rozliczeń dane przekazane przez OSD. 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W związku z powyższym zwracamy się z prośbą o wyjaśnienie, czy Zamawiający uwzględni obowiązujące przepisy Prawa energetycznego i aktów wykonawczych w zakresie prowadzenia rozliczeń na podstawie danych pomiarowo-rozliczeniowych przekazywanych Wykonawcy przez OSD?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Tak.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9 Ogólne warunki umowy §5 ust 5 Wykonawca nie może ponosić odpowiedzialności za dane przekazywane przez OSD. Wykonawca nie ma żadnej gwarancji, iż dane przekazane przez OSD nie będą rozbieżne z danymi zawartymi na fakturze dystrybucyjnej, stąd pozostawienie zapisu zobowiązującego Wykonawcę do wystawiania faktur VAT w okresach zgodnych z okresami stosowanymi przez OSD byłoby, zdaniem Wykonawcy, bezzasadne. Wnosimy o wykreślenie przywołanych zapisów. </w:t>
      </w:r>
    </w:p>
    <w:p w:rsidR="00F231F4" w:rsidRPr="00F231F4" w:rsidRDefault="00F231F4" w:rsidP="00F231F4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Pr="00F231F4">
        <w:rPr>
          <w:rFonts w:asciiTheme="minorHAnsi" w:hAnsiTheme="minorHAnsi" w:cs="Calibri"/>
          <w:color w:val="FF0000"/>
          <w:sz w:val="20"/>
          <w:szCs w:val="20"/>
        </w:rPr>
        <w:t>Zamawiający zmodyfikuje treść zapisu przy podpisywaniu umowy.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10 Ogólne warunki umowy §5 ust. 5  Taryfa C11 nie znajduje się w formularzu ofertowym. Prosimy </w:t>
      </w:r>
      <w:r w:rsid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i ujednolicenie zapisów. </w:t>
      </w:r>
    </w:p>
    <w:p w:rsidR="00F231F4" w:rsidRPr="00EA029E" w:rsidRDefault="00F231F4" w:rsidP="00EA029E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Grupy taryfowe: B21, C21, G11.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11 Ogólne warunki umowy §6 ust. 1 Wykonawca nie ma wiedzy, kiedy faktury zostaną dostarczone do Zamawiającego, a w sytuacji gdy faktury zostaną dostarczone z opóźnieniem, w celu dokonania prolongaty terminu płatności niezbędna jest informacja od Zamawiającego o dacie ich wpływu.  Wobec powyższego proponowany zapis otrzymałby brzmienie „Należności wynikające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z faktur VAT będą płatne w terminie 60 dni od daty wystawienia faktur na co najmniej 14 dni przed określonym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lastRenderedPageBreak/>
        <w:t xml:space="preserve">terminem płatności. W razie niezachowania tego terminu, termin płatności wskazany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w fakturze VAT zostanie przedłużony na wniosek Zamawiającego. Fakt udokumentowania wpływu faktury </w:t>
      </w:r>
      <w:r w:rsid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w terminie krótszym niż 14 dni od terminu płatności ciąży na Zamawiającym. Za dzień zapłaty uznaje się dzień wpływu środków pieniężnych na rachunek bankowy wystawcy faktury..”  </w:t>
      </w:r>
    </w:p>
    <w:p w:rsidR="00F231F4" w:rsidRPr="00F231F4" w:rsidRDefault="00F231F4" w:rsidP="00F231F4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F231F4">
        <w:rPr>
          <w:rFonts w:asciiTheme="minorHAnsi" w:hAnsiTheme="minorHAnsi" w:cs="Calibri"/>
          <w:color w:val="FF0000"/>
          <w:sz w:val="20"/>
          <w:szCs w:val="20"/>
        </w:rPr>
        <w:t xml:space="preserve">Zamawiający wyraża zgodę na zaproponowaną modyfikację.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12 Ogólne warunki umowy §7 ust. 1 Szczegółowe warunki zamówienia wraz z opisem przedmiotu zamówienia pkt 3 Wykonawca zwraca się z prośbą o udzielenie następujących informacji: a) jaki jest okres wypowiedzenia rezerwowej umowy sprzedaży energii elektrycznej ? W załączniki Wykonawca nie odnajduje terminu wypowiedzeń b) prosimy o wykreślenie zapisu „oraz umów dystrybucyjnych”. Do rozpoczęcia sprzedaży </w:t>
      </w:r>
      <w:proofErr w:type="spellStart"/>
      <w:r w:rsidRP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e.e</w:t>
      </w:r>
      <w:proofErr w:type="spellEnd"/>
      <w:r w:rsidRP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. niezbędne jest obowiązywanie umów dystrybucyjnych.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C84262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="00C84262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 xml:space="preserve">Obecna umowa zawarta jest na czas oznaczony do dnia 29.02.2020. z dotychczasowym dostawcą. </w:t>
      </w:r>
      <w:bookmarkStart w:id="0" w:name="_GoBack"/>
      <w:bookmarkEnd w:id="0"/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13 Ogólne warunki umowy §8  Informujemy, że zapisy dotyczące kar umownych są nieproporcjonalne, przez co naruszają zasadę równości stron w stosunku cywilnoprawnym. Wykonawca zwraca się z prośbą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</w:t>
      </w:r>
      <w:r w:rsidR="00C8426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 realizacją umowy po stronie Wykonawcy, co z kolei może negatywnie wpłynąć na kalkulację ceny ofertowej dla Zamawiającego. </w:t>
      </w:r>
    </w:p>
    <w:p w:rsidR="00F231F4" w:rsidRPr="00F231F4" w:rsidRDefault="00F231F4" w:rsidP="00F231F4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  <w:r w:rsidRPr="00F231F4">
        <w:rPr>
          <w:rFonts w:ascii="Calibri" w:hAnsi="Calibri" w:cs="Calibri"/>
          <w:color w:val="FF0000"/>
          <w:sz w:val="20"/>
          <w:szCs w:val="20"/>
        </w:rPr>
        <w:t xml:space="preserve">Zamawiający jako dysponent środków publicznych ma obowiązek przestrzegania zapisów ustawy o dyscyplinie finansów publicznych, w związku z powyższym nie może usunąć zapisów dotyczących kar umownych. 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14 Ogólne warunki umowy §9 ust. 1a) Wykonawca informuje , że zmiana mocy umownej następuje poprzez dokonanie stosownych zmian w  umowie o świadczenie usług dystrybucji energii elektrycznej i nie dotyczy dostawy energii elektrycznej na podstawie umowy sprzedaży energii elektrycznej. Wszelkie zmiany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w umowie o świadczenie usług dystrybucji dokonywane są przez strony tej umowy a więc Zamawiającego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i OSD. Wykonawca po otrzymaniu informacji od Zamawiającego o dokonaniu zmiany grup taryfowych lub mocy umownych (tylko  w przypadku gdy zmiana mocy wpływa na zmianę grupy taryfowej) dla danego PPE sporządza aneks do umowy sprzedaży i dokonuje stosownej zmiany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w swoim systemie bilingowym,  W związku z powyższym prosimy o modyfikację zapisów  poprzez określenie, iż „Zamawiający może dokonać zmianę taryfy oraz zwiększyć moc umowną do obiektów w ramach określonych przez Zamawiającego w przedmiocie zamówienia grup taryfowych i po dokonaniu powyższych zmian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u Operatora Systemu Dystrybucyjnego” . </w:t>
      </w:r>
    </w:p>
    <w:p w:rsidR="00F231F4" w:rsidRPr="00F231F4" w:rsidRDefault="00F231F4" w:rsidP="00F231F4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Pr="00F231F4">
        <w:rPr>
          <w:rFonts w:asciiTheme="minorHAnsi" w:hAnsiTheme="minorHAnsi" w:cs="Calibri"/>
          <w:color w:val="FF0000"/>
          <w:sz w:val="20"/>
          <w:szCs w:val="20"/>
        </w:rPr>
        <w:t xml:space="preserve">Zamawiający wyraża zgodę na zaproponowaną modyfikację. </w:t>
      </w:r>
    </w:p>
    <w:p w:rsidR="00F231F4" w:rsidRPr="00F231F4" w:rsidRDefault="00F231F4" w:rsidP="00F231F4">
      <w:pPr>
        <w:tabs>
          <w:tab w:val="left" w:pos="3285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31F4">
        <w:rPr>
          <w:rFonts w:ascii="Calibri" w:hAnsi="Calibri" w:cs="Calibri"/>
          <w:sz w:val="20"/>
          <w:szCs w:val="20"/>
        </w:rPr>
        <w:tab/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15 Czy Zamawiający udzieli Wykonawcy stosownego pełnomocnictwa do zgłoszenia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w imieniu Zamawiającego zawartej umowy sprzedaży energii elektrycznej do OSD oraz wykonania czynności niezbędnych do przeprowadzenia procesu zmiany sprzedawcy u OSD według wzoru stosowanego powszechnie przez Wykonawcę? W przypadku braku zgody na powyższe prosimy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o wyjaśnienie, czy Zamawiający ponosił będzie odpowiedzialność za treść przedstawionego wzoru pełnomocnictwa i za jego ewentualne zakwestionowanie przez OSD?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Tak.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16 Zwracamy się z zapytaniem, czy Zamawiający dopuści zawarcie umowy drogą korespondencyjną?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lastRenderedPageBreak/>
        <w:t xml:space="preserve"> </w:t>
      </w: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Tak.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17 Zwracamy się z prośbą o udzielenie informacji, czy Zamawiający uwzględni w umowie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z wyłonionym w postępowaniu Wykonawcą zapisy dotyczące zabezpieczenia realizacji zamówienia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 xml:space="preserve">z uwagi na ryzyko kredytowe, zaproponowane przez Wykonawcę? 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Nie.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Pytanie 18 Zwracamy się z prośbą o udzielenie informacji, czy Zamawiający uwzględni w umowie </w:t>
      </w:r>
      <w:r w:rsidRPr="00F231F4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/>
        <w:t>z wyłonionym w postępowaniu Wykonawcą zapisy dotyczące ustanowienia zabezpieczenia należności, zaproponowane przez Wykonawcę?"</w:t>
      </w:r>
    </w:p>
    <w:p w:rsidR="00F231F4" w:rsidRPr="00F231F4" w:rsidRDefault="00F231F4" w:rsidP="00F231F4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</w:pPr>
      <w:r w:rsidRPr="00F231F4">
        <w:rPr>
          <w:rFonts w:asciiTheme="minorHAnsi" w:eastAsiaTheme="minorHAnsi" w:hAnsiTheme="minorHAnsi" w:cstheme="minorBidi"/>
          <w:color w:val="FF0000"/>
          <w:kern w:val="0"/>
          <w:sz w:val="20"/>
          <w:szCs w:val="20"/>
          <w:lang w:eastAsia="en-US"/>
        </w:rPr>
        <w:t>Nie.</w:t>
      </w:r>
    </w:p>
    <w:p w:rsidR="00257C51" w:rsidRPr="001127A4" w:rsidRDefault="00257C51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257C51" w:rsidRPr="006E69FD" w:rsidRDefault="00257C51" w:rsidP="00257C51">
      <w:pPr>
        <w:jc w:val="both"/>
        <w:rPr>
          <w:rFonts w:ascii="Calibri" w:eastAsia="Times New Roman" w:hAnsi="Calibri"/>
          <w:color w:val="92D050"/>
          <w:sz w:val="16"/>
          <w:szCs w:val="16"/>
        </w:rPr>
      </w:pPr>
      <w:r>
        <w:rPr>
          <w:rFonts w:ascii="Calibri" w:eastAsia="Times New Roman" w:hAnsi="Calibri"/>
          <w:color w:val="000000"/>
          <w:sz w:val="20"/>
          <w:szCs w:val="20"/>
        </w:rPr>
        <w:t xml:space="preserve">Wrocław, </w:t>
      </w:r>
      <w:r w:rsidR="00F231F4">
        <w:rPr>
          <w:rFonts w:ascii="Calibri" w:eastAsia="Times New Roman" w:hAnsi="Calibri"/>
          <w:color w:val="000000"/>
          <w:sz w:val="20"/>
          <w:szCs w:val="20"/>
        </w:rPr>
        <w:t>30</w:t>
      </w:r>
      <w:r>
        <w:rPr>
          <w:rFonts w:ascii="Calibri" w:eastAsia="Times New Roman" w:hAnsi="Calibri"/>
          <w:color w:val="000000"/>
          <w:sz w:val="20"/>
          <w:szCs w:val="20"/>
        </w:rPr>
        <w:t>-1</w:t>
      </w:r>
      <w:r w:rsidR="00F231F4">
        <w:rPr>
          <w:rFonts w:ascii="Calibri" w:eastAsia="Times New Roman" w:hAnsi="Calibri"/>
          <w:color w:val="000000"/>
          <w:sz w:val="20"/>
          <w:szCs w:val="20"/>
        </w:rPr>
        <w:t>2</w:t>
      </w:r>
      <w:r>
        <w:rPr>
          <w:rFonts w:ascii="Calibri" w:eastAsia="Times New Roman" w:hAnsi="Calibri"/>
          <w:color w:val="000000"/>
          <w:sz w:val="20"/>
          <w:szCs w:val="20"/>
        </w:rPr>
        <w:t>-2019</w:t>
      </w:r>
    </w:p>
    <w:p w:rsidR="001A7F83" w:rsidRDefault="001A7F83" w:rsidP="001A7F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F01F44" w:rsidRDefault="001A7F83" w:rsidP="00257C51">
      <w:pPr>
        <w:widowControl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F01F44" w:rsidRDefault="00F01F44" w:rsidP="001A7F83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9F00EA" w:rsidRDefault="00F01F44" w:rsidP="001A7F83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>Z poważaniem</w:t>
      </w:r>
    </w:p>
    <w:p w:rsidR="00A8114E" w:rsidRPr="00CB3EEF" w:rsidRDefault="009F00EA" w:rsidP="001A7F83">
      <w:pPr>
        <w:tabs>
          <w:tab w:val="right" w:pos="9356"/>
        </w:tabs>
        <w:ind w:right="-3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>Pełnomocnik Zamaiającego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CB3EEF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3B" w:rsidRDefault="00CF143B">
      <w:r>
        <w:separator/>
      </w:r>
    </w:p>
  </w:endnote>
  <w:endnote w:type="continuationSeparator" w:id="0">
    <w:p w:rsidR="00CF143B" w:rsidRDefault="00CF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3B" w:rsidRDefault="00CF143B">
      <w:r>
        <w:separator/>
      </w:r>
    </w:p>
  </w:footnote>
  <w:footnote w:type="continuationSeparator" w:id="0">
    <w:p w:rsidR="00CF143B" w:rsidRDefault="00CF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C84262">
      <w:rPr>
        <w:rFonts w:asciiTheme="minorHAnsi" w:hAnsiTheme="minorHAnsi"/>
        <w:noProof/>
        <w:snapToGrid w:val="0"/>
        <w:sz w:val="20"/>
        <w:szCs w:val="20"/>
      </w:rPr>
      <w:t>2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C84262">
      <w:rPr>
        <w:rFonts w:asciiTheme="minorHAnsi" w:hAnsiTheme="minorHAnsi"/>
        <w:noProof/>
        <w:snapToGrid w:val="0"/>
        <w:sz w:val="20"/>
        <w:szCs w:val="20"/>
      </w:rPr>
      <w:t>4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64285"/>
    <w:rsid w:val="000646F3"/>
    <w:rsid w:val="00095C1A"/>
    <w:rsid w:val="00097D3C"/>
    <w:rsid w:val="000C1918"/>
    <w:rsid w:val="000D2FDF"/>
    <w:rsid w:val="001377A8"/>
    <w:rsid w:val="00137F22"/>
    <w:rsid w:val="00171928"/>
    <w:rsid w:val="00181DF5"/>
    <w:rsid w:val="0019395D"/>
    <w:rsid w:val="001A5067"/>
    <w:rsid w:val="001A50D5"/>
    <w:rsid w:val="001A7F83"/>
    <w:rsid w:val="001E6AEE"/>
    <w:rsid w:val="00216DE5"/>
    <w:rsid w:val="00236003"/>
    <w:rsid w:val="00254B83"/>
    <w:rsid w:val="00257C51"/>
    <w:rsid w:val="002631F2"/>
    <w:rsid w:val="002E1501"/>
    <w:rsid w:val="00311923"/>
    <w:rsid w:val="00324939"/>
    <w:rsid w:val="00386013"/>
    <w:rsid w:val="003A627C"/>
    <w:rsid w:val="003C7056"/>
    <w:rsid w:val="003F15CA"/>
    <w:rsid w:val="003F3662"/>
    <w:rsid w:val="0042016E"/>
    <w:rsid w:val="004360E3"/>
    <w:rsid w:val="00440791"/>
    <w:rsid w:val="00453C5A"/>
    <w:rsid w:val="0048650F"/>
    <w:rsid w:val="004C6255"/>
    <w:rsid w:val="004E1A4A"/>
    <w:rsid w:val="004E511D"/>
    <w:rsid w:val="004F1DF2"/>
    <w:rsid w:val="00513CAD"/>
    <w:rsid w:val="0051420D"/>
    <w:rsid w:val="00523802"/>
    <w:rsid w:val="00547CCC"/>
    <w:rsid w:val="00554387"/>
    <w:rsid w:val="00563BC2"/>
    <w:rsid w:val="00596D2D"/>
    <w:rsid w:val="0065309B"/>
    <w:rsid w:val="006A5912"/>
    <w:rsid w:val="006C6A0A"/>
    <w:rsid w:val="006C6B85"/>
    <w:rsid w:val="006D2122"/>
    <w:rsid w:val="007818B8"/>
    <w:rsid w:val="00790701"/>
    <w:rsid w:val="007B3337"/>
    <w:rsid w:val="007F171F"/>
    <w:rsid w:val="00874E8E"/>
    <w:rsid w:val="00882650"/>
    <w:rsid w:val="008D2D77"/>
    <w:rsid w:val="009D65F7"/>
    <w:rsid w:val="009E3FF8"/>
    <w:rsid w:val="009F00EA"/>
    <w:rsid w:val="00A153D9"/>
    <w:rsid w:val="00A24118"/>
    <w:rsid w:val="00A47249"/>
    <w:rsid w:val="00A8114E"/>
    <w:rsid w:val="00AA33D2"/>
    <w:rsid w:val="00AD22C5"/>
    <w:rsid w:val="00AE388D"/>
    <w:rsid w:val="00AF45B8"/>
    <w:rsid w:val="00B2262C"/>
    <w:rsid w:val="00B3376C"/>
    <w:rsid w:val="00B61DFE"/>
    <w:rsid w:val="00B72B88"/>
    <w:rsid w:val="00B735AD"/>
    <w:rsid w:val="00B74D19"/>
    <w:rsid w:val="00B872CF"/>
    <w:rsid w:val="00BC3B21"/>
    <w:rsid w:val="00BE6D8C"/>
    <w:rsid w:val="00BF1C0F"/>
    <w:rsid w:val="00C03DAA"/>
    <w:rsid w:val="00C34386"/>
    <w:rsid w:val="00C84262"/>
    <w:rsid w:val="00CB3EEF"/>
    <w:rsid w:val="00CE3161"/>
    <w:rsid w:val="00CF143B"/>
    <w:rsid w:val="00CF177A"/>
    <w:rsid w:val="00D148BA"/>
    <w:rsid w:val="00D81937"/>
    <w:rsid w:val="00D84982"/>
    <w:rsid w:val="00DB3F65"/>
    <w:rsid w:val="00DD61DD"/>
    <w:rsid w:val="00DF1F15"/>
    <w:rsid w:val="00E15588"/>
    <w:rsid w:val="00E5467F"/>
    <w:rsid w:val="00E56355"/>
    <w:rsid w:val="00E76347"/>
    <w:rsid w:val="00E82BC0"/>
    <w:rsid w:val="00EA029E"/>
    <w:rsid w:val="00F01F44"/>
    <w:rsid w:val="00F231F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C788-BA58-431B-AFD8-96322488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62</TotalTime>
  <Pages>4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5</cp:revision>
  <cp:lastPrinted>2019-10-30T09:06:00Z</cp:lastPrinted>
  <dcterms:created xsi:type="dcterms:W3CDTF">2019-11-06T12:34:00Z</dcterms:created>
  <dcterms:modified xsi:type="dcterms:W3CDTF">2019-12-30T11:18:00Z</dcterms:modified>
</cp:coreProperties>
</file>