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2C3" w:rsidRDefault="003142C3" w:rsidP="005F4A8A">
      <w:pPr>
        <w:rPr>
          <w:i/>
          <w:sz w:val="22"/>
        </w:rPr>
      </w:pPr>
    </w:p>
    <w:p w:rsidR="003142C3" w:rsidRDefault="003142C3" w:rsidP="005F4A8A">
      <w:pPr>
        <w:rPr>
          <w:i/>
          <w:sz w:val="22"/>
        </w:rPr>
      </w:pPr>
    </w:p>
    <w:p w:rsidR="005F4A8A" w:rsidRPr="00D32B56" w:rsidRDefault="005F4A8A" w:rsidP="005F4A8A">
      <w:pPr>
        <w:rPr>
          <w:i/>
          <w:sz w:val="22"/>
        </w:rPr>
      </w:pPr>
      <w:r w:rsidRPr="00D32B56">
        <w:rPr>
          <w:i/>
          <w:sz w:val="22"/>
        </w:rPr>
        <w:t>Załącznik nr 1 do SIWZ</w:t>
      </w:r>
    </w:p>
    <w:p w:rsidR="00D32B56" w:rsidRDefault="00D32B56" w:rsidP="00AE398F">
      <w:pPr>
        <w:textAlignment w:val="baseline"/>
        <w:rPr>
          <w:b/>
        </w:rPr>
      </w:pPr>
    </w:p>
    <w:p w:rsidR="00424CFB" w:rsidRPr="000A50A5" w:rsidRDefault="00AE398F" w:rsidP="000A50A5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  <w:r w:rsidRPr="000A50A5">
        <w:rPr>
          <w:rFonts w:eastAsia="Lucida Sans Unicode"/>
          <w:b/>
          <w:sz w:val="22"/>
          <w:szCs w:val="22"/>
          <w:lang w:eastAsia="ar-SA"/>
        </w:rPr>
        <w:t xml:space="preserve">Pakiet nr 1 </w:t>
      </w:r>
    </w:p>
    <w:p w:rsidR="00424CFB" w:rsidRPr="00424CFB" w:rsidRDefault="00424CFB" w:rsidP="00424CFB">
      <w:pPr>
        <w:widowControl w:val="0"/>
        <w:suppressAutoHyphens/>
        <w:rPr>
          <w:rFonts w:eastAsia="Lucida Sans Unicode"/>
          <w:b/>
          <w:kern w:val="2"/>
          <w:sz w:val="18"/>
          <w:szCs w:val="18"/>
          <w:lang w:val="fr-FR" w:eastAsia="ar-SA"/>
        </w:rPr>
      </w:pPr>
    </w:p>
    <w:p w:rsidR="00424CFB" w:rsidRPr="00424CFB" w:rsidRDefault="00424CFB" w:rsidP="00424CF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kern w:val="1"/>
          <w:sz w:val="18"/>
          <w:szCs w:val="18"/>
          <w:lang w:val="fr-FR"/>
        </w:rPr>
      </w:pPr>
      <w:r w:rsidRPr="00424CFB">
        <w:rPr>
          <w:b/>
          <w:kern w:val="1"/>
          <w:sz w:val="18"/>
          <w:szCs w:val="18"/>
          <w:lang w:val="fr-FR"/>
        </w:rPr>
        <w:t>Trokary i implant</w:t>
      </w:r>
      <w:r w:rsidR="000A50A5">
        <w:rPr>
          <w:b/>
          <w:kern w:val="1"/>
          <w:sz w:val="18"/>
          <w:szCs w:val="18"/>
          <w:lang w:val="fr-FR"/>
        </w:rPr>
        <w:t>y do przepuklin okołostomijnych</w:t>
      </w:r>
    </w:p>
    <w:p w:rsidR="00424CFB" w:rsidRPr="00424CFB" w:rsidRDefault="00424CFB" w:rsidP="00424CFB">
      <w:pPr>
        <w:widowControl w:val="0"/>
        <w:suppressAutoHyphens/>
        <w:rPr>
          <w:rFonts w:eastAsia="Lucida Sans Unicode"/>
          <w:b/>
          <w:color w:val="FF0000"/>
          <w:kern w:val="2"/>
          <w:sz w:val="18"/>
          <w:szCs w:val="18"/>
          <w:lang w:val="fr-FR" w:eastAsia="ar-SA"/>
        </w:rPr>
      </w:pPr>
    </w:p>
    <w:tbl>
      <w:tblPr>
        <w:tblW w:w="137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5"/>
        <w:gridCol w:w="738"/>
        <w:gridCol w:w="708"/>
        <w:gridCol w:w="851"/>
        <w:gridCol w:w="850"/>
        <w:gridCol w:w="851"/>
        <w:gridCol w:w="1134"/>
        <w:gridCol w:w="1134"/>
        <w:gridCol w:w="992"/>
      </w:tblGrid>
      <w:tr w:rsidR="00424CFB" w:rsidRPr="00424CFB" w:rsidTr="005251B6">
        <w:trPr>
          <w:trHeight w:val="765"/>
        </w:trPr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  <w:r w:rsidRPr="00424CFB">
              <w:rPr>
                <w:b/>
                <w:kern w:val="1"/>
                <w:sz w:val="18"/>
                <w:szCs w:val="18"/>
                <w:lang w:val="fr-FR"/>
              </w:rPr>
              <w:t>Lp.</w:t>
            </w:r>
          </w:p>
        </w:tc>
        <w:tc>
          <w:tcPr>
            <w:tcW w:w="5925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  <w:r w:rsidRPr="00424CFB">
              <w:rPr>
                <w:b/>
                <w:kern w:val="1"/>
                <w:sz w:val="18"/>
                <w:szCs w:val="18"/>
                <w:lang w:val="fr-FR"/>
              </w:rPr>
              <w:t>Nazwa asortymentu</w:t>
            </w:r>
          </w:p>
        </w:tc>
        <w:tc>
          <w:tcPr>
            <w:tcW w:w="738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6"/>
                <w:szCs w:val="16"/>
                <w:lang w:val="fr-FR"/>
              </w:rPr>
            </w:pPr>
            <w:r w:rsidRPr="00424CFB">
              <w:rPr>
                <w:b/>
                <w:kern w:val="1"/>
                <w:sz w:val="16"/>
                <w:szCs w:val="16"/>
                <w:lang w:val="fr-FR"/>
              </w:rPr>
              <w:t>Jedn.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6"/>
                <w:szCs w:val="16"/>
                <w:lang w:val="fr-FR"/>
              </w:rPr>
            </w:pPr>
            <w:r w:rsidRPr="00424CFB">
              <w:rPr>
                <w:b/>
                <w:kern w:val="1"/>
                <w:sz w:val="16"/>
                <w:szCs w:val="16"/>
                <w:lang w:val="fr-FR"/>
              </w:rPr>
              <w:t>miary</w:t>
            </w:r>
          </w:p>
        </w:tc>
        <w:tc>
          <w:tcPr>
            <w:tcW w:w="708" w:type="dxa"/>
          </w:tcPr>
          <w:p w:rsidR="00424CFB" w:rsidRDefault="00424CFB" w:rsidP="005251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6"/>
                <w:szCs w:val="16"/>
                <w:lang w:val="fr-FR"/>
              </w:rPr>
            </w:pPr>
            <w:r w:rsidRPr="00424CFB">
              <w:rPr>
                <w:b/>
                <w:kern w:val="1"/>
                <w:sz w:val="16"/>
                <w:szCs w:val="16"/>
                <w:lang w:val="fr-FR"/>
              </w:rPr>
              <w:t>Ilość</w:t>
            </w:r>
          </w:p>
          <w:p w:rsidR="005251B6" w:rsidRPr="00424CFB" w:rsidRDefault="005251B6" w:rsidP="005251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6"/>
                <w:szCs w:val="16"/>
                <w:lang w:val="fr-FR"/>
              </w:rPr>
            </w:pPr>
            <w:r>
              <w:rPr>
                <w:b/>
                <w:kern w:val="1"/>
                <w:sz w:val="16"/>
                <w:szCs w:val="16"/>
                <w:lang w:val="fr-FR"/>
              </w:rPr>
              <w:t>na 12 m-cy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 w:rsidRPr="00424CFB"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Cena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 w:rsidRPr="00424CFB"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 w:rsidRPr="00424CFB"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 xml:space="preserve">Wartość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Wartość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Producent/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val="fr-FR" w:eastAsia="ar-SA"/>
              </w:rPr>
              <w:t>Nr kat.</w:t>
            </w:r>
          </w:p>
        </w:tc>
      </w:tr>
      <w:tr w:rsidR="00424CFB" w:rsidRPr="00424CFB" w:rsidTr="005251B6">
        <w:trPr>
          <w:trHeight w:val="2354"/>
        </w:trPr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1.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925" w:type="dxa"/>
          </w:tcPr>
          <w:p w:rsidR="000A50A5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/>
              <w:ind w:right="83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Trokar optyczny X-One Optic 11mm ze ściętą kaniulą spiralnie, jednorodnie, zewnętrznie żebrowana, transparentną, standardową o dł. 100 mm. Trokar posiada:</w:t>
            </w:r>
          </w:p>
          <w:p w:rsidR="000A50A5" w:rsidRDefault="00424CFB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/>
              <w:ind w:right="83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 – uchwyt do prawidłowego wprowadzenia, ułatwiający fiksowanie kaniuli do powłok, </w:t>
            </w:r>
          </w:p>
          <w:p w:rsidR="00424CFB" w:rsidRPr="00424CFB" w:rsidRDefault="00424CFB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/>
              <w:ind w:right="83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– dwustopniowy zawór do insuflacji pozwalający na umiejscowienie go co najmniej w trzech pozycjach,  </w:t>
            </w:r>
          </w:p>
          <w:p w:rsidR="00424CFB" w:rsidRPr="00424CFB" w:rsidRDefault="00424CFB" w:rsidP="009F0968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zdejmowalną uszczelkę</w:t>
            </w:r>
            <w:r w:rsidR="000A50A5">
              <w:rPr>
                <w:kern w:val="1"/>
                <w:sz w:val="18"/>
                <w:szCs w:val="18"/>
                <w:lang w:val="fr-FR"/>
              </w:rPr>
              <w:t>,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</w:t>
            </w:r>
          </w:p>
          <w:p w:rsidR="00424CFB" w:rsidRPr="00424CFB" w:rsidRDefault="00424CFB" w:rsidP="009F0968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adjustRightInd w:val="0"/>
              <w:spacing w:after="36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wyraźne oznaczen</w:t>
            </w:r>
            <w:r w:rsidR="000A50A5">
              <w:rPr>
                <w:kern w:val="1"/>
                <w:sz w:val="18"/>
                <w:szCs w:val="18"/>
                <w:lang w:val="fr-FR"/>
              </w:rPr>
              <w:t>ie trokaru na grocie i kaniuli,</w:t>
            </w:r>
          </w:p>
          <w:p w:rsidR="00424CFB" w:rsidRPr="00424CFB" w:rsidRDefault="00424CFB" w:rsidP="009F0968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grot trójkątnie zakończony w kształcie stożka (ze skrzydełkami)</w:t>
            </w:r>
            <w:r w:rsidR="000A50A5">
              <w:rPr>
                <w:kern w:val="1"/>
                <w:sz w:val="18"/>
                <w:szCs w:val="18"/>
                <w:lang w:val="fr-FR"/>
              </w:rPr>
              <w:t>,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  <w:p w:rsidR="00424CFB" w:rsidRPr="000A50A5" w:rsidRDefault="00424CFB" w:rsidP="009F0968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adjustRightInd w:val="0"/>
              <w:spacing w:after="36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wbudowana redukcja 5mm-15mm Może zostać wprowadzony jako pierwszy trokar </w:t>
            </w:r>
            <w:r w:rsidRPr="000A50A5">
              <w:rPr>
                <w:kern w:val="1"/>
                <w:sz w:val="18"/>
                <w:szCs w:val="18"/>
                <w:lang w:val="fr-FR"/>
              </w:rPr>
              <w:t xml:space="preserve">(pod kontrolą optyki)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                  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1 op. = 6 szt.</w:t>
            </w:r>
          </w:p>
        </w:tc>
        <w:tc>
          <w:tcPr>
            <w:tcW w:w="738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op.</w:t>
            </w:r>
          </w:p>
        </w:tc>
        <w:tc>
          <w:tcPr>
            <w:tcW w:w="708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1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rPr>
          <w:trHeight w:val="2259"/>
        </w:trPr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2.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925" w:type="dxa"/>
          </w:tcPr>
          <w:p w:rsidR="000A50A5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 w:line="288" w:lineRule="auto"/>
              <w:ind w:right="84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Trokar optyczny X-One Optic 12 mm ze ściętą kaniulą spiralnie, jednorodnie, zewnętrznie żebrowana, transparentną, standardową o dł. 100 mm. Trokar posiada:  </w:t>
            </w:r>
          </w:p>
          <w:p w:rsid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 w:line="288" w:lineRule="auto"/>
              <w:ind w:right="8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– uchwyt do prawidłowego wprowadzenia, ułatwiający fiksowanie kaniuli do powłok,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 w:line="288" w:lineRule="auto"/>
              <w:ind w:right="8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 – dwustopniowy zawór do insuflacji pozwalający na umiejscowienie go co najmniej w trzech pozycjach, </w:t>
            </w:r>
          </w:p>
          <w:p w:rsidR="00424CFB" w:rsidRPr="00424CFB" w:rsidRDefault="000A50A5" w:rsidP="009F0968">
            <w:pPr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adjustRightInd w:val="0"/>
              <w:spacing w:after="40" w:line="256" w:lineRule="auto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>
              <w:rPr>
                <w:kern w:val="1"/>
                <w:sz w:val="18"/>
                <w:szCs w:val="18"/>
                <w:lang w:val="fr-FR"/>
              </w:rPr>
              <w:t>zdejmowalną uszczelkę,</w:t>
            </w:r>
          </w:p>
          <w:p w:rsidR="00424CFB" w:rsidRPr="00424CFB" w:rsidRDefault="00424CFB" w:rsidP="009F0968">
            <w:pPr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adjustRightInd w:val="0"/>
              <w:spacing w:after="36" w:line="256" w:lineRule="auto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wyraźne oznaczenie trokaru na grocie i kaniuli</w:t>
            </w:r>
            <w:r w:rsidR="000A50A5">
              <w:rPr>
                <w:kern w:val="1"/>
                <w:sz w:val="18"/>
                <w:szCs w:val="18"/>
                <w:lang w:val="fr-FR"/>
              </w:rPr>
              <w:t>,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  <w:p w:rsidR="00424CFB" w:rsidRPr="00424CFB" w:rsidRDefault="00424CFB" w:rsidP="009F0968">
            <w:pPr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adjustRightInd w:val="0"/>
              <w:spacing w:after="37" w:line="256" w:lineRule="auto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grot trójkątnie zakończony w kształcie stożka (ze skrzydełkami)</w:t>
            </w:r>
            <w:r w:rsidR="000A50A5">
              <w:rPr>
                <w:kern w:val="1"/>
                <w:sz w:val="18"/>
                <w:szCs w:val="18"/>
                <w:lang w:val="fr-FR"/>
              </w:rPr>
              <w:t>,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  <w:p w:rsidR="00424CFB" w:rsidRPr="000A50A5" w:rsidRDefault="00424CFB" w:rsidP="009F0968">
            <w:pPr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adjustRightInd w:val="0"/>
              <w:spacing w:after="39" w:line="256" w:lineRule="auto"/>
              <w:ind w:hanging="154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wbudowana redukcja 5mm-15mm Może zostać wprowadzony jako pierwszy trokar </w:t>
            </w:r>
            <w:r w:rsidRPr="000A50A5">
              <w:rPr>
                <w:kern w:val="1"/>
                <w:sz w:val="18"/>
                <w:szCs w:val="18"/>
                <w:lang w:val="fr-FR"/>
              </w:rPr>
              <w:t xml:space="preserve">(pod kontrolą optyki)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b/>
                <w:kern w:val="1"/>
                <w:sz w:val="18"/>
                <w:szCs w:val="18"/>
                <w:lang w:val="fr-FR"/>
              </w:rPr>
              <w:t xml:space="preserve">                  1 op. = 6 szt.</w:t>
            </w:r>
          </w:p>
        </w:tc>
        <w:tc>
          <w:tcPr>
            <w:tcW w:w="738" w:type="dxa"/>
            <w:vAlign w:val="center"/>
          </w:tcPr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op.</w:t>
            </w:r>
          </w:p>
        </w:tc>
        <w:tc>
          <w:tcPr>
            <w:tcW w:w="708" w:type="dxa"/>
            <w:vAlign w:val="center"/>
          </w:tcPr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1</w:t>
            </w: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rPr>
          <w:trHeight w:val="58"/>
        </w:trPr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3.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925" w:type="dxa"/>
          </w:tcPr>
          <w:p w:rsidR="00424CFB" w:rsidRPr="000A50A5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 w:line="288" w:lineRule="auto"/>
              <w:ind w:right="199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lastRenderedPageBreak/>
              <w:t xml:space="preserve">Trokar optyczny X-One Optic 15mm ze ściętą kaniulą spiralnie, jednorodnie, zewnętrznie żebrowana, transparentną, standardową o dł. 100 mm. Trokar </w:t>
            </w:r>
            <w:r w:rsidRPr="000A50A5">
              <w:rPr>
                <w:kern w:val="1"/>
                <w:sz w:val="18"/>
                <w:szCs w:val="18"/>
                <w:lang w:val="fr-FR"/>
              </w:rPr>
              <w:lastRenderedPageBreak/>
              <w:t xml:space="preserve">posiada:  </w:t>
            </w: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 w:line="288" w:lineRule="auto"/>
              <w:ind w:right="199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 xml:space="preserve">– uchwyt do prawidłowego wprowadzenia, ułatwiający fiksowanie kaniuli do powłok, </w:t>
            </w: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" w:line="288" w:lineRule="auto"/>
              <w:ind w:right="199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 xml:space="preserve"> – dwustopniowy zawór do insuflacji pozwalający na umiejscowienie go co najmniej w trzech pozycjach, 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8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zdejmowalną uszczelkę 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9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wyraźne oznaczenie trokaru na grocie i kaniuli 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7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grot trójkątnie zakończony w kształcie stożka (ze skrzydełkami) 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wbudowana redukcja 5mm-15mm Może zostać wprowadzony jako pierwszy trokar (pod kontrolą optyki) </w:t>
            </w: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  <w:r w:rsidRPr="000A50A5">
              <w:rPr>
                <w:b/>
                <w:kern w:val="1"/>
                <w:sz w:val="18"/>
                <w:szCs w:val="18"/>
                <w:lang w:val="fr-FR"/>
              </w:rPr>
              <w:t xml:space="preserve">                                 1 op. = 6 szt.</w:t>
            </w:r>
          </w:p>
        </w:tc>
        <w:tc>
          <w:tcPr>
            <w:tcW w:w="738" w:type="dxa"/>
            <w:vAlign w:val="center"/>
          </w:tcPr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op.</w:t>
            </w:r>
          </w:p>
        </w:tc>
        <w:tc>
          <w:tcPr>
            <w:tcW w:w="708" w:type="dxa"/>
            <w:vAlign w:val="center"/>
          </w:tcPr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1</w:t>
            </w: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rPr>
          <w:trHeight w:val="3259"/>
        </w:trPr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4.</w:t>
            </w:r>
          </w:p>
        </w:tc>
        <w:tc>
          <w:tcPr>
            <w:tcW w:w="5925" w:type="dxa"/>
          </w:tcPr>
          <w:p w:rsidR="00424CFB" w:rsidRPr="000A50A5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" w:line="297" w:lineRule="auto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 xml:space="preserve">Trokar bezostrzowy X-Bladeless </w:t>
            </w:r>
            <w:r w:rsidRPr="000A50A5">
              <w:rPr>
                <w:b/>
                <w:kern w:val="1"/>
                <w:sz w:val="18"/>
                <w:szCs w:val="18"/>
                <w:lang w:val="fr-FR"/>
              </w:rPr>
              <w:t>12mm</w:t>
            </w:r>
            <w:r w:rsidRPr="000A50A5">
              <w:rPr>
                <w:kern w:val="1"/>
                <w:sz w:val="18"/>
                <w:szCs w:val="18"/>
                <w:lang w:val="fr-FR"/>
              </w:rPr>
              <w:t xml:space="preserve"> ze ściętą kaniulą spiralnie, jednorodnie, zewnętrznie żebrowana, transpare</w:t>
            </w:r>
            <w:r w:rsidR="00BE52A9">
              <w:rPr>
                <w:kern w:val="1"/>
                <w:sz w:val="18"/>
                <w:szCs w:val="18"/>
                <w:lang w:val="fr-FR"/>
              </w:rPr>
              <w:t>ntną, standardową o dł. 100 mm.</w:t>
            </w:r>
            <w:r w:rsidRPr="000A50A5">
              <w:rPr>
                <w:kern w:val="1"/>
                <w:sz w:val="18"/>
                <w:szCs w:val="18"/>
                <w:lang w:val="fr-FR"/>
              </w:rPr>
              <w:t xml:space="preserve"> Trokar posiada:   </w:t>
            </w:r>
          </w:p>
          <w:p w:rsid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>uchwyt do prawidłowego wprowadzenia, ułatwiający f</w:t>
            </w:r>
            <w:r>
              <w:rPr>
                <w:kern w:val="1"/>
                <w:sz w:val="18"/>
                <w:szCs w:val="18"/>
                <w:lang w:val="fr-FR"/>
              </w:rPr>
              <w:t xml:space="preserve">iksowanie kaniuli do powłok,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dwustopniowy zawór do insuflacji pozwalający na umiejscowienie go co najmniej w trzech pozycjach,  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8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>z</w:t>
            </w:r>
            <w:r>
              <w:rPr>
                <w:kern w:val="1"/>
                <w:sz w:val="18"/>
                <w:szCs w:val="18"/>
                <w:lang w:val="fr-FR"/>
              </w:rPr>
              <w:t>dejmowalną uszczelkę,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9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>wyraźne oznaczenie trokaru na  grocie i kaniuli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                                                              </w:t>
            </w:r>
          </w:p>
          <w:p w:rsidR="00424CFB" w:rsidRPr="000A50A5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6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>grot trójkątnie zakończony w kształcie stożka (ze skrzydełkami)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                                    </w:t>
            </w:r>
          </w:p>
          <w:p w:rsidR="00424CFB" w:rsidRPr="00A41086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5" w:line="264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>15 mm podwójną</w:t>
            </w:r>
            <w:r>
              <w:rPr>
                <w:kern w:val="1"/>
                <w:sz w:val="18"/>
                <w:szCs w:val="18"/>
                <w:lang w:val="fr-FR"/>
              </w:rPr>
              <w:t>, rowkowaną końcówkę dylatacyjną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 (bezostrzową)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0A50A5">
              <w:rPr>
                <w:kern w:val="1"/>
                <w:sz w:val="18"/>
                <w:szCs w:val="18"/>
                <w:lang w:val="fr-FR"/>
              </w:rPr>
              <w:t xml:space="preserve">                              –  </w:t>
            </w:r>
            <w:r w:rsidR="00424CFB" w:rsidRPr="00A41086">
              <w:rPr>
                <w:b/>
                <w:kern w:val="1"/>
                <w:sz w:val="18"/>
                <w:szCs w:val="18"/>
                <w:lang w:val="fr-FR"/>
              </w:rPr>
              <w:t xml:space="preserve">wbudowana redukcja 5mm-12mm </w:t>
            </w:r>
            <w:r w:rsidR="00424CFB" w:rsidRPr="00A41086">
              <w:rPr>
                <w:kern w:val="1"/>
                <w:sz w:val="18"/>
                <w:szCs w:val="18"/>
                <w:lang w:val="fr-FR"/>
              </w:rPr>
              <w:t xml:space="preserve">   </w:t>
            </w: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  <w:r w:rsidRPr="000A50A5">
              <w:rPr>
                <w:b/>
                <w:kern w:val="1"/>
                <w:sz w:val="18"/>
                <w:szCs w:val="18"/>
                <w:lang w:val="fr-FR"/>
              </w:rPr>
              <w:t xml:space="preserve">                           1 op. = 6 szt.</w:t>
            </w:r>
          </w:p>
        </w:tc>
        <w:tc>
          <w:tcPr>
            <w:tcW w:w="738" w:type="dxa"/>
          </w:tcPr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op.</w:t>
            </w:r>
          </w:p>
        </w:tc>
        <w:tc>
          <w:tcPr>
            <w:tcW w:w="708" w:type="dxa"/>
          </w:tcPr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0A50A5">
              <w:rPr>
                <w:kern w:val="1"/>
                <w:sz w:val="18"/>
                <w:szCs w:val="18"/>
                <w:lang w:val="fr-FR"/>
              </w:rPr>
              <w:t>20</w:t>
            </w: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0A50A5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5.</w:t>
            </w:r>
          </w:p>
        </w:tc>
        <w:tc>
          <w:tcPr>
            <w:tcW w:w="5925" w:type="dxa"/>
          </w:tcPr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9" w:line="288" w:lineRule="auto"/>
              <w:ind w:right="140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Trokar bezostrzowy X-Bladeless </w:t>
            </w:r>
            <w:r w:rsidRPr="000A50A5">
              <w:rPr>
                <w:b/>
                <w:kern w:val="1"/>
                <w:sz w:val="18"/>
                <w:szCs w:val="18"/>
                <w:lang w:val="fr-FR"/>
              </w:rPr>
              <w:t>15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mm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ze ściętą kaniulą spiralnie, jednorodnie, zewnętrznie żebrowana, transparentną, standardową o dł.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 xml:space="preserve">100 mm. 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Trokar posiada:  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9" w:line="288" w:lineRule="auto"/>
              <w:ind w:right="14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–  uchwyt do prawidłowego wprowadzenia, ułatwiający fiksowanie kaniuli do powłok,  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9" w:line="288" w:lineRule="auto"/>
              <w:ind w:right="14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–  dwustopniowy zawór do insuflacji pozwalający na umiejscowienie go co najmniej w trzech pozycjach,  </w:t>
            </w:r>
          </w:p>
          <w:p w:rsidR="00424CFB" w:rsidRPr="00424CFB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8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 w:rsidR="00BE52A9"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zdejmowalną uszczelkę</w:t>
            </w:r>
            <w:r w:rsidR="00BE52A9"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</w:t>
            </w:r>
          </w:p>
          <w:p w:rsidR="00424CFB" w:rsidRPr="00424CFB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7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 w:rsidR="00BE52A9"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wyraźne oznaczenie trokaru na  grocie i kaniuli</w:t>
            </w:r>
            <w:r w:rsidR="00BE52A9"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                             </w:t>
            </w:r>
          </w:p>
          <w:p w:rsidR="00424CFB" w:rsidRPr="00424CFB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8" w:line="256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 w:rsidR="00BE52A9"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grot trójkątnie zakończony w kształcie stożka (ze skrzydełkami)</w:t>
            </w:r>
            <w:r w:rsidR="00BE52A9"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   </w:t>
            </w:r>
          </w:p>
          <w:p w:rsidR="00424CFB" w:rsidRPr="00424CFB" w:rsidRDefault="000A50A5" w:rsidP="000A50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5" w:line="261" w:lineRule="auto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 w:rsidR="00BE52A9"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15 mm podwójn</w:t>
            </w:r>
            <w:r w:rsidR="00BE52A9">
              <w:rPr>
                <w:kern w:val="1"/>
                <w:sz w:val="18"/>
                <w:szCs w:val="18"/>
                <w:lang w:val="fr-FR"/>
              </w:rPr>
              <w:t>ą, rowkowaną końcówkę dylatacyjną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(bezostrzową)</w:t>
            </w:r>
            <w:r w:rsidR="00BE52A9"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</w:t>
            </w:r>
            <w:r>
              <w:rPr>
                <w:kern w:val="1"/>
                <w:sz w:val="18"/>
                <w:szCs w:val="18"/>
                <w:lang w:val="fr-FR"/>
              </w:rPr>
              <w:t xml:space="preserve">                             </w:t>
            </w: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b/>
                <w:kern w:val="1"/>
                <w:sz w:val="18"/>
                <w:szCs w:val="18"/>
                <w:lang w:val="fr-FR"/>
              </w:rPr>
              <w:t xml:space="preserve">wbudowana redukcja 5mm-15mm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  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1 op. = 6 szt.</w:t>
            </w:r>
          </w:p>
        </w:tc>
        <w:tc>
          <w:tcPr>
            <w:tcW w:w="738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op.</w:t>
            </w:r>
          </w:p>
        </w:tc>
        <w:tc>
          <w:tcPr>
            <w:tcW w:w="708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20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6.</w:t>
            </w:r>
          </w:p>
        </w:tc>
        <w:tc>
          <w:tcPr>
            <w:tcW w:w="5925" w:type="dxa"/>
          </w:tcPr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8" w:line="278" w:lineRule="auto"/>
              <w:ind w:left="108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lastRenderedPageBreak/>
              <w:t xml:space="preserve">Trokar nożowy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X-One Flat Blade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o średnicy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11 mm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, ze ściętą kaniulą </w:t>
            </w:r>
            <w:r w:rsidRPr="00424CFB">
              <w:rPr>
                <w:kern w:val="1"/>
                <w:sz w:val="18"/>
                <w:szCs w:val="18"/>
                <w:lang w:val="fr-FR"/>
              </w:rPr>
              <w:lastRenderedPageBreak/>
              <w:t xml:space="preserve">spiralnie, jednorodnie, zewnętrznie żebrowana, transparentną, standardową o dł.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100 mm.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Trokar posiada: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8" w:line="259" w:lineRule="auto"/>
              <w:ind w:left="108" w:right="9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uchwyt do prawidłowego wprowadzenia,  ułatwiający fiksowanie kaniuli do powłok,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40" w:line="256" w:lineRule="auto"/>
              <w:ind w:left="108" w:right="9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dwustopniowy zawór do insuflacji pozwalający na umiejscowienie go co najmniej w trzech pozycjach,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8" w:line="256" w:lineRule="auto"/>
              <w:ind w:left="108" w:right="9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zdejmowal</w:t>
            </w:r>
            <w:r>
              <w:rPr>
                <w:kern w:val="1"/>
                <w:sz w:val="18"/>
                <w:szCs w:val="18"/>
                <w:lang w:val="fr-FR"/>
              </w:rPr>
              <w:t>ną uszczelkę,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left="108" w:right="9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wyraźne oznaczen</w:t>
            </w:r>
            <w:r>
              <w:rPr>
                <w:kern w:val="1"/>
                <w:sz w:val="18"/>
                <w:szCs w:val="18"/>
                <w:lang w:val="fr-FR"/>
              </w:rPr>
              <w:t>ie trokaru na  grocie i kaniuli,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          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3" w:line="256" w:lineRule="auto"/>
              <w:ind w:left="108" w:right="9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ostrze płaskie, liniowe, dwustronni</w:t>
            </w:r>
            <w:r>
              <w:rPr>
                <w:kern w:val="1"/>
                <w:sz w:val="18"/>
                <w:szCs w:val="18"/>
                <w:lang w:val="fr-FR"/>
              </w:rPr>
              <w:t>e ostrzone w kształcie litery V,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" w:line="264" w:lineRule="auto"/>
              <w:ind w:left="108" w:right="9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dźwiękową i wzrokową  aktywac</w:t>
            </w:r>
            <w:r>
              <w:rPr>
                <w:kern w:val="1"/>
                <w:sz w:val="18"/>
                <w:szCs w:val="18"/>
                <w:lang w:val="fr-FR"/>
              </w:rPr>
              <w:t>ję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noża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" w:line="264" w:lineRule="auto"/>
              <w:ind w:left="108" w:right="9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  <w:r w:rsidR="00424CFB" w:rsidRPr="00424CFB">
              <w:rPr>
                <w:b/>
                <w:kern w:val="1"/>
                <w:sz w:val="18"/>
                <w:szCs w:val="18"/>
                <w:lang w:val="fr-FR"/>
              </w:rPr>
              <w:t>wbudowana redukcja 5mm-11mm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1 op. = 6 szt.</w:t>
            </w:r>
          </w:p>
        </w:tc>
        <w:tc>
          <w:tcPr>
            <w:tcW w:w="738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op.</w:t>
            </w:r>
          </w:p>
        </w:tc>
        <w:tc>
          <w:tcPr>
            <w:tcW w:w="708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20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7.</w:t>
            </w:r>
          </w:p>
        </w:tc>
        <w:tc>
          <w:tcPr>
            <w:tcW w:w="5925" w:type="dxa"/>
          </w:tcPr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8" w:line="278" w:lineRule="auto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Trokar nożowy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X-One Flat Blade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o średnicy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12 mm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, ze ściętą kaniulą spiralnie, jednorodnie, zewnętrznie żebrowana, transparentną, standardową o dł.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100 mm.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Trokar posiada: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42" w:line="256" w:lineRule="auto"/>
              <w:ind w:left="108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uchwyt do prawidłowego wprowadzenia,  ułatwiający fiksowanie kaniuli do powłok,                      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41" w:line="256" w:lineRule="auto"/>
              <w:ind w:left="108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dwustopniowy zawór do insuflacji pozwalający na umiejscowienie go co najmniej w trzech pozycjach,                                                              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8" w:line="256" w:lineRule="auto"/>
              <w:ind w:left="108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zdejmowalną uszczelkę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        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left="108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wyraźne oznaczenie trokaru na  grocie i kaniuli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           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4" w:line="256" w:lineRule="auto"/>
              <w:ind w:left="108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ostrze płaskie, liniowe, dwustronnie ostrzone w kształcie litery V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" w:line="256" w:lineRule="auto"/>
              <w:ind w:left="108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dźwiękową i wzrokową aktywację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noża</w:t>
            </w:r>
            <w:r>
              <w:rPr>
                <w:kern w:val="1"/>
                <w:sz w:val="18"/>
                <w:szCs w:val="18"/>
                <w:lang w:val="fr-FR"/>
              </w:rPr>
              <w:t>,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                  </w:t>
            </w:r>
          </w:p>
          <w:p w:rsidR="00424CFB" w:rsidRPr="00424CFB" w:rsidRDefault="00BE52A9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8" w:line="256" w:lineRule="auto"/>
              <w:ind w:left="108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–</w:t>
            </w:r>
            <w:r>
              <w:rPr>
                <w:kern w:val="1"/>
                <w:sz w:val="18"/>
                <w:szCs w:val="18"/>
                <w:lang w:val="fr-FR"/>
              </w:rPr>
              <w:t xml:space="preserve"> </w:t>
            </w:r>
            <w:r w:rsidR="00424CFB" w:rsidRPr="00424CFB">
              <w:rPr>
                <w:b/>
                <w:kern w:val="1"/>
                <w:sz w:val="18"/>
                <w:szCs w:val="18"/>
                <w:lang w:val="fr-FR"/>
              </w:rPr>
              <w:t xml:space="preserve">wbudowana redukcja 5mm-12mm  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b/>
                <w:kern w:val="1"/>
                <w:sz w:val="18"/>
                <w:szCs w:val="18"/>
                <w:lang w:val="fr-FR"/>
              </w:rPr>
              <w:t xml:space="preserve">                                 1 op. = 6 szt.</w:t>
            </w:r>
          </w:p>
        </w:tc>
        <w:tc>
          <w:tcPr>
            <w:tcW w:w="738" w:type="dxa"/>
          </w:tcPr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BE52A9">
              <w:rPr>
                <w:kern w:val="1"/>
                <w:sz w:val="18"/>
                <w:szCs w:val="18"/>
                <w:lang w:val="fr-FR"/>
              </w:rPr>
              <w:t>op.</w:t>
            </w:r>
          </w:p>
        </w:tc>
        <w:tc>
          <w:tcPr>
            <w:tcW w:w="708" w:type="dxa"/>
          </w:tcPr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BE52A9">
              <w:rPr>
                <w:kern w:val="1"/>
                <w:sz w:val="18"/>
                <w:szCs w:val="18"/>
                <w:lang w:val="fr-FR"/>
              </w:rPr>
              <w:t>20</w:t>
            </w: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BE52A9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8.</w:t>
            </w:r>
          </w:p>
        </w:tc>
        <w:tc>
          <w:tcPr>
            <w:tcW w:w="5925" w:type="dxa"/>
          </w:tcPr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5"/>
              <w:ind w:left="108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Implant powięziowy trójwymiarowy do prewencji i naprawy przepuklin </w:t>
            </w:r>
          </w:p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8" w:lineRule="auto"/>
              <w:ind w:left="108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okołostomijnych z kominem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 xml:space="preserve"> o średnicy 2 cm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, jednowarstwowy składający się z dwóch komponentów (polipropylenu w 12% od strony otrzewnej o PVDF w 88% od strony trzewi) z kolorowym wyznacznikiem do prawidłowej </w:t>
            </w:r>
            <w:r w:rsidR="00BE52A9">
              <w:rPr>
                <w:kern w:val="1"/>
                <w:sz w:val="18"/>
                <w:szCs w:val="18"/>
                <w:lang w:val="fr-FR"/>
              </w:rPr>
              <w:t>aplikacji, efektywna porowatość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: </w:t>
            </w:r>
          </w:p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43%, gramatura: 60 g/m</w:t>
            </w:r>
            <w:r w:rsidRPr="00424CFB">
              <w:rPr>
                <w:kern w:val="1"/>
                <w:sz w:val="18"/>
                <w:szCs w:val="18"/>
                <w:vertAlign w:val="superscript"/>
                <w:lang w:val="fr-FR"/>
              </w:rPr>
              <w:t xml:space="preserve">2 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; 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>rozmiar 15x15cm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738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szt.</w:t>
            </w:r>
          </w:p>
        </w:tc>
        <w:tc>
          <w:tcPr>
            <w:tcW w:w="708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4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5251B6">
        <w:tc>
          <w:tcPr>
            <w:tcW w:w="567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9</w:t>
            </w:r>
          </w:p>
        </w:tc>
        <w:tc>
          <w:tcPr>
            <w:tcW w:w="5925" w:type="dxa"/>
          </w:tcPr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35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 xml:space="preserve">Implant powięziowy trójwymiarowy do prewencji i naprawy przepuklin </w:t>
            </w:r>
          </w:p>
          <w:p w:rsidR="00424CFB" w:rsidRPr="00424CFB" w:rsidRDefault="00424CFB" w:rsidP="00BE52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8" w:lineRule="auto"/>
              <w:jc w:val="both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okołostomijnych z kominem</w:t>
            </w:r>
            <w:r w:rsidRPr="00424CFB">
              <w:rPr>
                <w:b/>
                <w:kern w:val="1"/>
                <w:sz w:val="18"/>
                <w:szCs w:val="18"/>
                <w:lang w:val="fr-FR"/>
              </w:rPr>
              <w:t xml:space="preserve"> o średnicy 3 cm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, jednowarstwowy składający się z dwóch komponentów (polipropylenu w 12% od strony otrzewnej o PVDF w 88% od strony trzewi) z kolorowym wyznacznikiem do prawidłowej </w:t>
            </w:r>
            <w:r w:rsidR="00BE52A9">
              <w:rPr>
                <w:kern w:val="1"/>
                <w:sz w:val="18"/>
                <w:szCs w:val="18"/>
                <w:lang w:val="fr-FR"/>
              </w:rPr>
              <w:t>aplikacji, efektywna porowatość</w:t>
            </w:r>
            <w:r w:rsidRPr="00424CFB">
              <w:rPr>
                <w:kern w:val="1"/>
                <w:sz w:val="18"/>
                <w:szCs w:val="18"/>
                <w:lang w:val="fr-FR"/>
              </w:rPr>
              <w:t xml:space="preserve">: </w:t>
            </w:r>
          </w:p>
          <w:p w:rsidR="00424CFB" w:rsidRPr="00424CFB" w:rsidRDefault="00BE52A9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>
              <w:rPr>
                <w:kern w:val="1"/>
                <w:sz w:val="18"/>
                <w:szCs w:val="18"/>
                <w:lang w:val="fr-FR"/>
              </w:rPr>
              <w:t>43%, gramatura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: 60 g/m</w:t>
            </w:r>
            <w:r w:rsidR="00424CFB" w:rsidRPr="00424CFB">
              <w:rPr>
                <w:kern w:val="1"/>
                <w:sz w:val="18"/>
                <w:szCs w:val="18"/>
                <w:vertAlign w:val="superscript"/>
                <w:lang w:val="fr-FR"/>
              </w:rPr>
              <w:t xml:space="preserve">2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 xml:space="preserve">; </w:t>
            </w:r>
            <w:r w:rsidR="00424CFB" w:rsidRPr="00424CFB">
              <w:rPr>
                <w:b/>
                <w:kern w:val="1"/>
                <w:sz w:val="18"/>
                <w:szCs w:val="18"/>
                <w:lang w:val="fr-FR"/>
              </w:rPr>
              <w:t xml:space="preserve">rozmiar </w:t>
            </w:r>
            <w:r w:rsidR="00424CFB" w:rsidRPr="00424CFB">
              <w:rPr>
                <w:kern w:val="1"/>
                <w:sz w:val="18"/>
                <w:szCs w:val="18"/>
                <w:lang w:val="fr-FR"/>
              </w:rPr>
              <w:t>16x16cm</w:t>
            </w:r>
          </w:p>
        </w:tc>
        <w:tc>
          <w:tcPr>
            <w:tcW w:w="738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szt.</w:t>
            </w:r>
          </w:p>
        </w:tc>
        <w:tc>
          <w:tcPr>
            <w:tcW w:w="708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  <w:r w:rsidRPr="00424CFB">
              <w:rPr>
                <w:kern w:val="1"/>
                <w:sz w:val="18"/>
                <w:szCs w:val="18"/>
                <w:lang w:val="fr-FR"/>
              </w:rPr>
              <w:t>4</w:t>
            </w: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</w:tr>
      <w:tr w:rsidR="00424CFB" w:rsidRPr="00424CFB" w:rsidTr="00424CFB">
        <w:tc>
          <w:tcPr>
            <w:tcW w:w="10490" w:type="dxa"/>
            <w:gridSpan w:val="7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1"/>
                <w:sz w:val="18"/>
                <w:szCs w:val="18"/>
                <w:lang w:val="fr-FR"/>
              </w:rPr>
            </w:pPr>
            <w:r w:rsidRPr="00424CFB">
              <w:rPr>
                <w:b/>
                <w:kern w:val="1"/>
                <w:sz w:val="18"/>
                <w:szCs w:val="18"/>
                <w:lang w:val="fr-FR"/>
              </w:rPr>
              <w:t>RAZEM :</w:t>
            </w:r>
          </w:p>
        </w:tc>
        <w:tc>
          <w:tcPr>
            <w:tcW w:w="1134" w:type="dxa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24CFB" w:rsidRPr="00424CFB" w:rsidRDefault="00424CFB" w:rsidP="00424C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18"/>
                <w:szCs w:val="18"/>
                <w:lang w:val="fr-FR"/>
              </w:rPr>
            </w:pPr>
          </w:p>
        </w:tc>
      </w:tr>
    </w:tbl>
    <w:p w:rsidR="00424CFB" w:rsidRPr="00424CFB" w:rsidRDefault="00424CFB" w:rsidP="00424CF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i/>
          <w:kern w:val="1"/>
          <w:sz w:val="18"/>
          <w:szCs w:val="18"/>
        </w:rPr>
      </w:pPr>
    </w:p>
    <w:p w:rsidR="00424CFB" w:rsidRPr="00424CFB" w:rsidRDefault="00424CFB" w:rsidP="00424CFB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kern w:val="1"/>
          <w:szCs w:val="20"/>
          <w:lang w:val="fr-FR"/>
        </w:rPr>
      </w:pPr>
    </w:p>
    <w:p w:rsidR="00424CFB" w:rsidRPr="00424CFB" w:rsidRDefault="00424CFB" w:rsidP="00424CFB">
      <w:pPr>
        <w:textAlignment w:val="baseline"/>
        <w:rPr>
          <w:rFonts w:eastAsia="Lucida Sans Unicode"/>
          <w:b/>
          <w:lang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  <w:r>
        <w:rPr>
          <w:rFonts w:eastAsia="Lucida Sans Unicode"/>
          <w:b/>
          <w:sz w:val="22"/>
          <w:szCs w:val="22"/>
          <w:lang w:eastAsia="ar-SA"/>
        </w:rPr>
        <w:t>Pakiet nr 2</w:t>
      </w: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BE52A9" w:rsidRP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  <w:r w:rsidRPr="00BE52A9">
        <w:rPr>
          <w:b/>
          <w:sz w:val="22"/>
          <w:szCs w:val="22"/>
        </w:rPr>
        <w:t xml:space="preserve">Zaciski tytanowe i resorbowalne do mocowania płatów kostnych czaszki </w:t>
      </w: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BE52A9" w:rsidRDefault="00BE52A9" w:rsidP="00BE52A9">
      <w:pPr>
        <w:rPr>
          <w:b/>
        </w:rPr>
      </w:pPr>
    </w:p>
    <w:p w:rsidR="00BE52A9" w:rsidRPr="00AC4ABC" w:rsidRDefault="00BE52A9" w:rsidP="00BE52A9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567"/>
        <w:gridCol w:w="936"/>
        <w:gridCol w:w="907"/>
        <w:gridCol w:w="794"/>
        <w:gridCol w:w="992"/>
        <w:gridCol w:w="1134"/>
        <w:gridCol w:w="1276"/>
        <w:gridCol w:w="1559"/>
      </w:tblGrid>
      <w:tr w:rsidR="00BE52A9" w:rsidRPr="00AC4ABC" w:rsidTr="005251B6">
        <w:trPr>
          <w:cantSplit/>
          <w:trHeight w:val="1266"/>
        </w:trPr>
        <w:tc>
          <w:tcPr>
            <w:tcW w:w="562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  <w:sz w:val="18"/>
                <w:szCs w:val="18"/>
              </w:rPr>
            </w:pPr>
          </w:p>
          <w:p w:rsidR="00BE52A9" w:rsidRPr="005251B6" w:rsidRDefault="00BE52A9" w:rsidP="008C49A2">
            <w:pPr>
              <w:jc w:val="center"/>
              <w:rPr>
                <w:b/>
                <w:sz w:val="18"/>
                <w:szCs w:val="18"/>
              </w:rPr>
            </w:pPr>
          </w:p>
          <w:p w:rsidR="00BE52A9" w:rsidRPr="005251B6" w:rsidRDefault="00BE52A9" w:rsidP="008C49A2">
            <w:pPr>
              <w:jc w:val="center"/>
              <w:rPr>
                <w:b/>
                <w:sz w:val="18"/>
                <w:szCs w:val="18"/>
              </w:rPr>
            </w:pPr>
            <w:r w:rsidRPr="005251B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BE52A9" w:rsidRPr="005251B6" w:rsidRDefault="00BE52A9" w:rsidP="008C49A2">
            <w:pPr>
              <w:pStyle w:val="Legenda"/>
              <w:jc w:val="center"/>
              <w:rPr>
                <w:sz w:val="18"/>
                <w:szCs w:val="18"/>
              </w:rPr>
            </w:pPr>
            <w:r w:rsidRPr="005251B6">
              <w:rPr>
                <w:sz w:val="18"/>
                <w:szCs w:val="18"/>
              </w:rPr>
              <w:t>ASORTYMENT</w:t>
            </w:r>
          </w:p>
          <w:p w:rsidR="00BE52A9" w:rsidRPr="005251B6" w:rsidRDefault="00BE52A9" w:rsidP="008C49A2">
            <w:pPr>
              <w:pStyle w:val="Legenda"/>
              <w:jc w:val="center"/>
              <w:rPr>
                <w:sz w:val="18"/>
                <w:szCs w:val="18"/>
              </w:rPr>
            </w:pPr>
            <w:r w:rsidRPr="005251B6">
              <w:rPr>
                <w:sz w:val="18"/>
                <w:szCs w:val="18"/>
              </w:rPr>
              <w:t>SZCZEGÓŁOWY</w:t>
            </w:r>
          </w:p>
        </w:tc>
        <w:tc>
          <w:tcPr>
            <w:tcW w:w="567" w:type="dxa"/>
            <w:vAlign w:val="center"/>
          </w:tcPr>
          <w:p w:rsidR="005251B6" w:rsidRPr="005251B6" w:rsidRDefault="005251B6" w:rsidP="005251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1"/>
                <w:sz w:val="16"/>
                <w:szCs w:val="16"/>
                <w:lang w:val="fr-FR"/>
              </w:rPr>
            </w:pPr>
            <w:r w:rsidRPr="005251B6">
              <w:rPr>
                <w:b/>
                <w:kern w:val="1"/>
                <w:sz w:val="16"/>
                <w:szCs w:val="16"/>
                <w:lang w:val="fr-FR"/>
              </w:rPr>
              <w:t>Jedn.</w:t>
            </w:r>
          </w:p>
          <w:p w:rsidR="00BE52A9" w:rsidRPr="005251B6" w:rsidRDefault="005251B6" w:rsidP="005251B6">
            <w:pPr>
              <w:jc w:val="center"/>
              <w:rPr>
                <w:b/>
                <w:sz w:val="18"/>
                <w:szCs w:val="18"/>
              </w:rPr>
            </w:pPr>
            <w:r w:rsidRPr="005251B6">
              <w:rPr>
                <w:b/>
                <w:kern w:val="1"/>
                <w:sz w:val="16"/>
                <w:szCs w:val="16"/>
                <w:lang w:val="fr-FR"/>
              </w:rPr>
              <w:t>miary</w:t>
            </w:r>
          </w:p>
        </w:tc>
        <w:tc>
          <w:tcPr>
            <w:tcW w:w="936" w:type="dxa"/>
            <w:vAlign w:val="center"/>
          </w:tcPr>
          <w:p w:rsidR="00BE52A9" w:rsidRPr="005251B6" w:rsidRDefault="005251B6" w:rsidP="005251B6">
            <w:pPr>
              <w:jc w:val="center"/>
              <w:rPr>
                <w:b/>
                <w:sz w:val="16"/>
                <w:szCs w:val="16"/>
              </w:rPr>
            </w:pPr>
            <w:r w:rsidRPr="005251B6">
              <w:rPr>
                <w:b/>
                <w:sz w:val="16"/>
                <w:szCs w:val="16"/>
              </w:rPr>
              <w:t>Ilość na 24 m-ce</w:t>
            </w:r>
          </w:p>
        </w:tc>
        <w:tc>
          <w:tcPr>
            <w:tcW w:w="907" w:type="dxa"/>
            <w:vAlign w:val="center"/>
          </w:tcPr>
          <w:p w:rsidR="00BE52A9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5251B6" w:rsidRPr="005251B6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794" w:type="dxa"/>
            <w:vAlign w:val="center"/>
          </w:tcPr>
          <w:p w:rsidR="00BE52A9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</w:p>
          <w:p w:rsidR="005251B6" w:rsidRPr="005251B6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</w:tcPr>
          <w:p w:rsidR="00BE52A9" w:rsidRPr="005251B6" w:rsidRDefault="00BE52A9" w:rsidP="008C49A2">
            <w:pPr>
              <w:jc w:val="center"/>
              <w:rPr>
                <w:b/>
                <w:sz w:val="18"/>
                <w:szCs w:val="18"/>
              </w:rPr>
            </w:pPr>
          </w:p>
          <w:p w:rsidR="00BE52A9" w:rsidRPr="005251B6" w:rsidRDefault="00BE52A9" w:rsidP="008C49A2">
            <w:pPr>
              <w:jc w:val="center"/>
              <w:rPr>
                <w:b/>
                <w:sz w:val="18"/>
                <w:szCs w:val="18"/>
              </w:rPr>
            </w:pPr>
          </w:p>
          <w:p w:rsidR="00BE52A9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5251B6" w:rsidRPr="005251B6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134" w:type="dxa"/>
            <w:vAlign w:val="center"/>
          </w:tcPr>
          <w:p w:rsidR="00BE52A9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</w:p>
          <w:p w:rsidR="005251B6" w:rsidRPr="005251B6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vAlign w:val="center"/>
          </w:tcPr>
          <w:p w:rsidR="00BE52A9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5251B6" w:rsidRPr="005251B6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559" w:type="dxa"/>
            <w:vAlign w:val="center"/>
          </w:tcPr>
          <w:p w:rsidR="00BE52A9" w:rsidRPr="00EA73D3" w:rsidRDefault="00BE52A9" w:rsidP="008C49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E52A9" w:rsidRPr="005251B6" w:rsidRDefault="005251B6" w:rsidP="008C49A2">
            <w:pPr>
              <w:jc w:val="center"/>
              <w:rPr>
                <w:b/>
                <w:sz w:val="18"/>
                <w:szCs w:val="18"/>
              </w:rPr>
            </w:pPr>
            <w:r w:rsidRPr="005251B6">
              <w:rPr>
                <w:b/>
                <w:sz w:val="18"/>
                <w:szCs w:val="18"/>
              </w:rPr>
              <w:t>Producent/Nr katalogowy</w:t>
            </w:r>
          </w:p>
          <w:p w:rsidR="00BE52A9" w:rsidRPr="00EA73D3" w:rsidRDefault="00BE52A9" w:rsidP="008C49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E52A9" w:rsidRPr="00AC4ABC" w:rsidTr="005251B6">
        <w:trPr>
          <w:cantSplit/>
          <w:trHeight w:val="660"/>
        </w:trPr>
        <w:tc>
          <w:tcPr>
            <w:tcW w:w="562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  <w:sz w:val="22"/>
                <w:szCs w:val="22"/>
              </w:rPr>
            </w:pPr>
            <w:r w:rsidRPr="005251B6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:rsidR="00BE52A9" w:rsidRPr="005251B6" w:rsidRDefault="00BE52A9" w:rsidP="00BE52A9">
            <w:pPr>
              <w:jc w:val="center"/>
              <w:rPr>
                <w:sz w:val="16"/>
                <w:szCs w:val="16"/>
              </w:rPr>
            </w:pPr>
            <w:r w:rsidRPr="005251B6">
              <w:rPr>
                <w:sz w:val="16"/>
                <w:szCs w:val="16"/>
              </w:rPr>
              <w:t>Zaciski tytanowe do mocowania płata kostnego czaszki po kraniotomii, na gładkim trzpieniu o rozmiarze 11mm, 13mm, 18 mm i 22 mm z ząbkami lub bez (do śródoperacyjnego wyboru operatora), pakowane sterylnie i niesterylnie (do wyboru), jednostkowo; wykonane z czystego tytanu,  zakładane za pomocą jednego aplikatora zaciskająco - odcinającego, którego dynamometryczna konstrukcja umożliwia zaciśnięcie z dużą siłą, stałą dla każdego zacisku oraz równoczesne odcięcie trzpienia.</w:t>
            </w:r>
          </w:p>
          <w:p w:rsidR="00BE52A9" w:rsidRPr="005251B6" w:rsidRDefault="00BE52A9" w:rsidP="008C49A2">
            <w:pPr>
              <w:jc w:val="center"/>
              <w:rPr>
                <w:sz w:val="16"/>
                <w:szCs w:val="16"/>
              </w:rPr>
            </w:pPr>
            <w:r w:rsidRPr="005251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E52A9" w:rsidRPr="005251B6" w:rsidRDefault="005251B6" w:rsidP="005251B6">
            <w:pPr>
              <w:jc w:val="center"/>
              <w:rPr>
                <w:sz w:val="16"/>
                <w:szCs w:val="16"/>
              </w:rPr>
            </w:pPr>
            <w:r w:rsidRPr="005251B6">
              <w:rPr>
                <w:sz w:val="16"/>
                <w:szCs w:val="16"/>
              </w:rPr>
              <w:t>szt.</w:t>
            </w:r>
          </w:p>
        </w:tc>
        <w:tc>
          <w:tcPr>
            <w:tcW w:w="936" w:type="dxa"/>
            <w:vAlign w:val="center"/>
          </w:tcPr>
          <w:p w:rsidR="00BE52A9" w:rsidRPr="005251B6" w:rsidRDefault="005251B6" w:rsidP="005251B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75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07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52A9" w:rsidRPr="005251B6" w:rsidRDefault="00BE52A9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E52A9" w:rsidRPr="00EA73D3" w:rsidRDefault="00BE52A9" w:rsidP="008C49A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251B6" w:rsidRPr="00AC4ABC" w:rsidTr="005251B6">
        <w:trPr>
          <w:cantSplit/>
          <w:trHeight w:val="660"/>
        </w:trPr>
        <w:tc>
          <w:tcPr>
            <w:tcW w:w="562" w:type="dxa"/>
            <w:vAlign w:val="center"/>
          </w:tcPr>
          <w:p w:rsidR="005251B6" w:rsidRPr="005251B6" w:rsidRDefault="005251B6" w:rsidP="008C4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:rsidR="005251B6" w:rsidRPr="005251B6" w:rsidRDefault="005251B6" w:rsidP="005251B6">
            <w:pPr>
              <w:jc w:val="center"/>
              <w:rPr>
                <w:sz w:val="16"/>
                <w:szCs w:val="16"/>
              </w:rPr>
            </w:pPr>
            <w:r w:rsidRPr="005251B6">
              <w:rPr>
                <w:sz w:val="16"/>
                <w:szCs w:val="16"/>
              </w:rPr>
              <w:t>Zaciski resorbowalne do mocowania płatów kostnych czaszki</w:t>
            </w:r>
          </w:p>
          <w:p w:rsidR="005251B6" w:rsidRPr="005251B6" w:rsidRDefault="005251B6" w:rsidP="00BE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51B6" w:rsidRPr="005251B6" w:rsidRDefault="005251B6" w:rsidP="008C49A2">
            <w:pPr>
              <w:jc w:val="center"/>
              <w:rPr>
                <w:b/>
                <w:sz w:val="16"/>
                <w:szCs w:val="16"/>
              </w:rPr>
            </w:pPr>
            <w:r w:rsidRPr="005251B6">
              <w:rPr>
                <w:sz w:val="16"/>
                <w:szCs w:val="16"/>
              </w:rPr>
              <w:t>szt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6" w:type="dxa"/>
            <w:vAlign w:val="center"/>
          </w:tcPr>
          <w:p w:rsidR="005251B6" w:rsidRPr="005251B6" w:rsidRDefault="005251B6" w:rsidP="008C49A2">
            <w:pPr>
              <w:spacing w:after="120"/>
              <w:jc w:val="center"/>
              <w:rPr>
                <w:sz w:val="16"/>
                <w:szCs w:val="16"/>
              </w:rPr>
            </w:pPr>
            <w:r w:rsidRPr="005251B6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07" w:type="dxa"/>
            <w:vAlign w:val="center"/>
          </w:tcPr>
          <w:p w:rsidR="005251B6" w:rsidRPr="005251B6" w:rsidRDefault="005251B6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5251B6" w:rsidRPr="005251B6" w:rsidRDefault="005251B6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251B6" w:rsidRPr="005251B6" w:rsidRDefault="005251B6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51B6" w:rsidRPr="005251B6" w:rsidRDefault="005251B6" w:rsidP="008C4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251B6" w:rsidRPr="005251B6" w:rsidRDefault="005251B6" w:rsidP="008C49A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251B6" w:rsidRPr="00EA73D3" w:rsidRDefault="005251B6" w:rsidP="008C49A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E52A9" w:rsidRPr="00AC4ABC" w:rsidTr="005251B6">
        <w:trPr>
          <w:cantSplit/>
          <w:trHeight w:val="660"/>
        </w:trPr>
        <w:tc>
          <w:tcPr>
            <w:tcW w:w="8869" w:type="dxa"/>
            <w:gridSpan w:val="7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</w:rPr>
            </w:pPr>
            <w:r w:rsidRPr="005251B6">
              <w:rPr>
                <w:b/>
              </w:rPr>
              <w:t xml:space="preserve">                                                                                                                 RAZEM:</w:t>
            </w:r>
          </w:p>
        </w:tc>
        <w:tc>
          <w:tcPr>
            <w:tcW w:w="1134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E52A9" w:rsidRPr="005251B6" w:rsidRDefault="00BE52A9" w:rsidP="008C49A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BE52A9" w:rsidRPr="00EA73D3" w:rsidRDefault="00BE52A9" w:rsidP="008C49A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BE52A9" w:rsidRPr="005123AA" w:rsidRDefault="00BE52A9" w:rsidP="00BE52A9">
      <w:pPr>
        <w:textAlignment w:val="baseline"/>
        <w:rPr>
          <w:rFonts w:eastAsia="Lucida Sans Unicode"/>
          <w:b/>
          <w:lang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lang w:val="fr-FR"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lang w:val="fr-FR"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lang w:val="fr-FR"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lang w:val="fr-FR"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lang w:val="fr-FR" w:eastAsia="ar-SA"/>
        </w:rPr>
      </w:pPr>
    </w:p>
    <w:p w:rsidR="00BE52A9" w:rsidRPr="00D32B56" w:rsidRDefault="00BE52A9" w:rsidP="00BE52A9">
      <w:pPr>
        <w:textAlignment w:val="baseline"/>
        <w:rPr>
          <w:rFonts w:eastAsia="Lucida Sans Unicode"/>
          <w:bCs/>
          <w:sz w:val="22"/>
          <w:szCs w:val="22"/>
          <w:lang w:val="fr-FR" w:eastAsia="ar-SA"/>
        </w:rPr>
      </w:pPr>
    </w:p>
    <w:p w:rsidR="00BE52A9" w:rsidRDefault="00BE52A9" w:rsidP="00BE52A9">
      <w:pPr>
        <w:pStyle w:val="Normalny1"/>
        <w:rPr>
          <w:rFonts w:ascii="Times New Roman" w:hAnsi="Times New Roman" w:cs="Times New Roman"/>
        </w:rPr>
      </w:pPr>
    </w:p>
    <w:p w:rsidR="00BE52A9" w:rsidRDefault="00BE52A9" w:rsidP="00BE52A9">
      <w:pPr>
        <w:pStyle w:val="Normalny1"/>
        <w:rPr>
          <w:rFonts w:ascii="Times New Roman" w:hAnsi="Times New Roman" w:cs="Times New Roman"/>
        </w:rPr>
      </w:pPr>
    </w:p>
    <w:p w:rsidR="00BE52A9" w:rsidRDefault="00BE52A9" w:rsidP="00BE52A9">
      <w:pPr>
        <w:pStyle w:val="Normalny1"/>
        <w:rPr>
          <w:rFonts w:ascii="Times New Roman" w:hAnsi="Times New Roman" w:cs="Times New Roman"/>
        </w:rPr>
      </w:pPr>
    </w:p>
    <w:p w:rsidR="00BE52A9" w:rsidRDefault="00BE52A9" w:rsidP="00BE52A9">
      <w:pPr>
        <w:pStyle w:val="Normalny1"/>
        <w:rPr>
          <w:rFonts w:ascii="Times New Roman" w:hAnsi="Times New Roman" w:cs="Times New Roman"/>
        </w:rPr>
      </w:pPr>
    </w:p>
    <w:p w:rsidR="00BE52A9" w:rsidRDefault="00BE52A9" w:rsidP="00BE52A9">
      <w:pPr>
        <w:pStyle w:val="Normalny1"/>
        <w:rPr>
          <w:rFonts w:ascii="Times New Roman" w:hAnsi="Times New Roman" w:cs="Times New Roman"/>
        </w:rPr>
      </w:pPr>
    </w:p>
    <w:p w:rsidR="00BE52A9" w:rsidRDefault="00BE52A9" w:rsidP="00BE52A9">
      <w:pPr>
        <w:pStyle w:val="Normalny1"/>
        <w:rPr>
          <w:rFonts w:ascii="Times New Roman" w:hAnsi="Times New Roman" w:cs="Times New Roman"/>
        </w:rPr>
      </w:pPr>
    </w:p>
    <w:p w:rsidR="00BE52A9" w:rsidRDefault="00BE52A9" w:rsidP="00BE52A9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BE52A9" w:rsidRDefault="00BE52A9" w:rsidP="00BE52A9">
      <w:pPr>
        <w:spacing w:before="100" w:beforeAutospacing="1" w:after="100" w:afterAutospacing="1"/>
        <w:jc w:val="both"/>
        <w:rPr>
          <w:bCs/>
        </w:rPr>
      </w:pPr>
    </w:p>
    <w:p w:rsidR="00BE52A9" w:rsidRDefault="00BE52A9" w:rsidP="00BE52A9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BE52A9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BE52A9" w:rsidRPr="000A50A5" w:rsidRDefault="00BE52A9" w:rsidP="00BE52A9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</w:p>
    <w:p w:rsidR="00EA73D3" w:rsidRDefault="00EA73D3" w:rsidP="00BD5D73">
      <w:pPr>
        <w:rPr>
          <w:b/>
        </w:rPr>
      </w:pPr>
    </w:p>
    <w:p w:rsidR="00EA73D3" w:rsidRPr="00BD5D73" w:rsidRDefault="00EA73D3" w:rsidP="00EA73D3">
      <w:pPr>
        <w:textAlignment w:val="baseline"/>
        <w:rPr>
          <w:rFonts w:eastAsia="Lucida Sans Unicode"/>
          <w:b/>
          <w:lang w:eastAsia="ar-SA"/>
        </w:rPr>
      </w:pPr>
    </w:p>
    <w:p w:rsidR="00EA73D3" w:rsidRDefault="00EA73D3" w:rsidP="00EA73D3">
      <w:pPr>
        <w:rPr>
          <w:b/>
        </w:rPr>
      </w:pPr>
    </w:p>
    <w:p w:rsidR="00D0354C" w:rsidRDefault="00D0354C" w:rsidP="00D0354C">
      <w:pPr>
        <w:textAlignment w:val="baseline"/>
        <w:rPr>
          <w:rFonts w:eastAsia="Lucida Sans Unicode"/>
          <w:b/>
          <w:sz w:val="22"/>
          <w:szCs w:val="22"/>
          <w:lang w:eastAsia="ar-SA"/>
        </w:rPr>
      </w:pPr>
      <w:r>
        <w:rPr>
          <w:rFonts w:eastAsia="Lucida Sans Unicode"/>
          <w:b/>
          <w:sz w:val="22"/>
          <w:szCs w:val="22"/>
          <w:lang w:eastAsia="ar-SA"/>
        </w:rPr>
        <w:t>Pakiet nr 3</w:t>
      </w:r>
    </w:p>
    <w:p w:rsidR="00D0354C" w:rsidRDefault="00D0354C" w:rsidP="00D0354C">
      <w:pPr>
        <w:rPr>
          <w:b/>
          <w:bCs/>
        </w:rPr>
      </w:pPr>
    </w:p>
    <w:p w:rsidR="00D0354C" w:rsidRPr="00B57523" w:rsidRDefault="00D0354C" w:rsidP="00D0354C">
      <w:pPr>
        <w:rPr>
          <w:b/>
          <w:bCs/>
        </w:rPr>
      </w:pPr>
      <w:r>
        <w:rPr>
          <w:b/>
          <w:bCs/>
        </w:rPr>
        <w:t>Zestaw do drenażu klatki piersiowej</w:t>
      </w:r>
    </w:p>
    <w:p w:rsidR="00D0354C" w:rsidRPr="00AC567D" w:rsidRDefault="00D0354C" w:rsidP="00D0354C">
      <w:pPr>
        <w:rPr>
          <w:color w:val="FF0000"/>
          <w:sz w:val="22"/>
        </w:rPr>
      </w:pPr>
    </w:p>
    <w:p w:rsidR="00D0354C" w:rsidRPr="00AC567D" w:rsidRDefault="00D0354C" w:rsidP="00D0354C">
      <w:pPr>
        <w:rPr>
          <w:color w:val="FF0000"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867"/>
        <w:gridCol w:w="850"/>
        <w:gridCol w:w="932"/>
        <w:gridCol w:w="1104"/>
        <w:gridCol w:w="1128"/>
        <w:gridCol w:w="1254"/>
      </w:tblGrid>
      <w:tr w:rsidR="00D0354C" w:rsidRPr="00AC567D" w:rsidTr="00D0354C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82815">
              <w:rPr>
                <w:b/>
                <w:sz w:val="16"/>
                <w:szCs w:val="16"/>
              </w:rPr>
              <w:t>ASORTYMENT</w:t>
            </w: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D0354C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JEDN.</w:t>
            </w:r>
            <w:r w:rsidRPr="00C82815">
              <w:rPr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C" w:rsidRPr="00C82815" w:rsidRDefault="00D0354C" w:rsidP="00D035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82815">
              <w:rPr>
                <w:b/>
                <w:sz w:val="16"/>
                <w:szCs w:val="16"/>
              </w:rPr>
              <w:t>ILOŚĆ</w:t>
            </w: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24</w:t>
            </w:r>
            <w:r w:rsidRPr="00C82815">
              <w:rPr>
                <w:b/>
                <w:sz w:val="16"/>
                <w:szCs w:val="16"/>
              </w:rPr>
              <w:t xml:space="preserve"> M-C</w:t>
            </w:r>
            <w:r w:rsidR="00580FCB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  <w:t>STAWKA</w:t>
            </w: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D0354C" w:rsidRPr="00C82815" w:rsidRDefault="00D0354C" w:rsidP="00D0354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82815">
              <w:rPr>
                <w:b/>
                <w:sz w:val="16"/>
                <w:szCs w:val="16"/>
              </w:rPr>
              <w:t>PRODUCENT</w:t>
            </w:r>
            <w:r>
              <w:rPr>
                <w:b/>
                <w:sz w:val="16"/>
                <w:szCs w:val="16"/>
              </w:rPr>
              <w:t>/NR KAT.</w:t>
            </w:r>
          </w:p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D0354C" w:rsidRPr="00AC567D" w:rsidTr="00D0354C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C828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C" w:rsidRPr="00847C9A" w:rsidRDefault="00D0354C" w:rsidP="00D0354C">
            <w:pPr>
              <w:jc w:val="both"/>
              <w:rPr>
                <w:bCs/>
              </w:rPr>
            </w:pPr>
            <w:r w:rsidRPr="00847C9A">
              <w:rPr>
                <w:bCs/>
              </w:rPr>
              <w:t>Zestaw do drenażu klatki piersiowej</w:t>
            </w:r>
            <w:r>
              <w:rPr>
                <w:bCs/>
              </w:rPr>
              <w:t xml:space="preserve"> 4 - komorowy</w:t>
            </w:r>
          </w:p>
          <w:p w:rsidR="00D0354C" w:rsidRPr="00C82815" w:rsidRDefault="00D0354C" w:rsidP="00A41086">
            <w:pPr>
              <w:pStyle w:val="Bezodstpw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C" w:rsidRPr="00C82815" w:rsidRDefault="00D0354C" w:rsidP="00A41086">
            <w:pPr>
              <w:pStyle w:val="Bezodstpw"/>
              <w:spacing w:line="276" w:lineRule="auto"/>
              <w:jc w:val="center"/>
              <w:rPr>
                <w:b/>
                <w:kern w:val="2"/>
              </w:rPr>
            </w:pPr>
            <w:r w:rsidRPr="00C82815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C" w:rsidRPr="00C82815" w:rsidRDefault="00D0354C" w:rsidP="00A41086">
            <w:pPr>
              <w:pStyle w:val="Bezodstpw"/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0354C" w:rsidRPr="00AC567D" w:rsidTr="00D0354C">
        <w:trPr>
          <w:cantSplit/>
          <w:trHeight w:val="660"/>
        </w:trPr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C82815"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54C" w:rsidRPr="00C82815" w:rsidRDefault="00D0354C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D0354C" w:rsidRDefault="00D0354C" w:rsidP="00D0354C">
      <w:pPr>
        <w:ind w:left="1069"/>
        <w:rPr>
          <w:sz w:val="28"/>
          <w:szCs w:val="28"/>
        </w:rPr>
      </w:pPr>
      <w:r>
        <w:rPr>
          <w:sz w:val="28"/>
          <w:szCs w:val="28"/>
        </w:rPr>
        <w:t>Parametry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sterylny zestaw czterokomorowy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 xml:space="preserve"> 1x użytku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posiadający wydzielone  komory: na wydzielinę o pojemności 2500 ml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sucha komora regulacji siły ssania ( reg. mechaniczna)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bezigłowy port do pobierania próbek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 xml:space="preserve">komorę ciągłego pomiaru efektywnego ciśnienia </w:t>
      </w:r>
      <w:proofErr w:type="spellStart"/>
      <w:r>
        <w:t>śródopłucnowego</w:t>
      </w:r>
      <w:proofErr w:type="spellEnd"/>
      <w:r>
        <w:t xml:space="preserve"> bez konieczności dodatkowych obliczeń i komorę zastawki podwodnej 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zestaw przezroczysty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pracujący bezgłośnie i  wyposażony w półprzezroczysty samo zasklepiający się dren, zabezpieczony przed dodatkowym zagięciem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wbudowany statyw podłogowy oraz haki umożliwiające mocowanie do łóżka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 xml:space="preserve">system </w:t>
      </w:r>
      <w:proofErr w:type="spellStart"/>
      <w:r>
        <w:t>antyrefluksowy</w:t>
      </w:r>
      <w:proofErr w:type="spellEnd"/>
      <w:r>
        <w:t xml:space="preserve"> – zapewniający pozostanie wody w komorze (w przypadku zmiany pozycji)</w:t>
      </w:r>
    </w:p>
    <w:p w:rsidR="00D0354C" w:rsidRDefault="00D0354C" w:rsidP="00D0354C">
      <w:pPr>
        <w:pStyle w:val="Akapitzlist"/>
        <w:numPr>
          <w:ilvl w:val="0"/>
          <w:numId w:val="49"/>
        </w:numPr>
        <w:spacing w:after="200" w:line="276" w:lineRule="auto"/>
        <w:ind w:left="1789"/>
      </w:pPr>
      <w:r>
        <w:t>mechaniczny regulator ssania pozwalający na kontrolę ssania bez potrzeby dodawania lub usuwania wody</w:t>
      </w:r>
    </w:p>
    <w:p w:rsidR="00D0354C" w:rsidRDefault="00D0354C" w:rsidP="00D0354C">
      <w:pPr>
        <w:ind w:left="1069"/>
      </w:pPr>
    </w:p>
    <w:p w:rsidR="00D0354C" w:rsidRPr="004251B5" w:rsidRDefault="00D0354C" w:rsidP="00D0354C">
      <w:pPr>
        <w:rPr>
          <w:b/>
        </w:rPr>
      </w:pPr>
      <w:r>
        <w:rPr>
          <w:b/>
        </w:rPr>
        <w:t>Pakiet nr 4</w:t>
      </w:r>
    </w:p>
    <w:p w:rsidR="00D0354C" w:rsidRPr="00AC567D" w:rsidRDefault="00D0354C" w:rsidP="00D0354C">
      <w:pPr>
        <w:rPr>
          <w:i/>
          <w:color w:val="FF0000"/>
          <w:sz w:val="22"/>
        </w:rPr>
      </w:pPr>
    </w:p>
    <w:p w:rsidR="00D0354C" w:rsidRDefault="00D0354C" w:rsidP="00D0354C">
      <w:pPr>
        <w:rPr>
          <w:b/>
        </w:rPr>
      </w:pPr>
      <w:r w:rsidRPr="00077CA3">
        <w:rPr>
          <w:b/>
        </w:rPr>
        <w:t>Pojemnik próbek śluzu</w:t>
      </w:r>
    </w:p>
    <w:p w:rsidR="006A72E1" w:rsidRDefault="006A72E1" w:rsidP="00D0354C">
      <w:pPr>
        <w:rPr>
          <w:b/>
        </w:rPr>
      </w:pPr>
    </w:p>
    <w:p w:rsidR="006A72E1" w:rsidRDefault="006A72E1" w:rsidP="00D0354C">
      <w:pPr>
        <w:rPr>
          <w:b/>
        </w:rPr>
      </w:pPr>
    </w:p>
    <w:p w:rsidR="00D0354C" w:rsidRPr="00077CA3" w:rsidRDefault="00D0354C" w:rsidP="00D0354C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04"/>
        <w:gridCol w:w="1128"/>
        <w:gridCol w:w="1254"/>
      </w:tblGrid>
      <w:tr w:rsidR="006A72E1" w:rsidRPr="00AC567D" w:rsidTr="006A72E1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0268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268F">
              <w:rPr>
                <w:b/>
                <w:sz w:val="16"/>
                <w:szCs w:val="16"/>
              </w:rPr>
              <w:t>ASORTYMENT</w:t>
            </w: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0268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JEDN.</w:t>
            </w:r>
            <w:r w:rsidRPr="00D0268F">
              <w:rPr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268F">
              <w:rPr>
                <w:b/>
                <w:sz w:val="16"/>
                <w:szCs w:val="16"/>
              </w:rPr>
              <w:t>ILOŚĆ</w:t>
            </w: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D0268F">
              <w:rPr>
                <w:b/>
                <w:sz w:val="16"/>
                <w:szCs w:val="16"/>
              </w:rPr>
              <w:t xml:space="preserve"> M-C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0268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0268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  <w:t xml:space="preserve">STAWKA </w:t>
            </w: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0268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0268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D0268F" w:rsidRDefault="006A72E1" w:rsidP="00580FC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268F">
              <w:rPr>
                <w:b/>
                <w:sz w:val="16"/>
                <w:szCs w:val="16"/>
              </w:rPr>
              <w:t>PRODUCENT</w:t>
            </w:r>
            <w:r>
              <w:rPr>
                <w:b/>
                <w:sz w:val="16"/>
                <w:szCs w:val="16"/>
              </w:rPr>
              <w:t>/NR KAT.</w:t>
            </w:r>
          </w:p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A72E1" w:rsidRPr="00AC567D" w:rsidTr="006A72E1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D0268F">
              <w:rPr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D0268F" w:rsidRDefault="006A72E1" w:rsidP="006A72E1">
            <w:pPr>
              <w:jc w:val="center"/>
              <w:rPr>
                <w:sz w:val="22"/>
                <w:szCs w:val="22"/>
              </w:rPr>
            </w:pPr>
            <w:r w:rsidRPr="00D0268F">
              <w:rPr>
                <w:sz w:val="22"/>
                <w:szCs w:val="22"/>
              </w:rPr>
              <w:t>Pojemnik próbek śluzu</w:t>
            </w:r>
          </w:p>
          <w:p w:rsidR="006A72E1" w:rsidRPr="00D0268F" w:rsidRDefault="006A72E1" w:rsidP="00A41086">
            <w:pPr>
              <w:pStyle w:val="Bezodstpw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D0268F" w:rsidRDefault="006A72E1" w:rsidP="00A41086">
            <w:pPr>
              <w:pStyle w:val="Bezodstpw"/>
              <w:spacing w:line="276" w:lineRule="auto"/>
              <w:jc w:val="center"/>
              <w:rPr>
                <w:b/>
                <w:kern w:val="2"/>
              </w:rPr>
            </w:pPr>
            <w:r w:rsidRPr="00D0268F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D0268F" w:rsidRDefault="006A72E1" w:rsidP="00A41086">
            <w:pPr>
              <w:pStyle w:val="Bezodstpw"/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3 </w:t>
            </w:r>
            <w:r w:rsidRPr="00D0268F">
              <w:rPr>
                <w:b/>
                <w:kern w:val="2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A72E1" w:rsidRPr="00AC567D" w:rsidTr="00A41086">
        <w:trPr>
          <w:cantSplit/>
          <w:trHeight w:val="660"/>
        </w:trPr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                                        RAZEM</w:t>
            </w:r>
            <w:r w:rsidRPr="00D0268F">
              <w:rPr>
                <w:b/>
              </w:rPr>
              <w:t>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2E1" w:rsidRPr="00D0268F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D0354C" w:rsidRPr="00AC567D" w:rsidRDefault="00D0354C" w:rsidP="00D0354C">
      <w:pPr>
        <w:rPr>
          <w:i/>
          <w:color w:val="FF0000"/>
          <w:sz w:val="22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Pr="006A72E1" w:rsidRDefault="006A72E1" w:rsidP="006A72E1">
      <w:pPr>
        <w:ind w:left="1418"/>
        <w:rPr>
          <w:rFonts w:ascii="Arial" w:hAnsi="Arial" w:cs="Arial"/>
          <w:sz w:val="20"/>
        </w:rPr>
      </w:pPr>
      <w:r w:rsidRPr="006A72E1">
        <w:rPr>
          <w:rFonts w:ascii="Arial" w:hAnsi="Arial" w:cs="Arial"/>
          <w:sz w:val="20"/>
        </w:rPr>
        <w:t>Parametry: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sterylny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przezroczysty ze skalą stopniowaną co 1 ml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zakręcana pokrywa z dwiema końcówkami umożliwiającymi bezpośrednią aspirację śluzu za pomocą cewnika i ssaka</w:t>
      </w:r>
      <w:r>
        <w:rPr>
          <w:rFonts w:ascii="Arial" w:hAnsi="Arial" w:cs="Arial"/>
          <w:sz w:val="20"/>
        </w:rPr>
        <w:t>(końcówki gumowe)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elastyczna końcówka umożliwiająca podłączenie bronchofiberoskopu, utrzymująca szczelność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wstępnie zmontowany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przezroczysty pojemnik na próbki ze skalą stopniowaną co 1 ml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pojemność   40 ml – 50 ml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pakowany pojedynczo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spacing w:after="200"/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data ważności na każdym opakowaniu</w:t>
      </w:r>
    </w:p>
    <w:p w:rsidR="006A72E1" w:rsidRPr="000F03D4" w:rsidRDefault="006A72E1" w:rsidP="006A72E1">
      <w:pPr>
        <w:pStyle w:val="Akapitzlist"/>
        <w:numPr>
          <w:ilvl w:val="0"/>
          <w:numId w:val="50"/>
        </w:numPr>
        <w:ind w:left="2127"/>
        <w:rPr>
          <w:rFonts w:ascii="Arial" w:hAnsi="Arial" w:cs="Arial"/>
          <w:b/>
          <w:sz w:val="20"/>
        </w:rPr>
      </w:pPr>
      <w:r w:rsidRPr="000F03D4">
        <w:rPr>
          <w:rFonts w:ascii="Arial" w:hAnsi="Arial" w:cs="Arial"/>
          <w:sz w:val="20"/>
        </w:rPr>
        <w:t>Możliwość  przetestowania proponowanego wyrobu</w:t>
      </w:r>
    </w:p>
    <w:p w:rsidR="006A72E1" w:rsidRDefault="006A72E1" w:rsidP="006A72E1">
      <w:pPr>
        <w:ind w:left="1407"/>
      </w:pPr>
    </w:p>
    <w:p w:rsidR="006A72E1" w:rsidRDefault="006A72E1" w:rsidP="006A72E1">
      <w:pPr>
        <w:ind w:left="1407"/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6A72E1">
      <w:pPr>
        <w:rPr>
          <w:b/>
        </w:rPr>
      </w:pPr>
      <w:r>
        <w:rPr>
          <w:b/>
        </w:rPr>
        <w:t>Pakiet nr 5</w:t>
      </w:r>
    </w:p>
    <w:p w:rsidR="006A72E1" w:rsidRDefault="006A72E1" w:rsidP="006A72E1">
      <w:pPr>
        <w:rPr>
          <w:b/>
        </w:rPr>
      </w:pPr>
    </w:p>
    <w:p w:rsidR="006A72E1" w:rsidRPr="00B57523" w:rsidRDefault="008708D4" w:rsidP="006A72E1">
      <w:pPr>
        <w:rPr>
          <w:b/>
          <w:bCs/>
        </w:rPr>
      </w:pPr>
      <w:r>
        <w:rPr>
          <w:b/>
          <w:bCs/>
        </w:rPr>
        <w:t>Ustnik</w:t>
      </w:r>
    </w:p>
    <w:p w:rsidR="006A72E1" w:rsidRPr="00AC567D" w:rsidRDefault="006A72E1" w:rsidP="006A72E1">
      <w:pPr>
        <w:rPr>
          <w:color w:val="FF0000"/>
          <w:sz w:val="22"/>
        </w:rPr>
      </w:pPr>
    </w:p>
    <w:p w:rsidR="006A72E1" w:rsidRPr="00AC567D" w:rsidRDefault="006A72E1" w:rsidP="006A72E1">
      <w:pPr>
        <w:rPr>
          <w:color w:val="FF0000"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04"/>
        <w:gridCol w:w="1128"/>
        <w:gridCol w:w="1254"/>
      </w:tblGrid>
      <w:tr w:rsidR="006A72E1" w:rsidRPr="00AC567D" w:rsidTr="006A72E1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82815">
              <w:rPr>
                <w:b/>
                <w:sz w:val="16"/>
                <w:szCs w:val="16"/>
              </w:rPr>
              <w:t>ASORTYMENT</w:t>
            </w: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JEDN.</w:t>
            </w:r>
            <w:r w:rsidRPr="00C82815">
              <w:rPr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82815">
              <w:rPr>
                <w:b/>
                <w:sz w:val="16"/>
                <w:szCs w:val="16"/>
              </w:rPr>
              <w:t>ILOŚĆ</w:t>
            </w: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24</w:t>
            </w:r>
            <w:r w:rsidRPr="00C82815">
              <w:rPr>
                <w:b/>
                <w:sz w:val="16"/>
                <w:szCs w:val="16"/>
              </w:rPr>
              <w:t xml:space="preserve"> M-C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  <w:t>STAWKA</w:t>
            </w: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C82815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6A72E1" w:rsidRPr="00C82815" w:rsidRDefault="006A72E1" w:rsidP="006A72E1">
            <w:pPr>
              <w:spacing w:line="276" w:lineRule="auto"/>
              <w:rPr>
                <w:b/>
                <w:sz w:val="16"/>
                <w:szCs w:val="16"/>
              </w:rPr>
            </w:pPr>
            <w:r w:rsidRPr="00C82815">
              <w:rPr>
                <w:b/>
                <w:sz w:val="16"/>
                <w:szCs w:val="16"/>
              </w:rPr>
              <w:t>PRODUCENT</w:t>
            </w:r>
            <w:r>
              <w:rPr>
                <w:b/>
                <w:sz w:val="16"/>
                <w:szCs w:val="16"/>
              </w:rPr>
              <w:t>/NR KAT.</w:t>
            </w:r>
          </w:p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6A72E1" w:rsidRPr="00AC567D" w:rsidTr="006A72E1">
        <w:trPr>
          <w:cantSplit/>
          <w:trHeight w:val="8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676D0A" w:rsidRDefault="006A72E1" w:rsidP="00A41086">
            <w:pPr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676D0A">
              <w:rPr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371AD6" w:rsidRDefault="00580FCB" w:rsidP="00A41086">
            <w:pPr>
              <w:jc w:val="center"/>
              <w:rPr>
                <w:bCs/>
              </w:rPr>
            </w:pPr>
            <w:r>
              <w:rPr>
                <w:bCs/>
              </w:rPr>
              <w:t>Ustnik</w:t>
            </w:r>
          </w:p>
          <w:p w:rsidR="006A72E1" w:rsidRPr="00676D0A" w:rsidRDefault="006A72E1" w:rsidP="00A4108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C82815" w:rsidRDefault="006A72E1" w:rsidP="00A41086">
            <w:pPr>
              <w:pStyle w:val="Bezodstpw"/>
              <w:spacing w:line="276" w:lineRule="auto"/>
              <w:jc w:val="center"/>
              <w:rPr>
                <w:b/>
                <w:kern w:val="2"/>
              </w:rPr>
            </w:pPr>
            <w:r w:rsidRPr="00C82815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C82815" w:rsidRDefault="006A72E1" w:rsidP="00A41086">
            <w:pPr>
              <w:pStyle w:val="Bezodstpw"/>
              <w:spacing w:line="27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6A72E1" w:rsidRPr="00AC567D" w:rsidTr="00A41086">
        <w:trPr>
          <w:cantSplit/>
          <w:trHeight w:val="660"/>
        </w:trPr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RAZEM</w:t>
            </w:r>
            <w:r w:rsidRPr="00C82815">
              <w:rPr>
                <w:b/>
              </w:rPr>
              <w:t>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2E1" w:rsidRPr="00C82815" w:rsidRDefault="006A72E1" w:rsidP="00A41086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6A72E1" w:rsidRPr="004251B5" w:rsidRDefault="006A72E1" w:rsidP="006A72E1">
      <w:pPr>
        <w:rPr>
          <w:b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424CFB" w:rsidRDefault="00424CFB" w:rsidP="00EA73D3">
      <w:pPr>
        <w:textAlignment w:val="baseline"/>
        <w:rPr>
          <w:rFonts w:eastAsia="Lucida Sans Unicode"/>
          <w:b/>
          <w:lang w:eastAsia="ar-SA"/>
        </w:rPr>
      </w:pPr>
    </w:p>
    <w:p w:rsidR="00D0354C" w:rsidRDefault="00D0354C" w:rsidP="00EA73D3">
      <w:pPr>
        <w:textAlignment w:val="baseline"/>
        <w:rPr>
          <w:rFonts w:eastAsia="Lucida Sans Unicode"/>
          <w:b/>
          <w:lang w:eastAsia="ar-SA"/>
        </w:rPr>
      </w:pPr>
    </w:p>
    <w:p w:rsidR="00D0354C" w:rsidRDefault="00D0354C" w:rsidP="00EA73D3">
      <w:pPr>
        <w:textAlignment w:val="baseline"/>
        <w:rPr>
          <w:rFonts w:eastAsia="Lucida Sans Unicode"/>
          <w:b/>
          <w:lang w:eastAsia="ar-SA"/>
        </w:rPr>
      </w:pPr>
    </w:p>
    <w:p w:rsidR="00D0354C" w:rsidRDefault="00D0354C" w:rsidP="00EA73D3">
      <w:pPr>
        <w:textAlignment w:val="baseline"/>
        <w:rPr>
          <w:rFonts w:eastAsia="Lucida Sans Unicode"/>
          <w:b/>
          <w:lang w:eastAsia="ar-SA"/>
        </w:rPr>
      </w:pPr>
    </w:p>
    <w:p w:rsidR="00D0354C" w:rsidRDefault="00D0354C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Pr="00D27249" w:rsidRDefault="006A72E1" w:rsidP="006A72E1">
      <w:pPr>
        <w:ind w:left="1069"/>
        <w:rPr>
          <w:rFonts w:ascii="Arial CE" w:hAnsi="Arial CE" w:cs="Arial CE"/>
          <w:b/>
          <w:sz w:val="20"/>
          <w:szCs w:val="20"/>
        </w:rPr>
      </w:pPr>
      <w:r>
        <w:rPr>
          <w:rFonts w:ascii="Arial CE" w:hAnsi="Arial CE" w:cs="Arial CE"/>
          <w:b/>
          <w:sz w:val="20"/>
          <w:szCs w:val="20"/>
        </w:rPr>
        <w:t>Parametry</w:t>
      </w:r>
    </w:p>
    <w:p w:rsidR="006A72E1" w:rsidRDefault="006A72E1" w:rsidP="006A72E1">
      <w:pPr>
        <w:ind w:left="1069"/>
        <w:rPr>
          <w:rFonts w:ascii="Arial CE" w:hAnsi="Arial CE" w:cs="Arial CE"/>
          <w:sz w:val="20"/>
          <w:szCs w:val="20"/>
        </w:rPr>
      </w:pP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Ustnik 1 x użytku</w:t>
      </w: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</w:t>
      </w:r>
      <w:r w:rsidRPr="009D1CF0">
        <w:rPr>
          <w:rFonts w:ascii="Arial CE" w:hAnsi="Arial CE" w:cs="Arial CE"/>
          <w:sz w:val="20"/>
          <w:szCs w:val="20"/>
        </w:rPr>
        <w:t>ednorazowy standardowy ust</w:t>
      </w:r>
      <w:r w:rsidR="00F9492C">
        <w:rPr>
          <w:rFonts w:ascii="Arial CE" w:hAnsi="Arial CE" w:cs="Arial CE"/>
          <w:sz w:val="20"/>
          <w:szCs w:val="20"/>
        </w:rPr>
        <w:t>nik z gumką wykonaną z silikonu</w:t>
      </w:r>
      <w:r w:rsidRPr="009D1CF0">
        <w:rPr>
          <w:rFonts w:ascii="Arial CE" w:hAnsi="Arial CE" w:cs="Arial CE"/>
          <w:sz w:val="20"/>
          <w:szCs w:val="20"/>
        </w:rPr>
        <w:t xml:space="preserve"> </w:t>
      </w: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 w:rsidRPr="009D1CF0">
        <w:rPr>
          <w:rFonts w:ascii="Arial CE" w:hAnsi="Arial CE" w:cs="Arial CE"/>
          <w:sz w:val="20"/>
          <w:szCs w:val="20"/>
        </w:rPr>
        <w:t>do wszystkich endoskopów stosowanych w górn</w:t>
      </w:r>
      <w:r w:rsidR="00F9492C">
        <w:rPr>
          <w:rFonts w:ascii="Arial CE" w:hAnsi="Arial CE" w:cs="Arial CE"/>
          <w:sz w:val="20"/>
          <w:szCs w:val="20"/>
        </w:rPr>
        <w:t>ym odcinku przewodu pokarmowego</w:t>
      </w:r>
      <w:r w:rsidRPr="009D1CF0">
        <w:rPr>
          <w:rFonts w:ascii="Arial CE" w:hAnsi="Arial CE" w:cs="Arial CE"/>
          <w:sz w:val="20"/>
          <w:szCs w:val="20"/>
        </w:rPr>
        <w:t xml:space="preserve"> </w:t>
      </w: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 w:rsidRPr="009D1CF0">
        <w:rPr>
          <w:rFonts w:ascii="Arial CE" w:hAnsi="Arial CE" w:cs="Arial CE"/>
          <w:sz w:val="20"/>
          <w:szCs w:val="20"/>
        </w:rPr>
        <w:t>wy</w:t>
      </w:r>
      <w:r w:rsidR="00F9492C">
        <w:rPr>
          <w:rFonts w:ascii="Arial CE" w:hAnsi="Arial CE" w:cs="Arial CE"/>
          <w:sz w:val="20"/>
          <w:szCs w:val="20"/>
        </w:rPr>
        <w:t>miary otworu głównego 22mmx27mm</w:t>
      </w:r>
    </w:p>
    <w:p w:rsidR="006A72E1" w:rsidRDefault="00F9492C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wykonany z polipropylenu</w:t>
      </w:r>
    </w:p>
    <w:p w:rsidR="006A72E1" w:rsidRDefault="00F9492C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50 sztuk w opakowaniu</w:t>
      </w: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 w:rsidRPr="009D1CF0">
        <w:rPr>
          <w:rFonts w:ascii="Arial CE" w:hAnsi="Arial CE" w:cs="Arial CE"/>
          <w:sz w:val="20"/>
          <w:szCs w:val="20"/>
        </w:rPr>
        <w:t>każ</w:t>
      </w:r>
      <w:r w:rsidR="00F9492C">
        <w:rPr>
          <w:rFonts w:ascii="Arial CE" w:hAnsi="Arial CE" w:cs="Arial CE"/>
          <w:sz w:val="20"/>
          <w:szCs w:val="20"/>
        </w:rPr>
        <w:t>dy ustnik zapakowany oddzielnie</w:t>
      </w: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każdy ustnik opatrzony datą ważności</w:t>
      </w: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 w:rsidRPr="009D1CF0">
        <w:rPr>
          <w:rFonts w:ascii="Arial CE" w:hAnsi="Arial CE" w:cs="Arial CE"/>
          <w:sz w:val="20"/>
          <w:szCs w:val="20"/>
        </w:rPr>
        <w:t xml:space="preserve">nie zawiera </w:t>
      </w:r>
      <w:proofErr w:type="spellStart"/>
      <w:r w:rsidRPr="009D1CF0">
        <w:rPr>
          <w:rFonts w:ascii="Arial CE" w:hAnsi="Arial CE" w:cs="Arial CE"/>
          <w:sz w:val="20"/>
          <w:szCs w:val="20"/>
        </w:rPr>
        <w:t>latexu</w:t>
      </w:r>
      <w:proofErr w:type="spellEnd"/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tasiemka mocująca</w:t>
      </w:r>
    </w:p>
    <w:p w:rsidR="006A72E1" w:rsidRDefault="006A72E1" w:rsidP="006A72E1">
      <w:pPr>
        <w:pStyle w:val="Akapitzlist"/>
        <w:numPr>
          <w:ilvl w:val="0"/>
          <w:numId w:val="51"/>
        </w:numPr>
        <w:ind w:left="1789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możliwość  przetestowania proponowanego wyrobu</w:t>
      </w:r>
    </w:p>
    <w:p w:rsidR="006A72E1" w:rsidRDefault="006A72E1" w:rsidP="006A72E1">
      <w:pPr>
        <w:ind w:left="1069"/>
        <w:rPr>
          <w:rFonts w:ascii="Arial CE" w:hAnsi="Arial CE" w:cs="Arial CE"/>
          <w:sz w:val="20"/>
          <w:szCs w:val="20"/>
        </w:rPr>
      </w:pPr>
    </w:p>
    <w:p w:rsidR="006A72E1" w:rsidRDefault="006A72E1" w:rsidP="006A72E1">
      <w:pPr>
        <w:rPr>
          <w:rFonts w:ascii="Arial CE" w:hAnsi="Arial CE" w:cs="Arial CE"/>
          <w:sz w:val="20"/>
          <w:szCs w:val="20"/>
        </w:rPr>
      </w:pPr>
    </w:p>
    <w:p w:rsidR="006A72E1" w:rsidRDefault="006A72E1" w:rsidP="006A72E1">
      <w:pPr>
        <w:rPr>
          <w:rFonts w:ascii="Arial CE" w:hAnsi="Arial CE" w:cs="Arial CE"/>
          <w:sz w:val="20"/>
          <w:szCs w:val="20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C17267" w:rsidRPr="00B424E9" w:rsidRDefault="00C17267" w:rsidP="00C17267">
      <w:pPr>
        <w:rPr>
          <w:rFonts w:eastAsia="Lucida Sans Unicode"/>
          <w:b/>
          <w:kern w:val="2"/>
          <w:lang w:eastAsia="ar-SA"/>
        </w:rPr>
      </w:pPr>
      <w:r w:rsidRPr="00B424E9">
        <w:rPr>
          <w:rFonts w:eastAsia="Lucida Sans Unicode"/>
          <w:b/>
          <w:kern w:val="2"/>
          <w:lang w:eastAsia="ar-SA"/>
        </w:rPr>
        <w:t>Pakiet nr</w:t>
      </w:r>
      <w:r w:rsidRPr="00E022FB">
        <w:rPr>
          <w:rFonts w:eastAsia="Lucida Sans Unicode"/>
          <w:b/>
          <w:kern w:val="2"/>
          <w:lang w:eastAsia="ar-SA"/>
        </w:rPr>
        <w:t xml:space="preserve"> </w:t>
      </w:r>
      <w:r>
        <w:rPr>
          <w:rFonts w:eastAsia="Lucida Sans Unicode"/>
          <w:b/>
          <w:kern w:val="2"/>
          <w:lang w:eastAsia="ar-SA"/>
        </w:rPr>
        <w:t>6</w:t>
      </w:r>
    </w:p>
    <w:p w:rsidR="00C17267" w:rsidRPr="00B424E9" w:rsidRDefault="00C17267" w:rsidP="00C17267">
      <w:pPr>
        <w:rPr>
          <w:rFonts w:eastAsia="Lucida Sans Unicode"/>
          <w:b/>
          <w:kern w:val="2"/>
          <w:lang w:eastAsia="ar-SA"/>
        </w:rPr>
      </w:pPr>
    </w:p>
    <w:p w:rsidR="00C17267" w:rsidRDefault="00C17267" w:rsidP="00C17267">
      <w:pPr>
        <w:rPr>
          <w:rFonts w:eastAsia="Lucida Sans Unicode"/>
          <w:b/>
          <w:kern w:val="2"/>
          <w:sz w:val="22"/>
          <w:szCs w:val="22"/>
          <w:lang w:eastAsia="ar-SA"/>
        </w:rPr>
      </w:pPr>
      <w:r w:rsidRPr="000D196C">
        <w:rPr>
          <w:rFonts w:eastAsia="Lucida Sans Unicode"/>
          <w:b/>
          <w:kern w:val="2"/>
          <w:sz w:val="22"/>
          <w:szCs w:val="22"/>
          <w:lang w:eastAsia="ar-SA"/>
        </w:rPr>
        <w:t xml:space="preserve">Rury do respiratora </w:t>
      </w:r>
      <w:r w:rsidR="001E69CD">
        <w:rPr>
          <w:rFonts w:eastAsia="Lucida Sans Unicode"/>
          <w:b/>
          <w:kern w:val="2"/>
          <w:sz w:val="22"/>
          <w:szCs w:val="22"/>
          <w:lang w:eastAsia="ar-SA"/>
        </w:rPr>
        <w:t xml:space="preserve">jednorazowego użytku </w:t>
      </w:r>
      <w:r w:rsidRPr="000D196C">
        <w:rPr>
          <w:rFonts w:eastAsia="Lucida Sans Unicode"/>
          <w:b/>
          <w:kern w:val="2"/>
          <w:sz w:val="22"/>
          <w:szCs w:val="22"/>
          <w:lang w:eastAsia="ar-SA"/>
        </w:rPr>
        <w:t>dla dorosłych BTS 3209</w:t>
      </w:r>
      <w:r>
        <w:rPr>
          <w:rFonts w:eastAsia="Lucida Sans Unicode"/>
          <w:b/>
          <w:kern w:val="2"/>
          <w:sz w:val="22"/>
          <w:szCs w:val="22"/>
          <w:lang w:eastAsia="ar-SA"/>
        </w:rPr>
        <w:t>, c</w:t>
      </w:r>
      <w:r w:rsidRPr="000D196C">
        <w:rPr>
          <w:rFonts w:eastAsia="Lucida Sans Unicode"/>
          <w:b/>
          <w:kern w:val="2"/>
          <w:sz w:val="22"/>
          <w:szCs w:val="22"/>
          <w:lang w:eastAsia="ar-SA"/>
        </w:rPr>
        <w:t>zujnik przepływu jednorazowy dla dorosłych</w:t>
      </w:r>
    </w:p>
    <w:p w:rsidR="00C17267" w:rsidRDefault="00C17267" w:rsidP="00C17267">
      <w:pPr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C17267" w:rsidRDefault="00C17267" w:rsidP="00C17267">
      <w:pPr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C17267" w:rsidRPr="000D196C" w:rsidRDefault="00C17267" w:rsidP="00C17267">
      <w:pPr>
        <w:rPr>
          <w:rFonts w:eastAsia="Lucida Sans Unicode"/>
          <w:b/>
          <w:kern w:val="2"/>
          <w:lang w:eastAsia="ar-SA"/>
        </w:rPr>
      </w:pPr>
    </w:p>
    <w:p w:rsidR="00C17267" w:rsidRPr="00B424E9" w:rsidRDefault="00C17267" w:rsidP="00C17267">
      <w:pPr>
        <w:rPr>
          <w:rFonts w:ascii="Arial" w:eastAsia="Lucida Sans Unicode" w:hAnsi="Arial"/>
          <w:b/>
          <w:i/>
          <w:color w:val="FF0000"/>
          <w:kern w:val="2"/>
          <w:sz w:val="14"/>
          <w:lang w:eastAsia="ar-SA"/>
        </w:rPr>
      </w:pPr>
      <w:r w:rsidRPr="00B424E9">
        <w:rPr>
          <w:rFonts w:ascii="Arial" w:eastAsia="Lucida Sans Unicode" w:hAnsi="Arial"/>
          <w:b/>
          <w:i/>
          <w:color w:val="FF0000"/>
          <w:kern w:val="2"/>
          <w:sz w:val="14"/>
          <w:lang w:eastAsia="ar-SA"/>
        </w:rPr>
        <w:tab/>
      </w:r>
    </w:p>
    <w:tbl>
      <w:tblPr>
        <w:tblpPr w:leftFromText="141" w:rightFromText="141" w:vertAnchor="text" w:horzAnchor="margin" w:tblpXSpec="center" w:tblpY="78"/>
        <w:tblW w:w="1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900"/>
        <w:gridCol w:w="1240"/>
        <w:gridCol w:w="1240"/>
        <w:gridCol w:w="1329"/>
        <w:gridCol w:w="1064"/>
      </w:tblGrid>
      <w:tr w:rsidR="00C17267" w:rsidRPr="00B424E9" w:rsidTr="00C17267">
        <w:trPr>
          <w:cantSplit/>
          <w:trHeight w:val="660"/>
        </w:trPr>
        <w:tc>
          <w:tcPr>
            <w:tcW w:w="430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L.P.</w:t>
            </w:r>
          </w:p>
        </w:tc>
        <w:tc>
          <w:tcPr>
            <w:tcW w:w="3385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ASORTYMENT</w:t>
            </w: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SZCZEGÓŁOWY</w:t>
            </w:r>
          </w:p>
        </w:tc>
        <w:tc>
          <w:tcPr>
            <w:tcW w:w="935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4"/>
                <w:lang w:eastAsia="ar-SA"/>
              </w:rPr>
              <w:t>JEDN.</w:t>
            </w: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 xml:space="preserve"> MIARY</w:t>
            </w:r>
          </w:p>
        </w:tc>
        <w:tc>
          <w:tcPr>
            <w:tcW w:w="900" w:type="dxa"/>
          </w:tcPr>
          <w:p w:rsidR="00C17267" w:rsidRPr="00B424E9" w:rsidRDefault="00C17267" w:rsidP="00A41086">
            <w:pPr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ILOŚĆ</w:t>
            </w: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12 m-</w:t>
            </w:r>
            <w:proofErr w:type="spellStart"/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cy</w:t>
            </w:r>
            <w:proofErr w:type="spellEnd"/>
          </w:p>
        </w:tc>
        <w:tc>
          <w:tcPr>
            <w:tcW w:w="720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CENA  NETTO</w:t>
            </w:r>
          </w:p>
        </w:tc>
        <w:tc>
          <w:tcPr>
            <w:tcW w:w="900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CENA  BRUTTO</w:t>
            </w:r>
          </w:p>
        </w:tc>
        <w:tc>
          <w:tcPr>
            <w:tcW w:w="1240" w:type="dxa"/>
          </w:tcPr>
          <w:p w:rsidR="00C17267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4"/>
                <w:lang w:eastAsia="ar-SA"/>
              </w:rPr>
              <w:t>STAWKA</w:t>
            </w: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14"/>
                <w:lang w:eastAsia="ar-SA"/>
              </w:rPr>
              <w:t>VAT</w:t>
            </w:r>
          </w:p>
        </w:tc>
        <w:tc>
          <w:tcPr>
            <w:tcW w:w="1240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WARTOŚĆ NETTO</w:t>
            </w:r>
          </w:p>
        </w:tc>
        <w:tc>
          <w:tcPr>
            <w:tcW w:w="1329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WARTOŚĆ BRUTTO</w:t>
            </w:r>
          </w:p>
        </w:tc>
        <w:tc>
          <w:tcPr>
            <w:tcW w:w="1064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  <w:r w:rsidRPr="00B424E9">
              <w:rPr>
                <w:rFonts w:eastAsia="Lucida Sans Unicode"/>
                <w:b/>
                <w:kern w:val="2"/>
                <w:sz w:val="14"/>
                <w:lang w:eastAsia="ar-SA"/>
              </w:rPr>
              <w:t>PRODUCENT</w:t>
            </w:r>
            <w:r>
              <w:rPr>
                <w:rFonts w:eastAsia="Lucida Sans Unicode"/>
                <w:b/>
                <w:kern w:val="2"/>
                <w:sz w:val="14"/>
                <w:lang w:eastAsia="ar-SA"/>
              </w:rPr>
              <w:t>/NR KAT.</w:t>
            </w:r>
          </w:p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14"/>
                <w:lang w:eastAsia="ar-SA"/>
              </w:rPr>
            </w:pPr>
          </w:p>
        </w:tc>
      </w:tr>
      <w:tr w:rsidR="00C17267" w:rsidRPr="00F87FDC" w:rsidTr="00C17267">
        <w:trPr>
          <w:cantSplit/>
          <w:trHeight w:val="732"/>
        </w:trPr>
        <w:tc>
          <w:tcPr>
            <w:tcW w:w="43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Rury do respiratora dla dorosłych BTS 3209</w:t>
            </w:r>
          </w:p>
        </w:tc>
        <w:tc>
          <w:tcPr>
            <w:tcW w:w="935" w:type="dxa"/>
            <w:vAlign w:val="center"/>
          </w:tcPr>
          <w:p w:rsidR="00C17267" w:rsidRPr="00C17267" w:rsidRDefault="00C17267" w:rsidP="00A41086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C1726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C17267" w:rsidRPr="00C17267" w:rsidRDefault="00C17267" w:rsidP="00A41086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C1726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72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40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329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C17267" w:rsidRPr="00F87FDC" w:rsidTr="00C17267">
        <w:trPr>
          <w:cantSplit/>
          <w:trHeight w:val="701"/>
        </w:trPr>
        <w:tc>
          <w:tcPr>
            <w:tcW w:w="43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385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Czujnik przepływu jednorazowy dla dorosłych</w:t>
            </w:r>
          </w:p>
        </w:tc>
        <w:tc>
          <w:tcPr>
            <w:tcW w:w="935" w:type="dxa"/>
            <w:vAlign w:val="center"/>
          </w:tcPr>
          <w:p w:rsidR="00C17267" w:rsidRPr="00C17267" w:rsidRDefault="00C17267" w:rsidP="00A41086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C1726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C17267" w:rsidRPr="00C17267" w:rsidRDefault="00C17267" w:rsidP="00A41086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C1726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72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40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4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329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C17267" w:rsidRPr="00F87FDC" w:rsidTr="00C17267">
        <w:trPr>
          <w:cantSplit/>
          <w:trHeight w:val="701"/>
        </w:trPr>
        <w:tc>
          <w:tcPr>
            <w:tcW w:w="8510" w:type="dxa"/>
            <w:gridSpan w:val="7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C1726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240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329" w:type="dxa"/>
            <w:vAlign w:val="center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C17267" w:rsidRPr="00B424E9" w:rsidRDefault="00C17267" w:rsidP="00A41086">
            <w:pPr>
              <w:jc w:val="center"/>
              <w:rPr>
                <w:rFonts w:eastAsia="Lucida Sans Unicode"/>
                <w:b/>
                <w:i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6A72E1" w:rsidRDefault="006A72E1" w:rsidP="00EA73D3">
      <w:pPr>
        <w:textAlignment w:val="baseline"/>
        <w:rPr>
          <w:rFonts w:eastAsia="Lucida Sans Unicode"/>
          <w:b/>
          <w:lang w:eastAsia="ar-SA"/>
        </w:rPr>
      </w:pPr>
    </w:p>
    <w:p w:rsidR="00C17267" w:rsidRDefault="00C17267" w:rsidP="00EA73D3">
      <w:pPr>
        <w:textAlignment w:val="baseline"/>
        <w:rPr>
          <w:rFonts w:eastAsia="Lucida Sans Unicode"/>
          <w:b/>
          <w:lang w:eastAsia="ar-SA"/>
        </w:rPr>
      </w:pPr>
    </w:p>
    <w:p w:rsidR="00C17267" w:rsidRDefault="00C17267" w:rsidP="00C17267">
      <w:pPr>
        <w:ind w:left="2127"/>
        <w:rPr>
          <w:rFonts w:eastAsia="Lucida Sans Unicode"/>
          <w:kern w:val="2"/>
          <w:sz w:val="22"/>
          <w:szCs w:val="22"/>
          <w:lang w:eastAsia="ar-SA"/>
        </w:rPr>
      </w:pPr>
    </w:p>
    <w:p w:rsidR="00C17267" w:rsidRDefault="00C17267" w:rsidP="00C17267">
      <w:pPr>
        <w:ind w:left="2127"/>
        <w:rPr>
          <w:rFonts w:eastAsia="Lucida Sans Unicode"/>
          <w:kern w:val="2"/>
          <w:sz w:val="22"/>
          <w:szCs w:val="22"/>
          <w:lang w:eastAsia="ar-SA"/>
        </w:rPr>
      </w:pPr>
    </w:p>
    <w:p w:rsidR="00C17267" w:rsidRPr="003A6043" w:rsidRDefault="00C17267" w:rsidP="00C17267">
      <w:pPr>
        <w:spacing w:line="360" w:lineRule="auto"/>
        <w:ind w:left="1418"/>
        <w:rPr>
          <w:rFonts w:eastAsia="Lucida Sans Unicode"/>
          <w:kern w:val="2"/>
          <w:sz w:val="22"/>
          <w:szCs w:val="22"/>
          <w:lang w:eastAsia="ar-SA"/>
        </w:rPr>
      </w:pPr>
      <w:r w:rsidRPr="003A6043">
        <w:rPr>
          <w:rFonts w:eastAsia="Lucida Sans Unicode"/>
          <w:kern w:val="2"/>
          <w:sz w:val="22"/>
          <w:szCs w:val="22"/>
          <w:lang w:eastAsia="ar-SA"/>
        </w:rPr>
        <w:t>Układ jednoramienny, jednorazowy z zastawką wydechową dla d</w:t>
      </w:r>
      <w:r>
        <w:rPr>
          <w:rFonts w:eastAsia="Lucida Sans Unicode"/>
          <w:kern w:val="2"/>
          <w:sz w:val="22"/>
          <w:szCs w:val="22"/>
          <w:lang w:eastAsia="ar-SA"/>
        </w:rPr>
        <w:t xml:space="preserve">orosłych o długości minimalnej </w:t>
      </w:r>
      <w:r w:rsidRPr="003A6043">
        <w:rPr>
          <w:rFonts w:eastAsia="Lucida Sans Unicode"/>
          <w:kern w:val="2"/>
          <w:sz w:val="22"/>
          <w:szCs w:val="22"/>
          <w:lang w:eastAsia="ar-SA"/>
        </w:rPr>
        <w:t>1,8m</w:t>
      </w:r>
      <w:r>
        <w:rPr>
          <w:rFonts w:eastAsia="Lucida Sans Unicode"/>
          <w:kern w:val="2"/>
          <w:sz w:val="22"/>
          <w:szCs w:val="22"/>
          <w:lang w:eastAsia="ar-SA"/>
        </w:rPr>
        <w:t>.</w:t>
      </w:r>
    </w:p>
    <w:p w:rsidR="00C17267" w:rsidRDefault="00C17267" w:rsidP="00C17267">
      <w:pPr>
        <w:spacing w:line="360" w:lineRule="auto"/>
        <w:ind w:left="1418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Do układu jednoramiennego czujnik przepływu jednorazowy dla dorosłych.</w:t>
      </w:r>
    </w:p>
    <w:p w:rsidR="00C17267" w:rsidRDefault="00C17267" w:rsidP="00C17267">
      <w:pPr>
        <w:spacing w:line="360" w:lineRule="auto"/>
        <w:ind w:left="1418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Obwód oddechowy do respiratorów:</w:t>
      </w:r>
    </w:p>
    <w:p w:rsidR="00C17267" w:rsidRDefault="00C17267" w:rsidP="00C17267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2138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sterylny</w:t>
      </w:r>
    </w:p>
    <w:p w:rsidR="00C17267" w:rsidRPr="003A6043" w:rsidRDefault="00C17267" w:rsidP="00C17267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2138"/>
        <w:rPr>
          <w:rFonts w:eastAsia="Lucida Sans Unicode"/>
          <w:kern w:val="2"/>
          <w:sz w:val="22"/>
          <w:szCs w:val="22"/>
          <w:lang w:eastAsia="ar-SA"/>
        </w:rPr>
      </w:pPr>
      <w:r>
        <w:rPr>
          <w:rFonts w:eastAsia="Lucida Sans Unicode"/>
          <w:kern w:val="2"/>
          <w:sz w:val="22"/>
          <w:szCs w:val="22"/>
          <w:lang w:eastAsia="ar-SA"/>
        </w:rPr>
        <w:t>pakowany folia - papier</w:t>
      </w:r>
    </w:p>
    <w:p w:rsidR="00C17267" w:rsidRPr="00C17267" w:rsidRDefault="00C17267" w:rsidP="00C17267">
      <w:pPr>
        <w:ind w:left="709" w:firstLine="709"/>
        <w:rPr>
          <w:rFonts w:eastAsia="Lucida Sans Unicode"/>
          <w:b/>
          <w:kern w:val="2"/>
          <w:sz w:val="22"/>
          <w:szCs w:val="22"/>
          <w:lang w:eastAsia="ar-SA"/>
        </w:rPr>
      </w:pPr>
      <w:r w:rsidRPr="00C17267">
        <w:rPr>
          <w:rFonts w:eastAsia="Lucida Sans Unicode"/>
          <w:b/>
          <w:kern w:val="2"/>
          <w:sz w:val="22"/>
          <w:szCs w:val="22"/>
          <w:lang w:eastAsia="ar-SA"/>
        </w:rPr>
        <w:t xml:space="preserve">Kompatybilny z respiratorem </w:t>
      </w:r>
      <w:proofErr w:type="spellStart"/>
      <w:r w:rsidRPr="00C17267">
        <w:rPr>
          <w:rFonts w:eastAsia="Lucida Sans Unicode"/>
          <w:b/>
          <w:kern w:val="2"/>
          <w:sz w:val="22"/>
          <w:szCs w:val="22"/>
          <w:lang w:eastAsia="ar-SA"/>
        </w:rPr>
        <w:t>Bellavista</w:t>
      </w:r>
      <w:proofErr w:type="spellEnd"/>
      <w:r w:rsidRPr="00C17267">
        <w:rPr>
          <w:rFonts w:eastAsia="Lucida Sans Unicode"/>
          <w:b/>
          <w:kern w:val="2"/>
          <w:sz w:val="22"/>
          <w:szCs w:val="22"/>
          <w:lang w:eastAsia="ar-SA"/>
        </w:rPr>
        <w:t xml:space="preserve"> 1000</w:t>
      </w:r>
      <w:r>
        <w:rPr>
          <w:rFonts w:eastAsia="Lucida Sans Unicode"/>
          <w:b/>
          <w:kern w:val="2"/>
          <w:sz w:val="22"/>
          <w:szCs w:val="22"/>
          <w:lang w:eastAsia="ar-SA"/>
        </w:rPr>
        <w:t xml:space="preserve"> </w:t>
      </w:r>
      <w:r w:rsidRPr="00C17267">
        <w:rPr>
          <w:rFonts w:eastAsia="Lucida Sans Unicode"/>
          <w:b/>
          <w:kern w:val="2"/>
          <w:sz w:val="22"/>
          <w:szCs w:val="22"/>
          <w:lang w:eastAsia="ar-SA"/>
        </w:rPr>
        <w:t>E</w:t>
      </w:r>
    </w:p>
    <w:p w:rsidR="00C17267" w:rsidRDefault="00C17267" w:rsidP="00C17267">
      <w:pPr>
        <w:ind w:left="1418"/>
        <w:rPr>
          <w:i/>
          <w:sz w:val="22"/>
        </w:rPr>
      </w:pPr>
    </w:p>
    <w:p w:rsidR="00C17267" w:rsidRDefault="00C17267" w:rsidP="00C17267">
      <w:pPr>
        <w:rPr>
          <w:i/>
          <w:sz w:val="22"/>
        </w:rPr>
      </w:pPr>
    </w:p>
    <w:p w:rsidR="00C17267" w:rsidRDefault="00C17267" w:rsidP="00C17267">
      <w:pPr>
        <w:rPr>
          <w:i/>
          <w:sz w:val="22"/>
        </w:rPr>
      </w:pPr>
    </w:p>
    <w:p w:rsidR="00231B41" w:rsidRDefault="00231B41" w:rsidP="00AA4CF7">
      <w:pPr>
        <w:jc w:val="both"/>
        <w:rPr>
          <w:rFonts w:eastAsia="Lucida Sans Unicode"/>
          <w:b/>
          <w:lang w:eastAsia="ar-SA"/>
        </w:rPr>
      </w:pPr>
    </w:p>
    <w:p w:rsidR="003142C3" w:rsidRDefault="003142C3" w:rsidP="00AA4CF7">
      <w:pPr>
        <w:jc w:val="both"/>
        <w:rPr>
          <w:rFonts w:eastAsia="Lucida Sans Unicode"/>
          <w:b/>
          <w:lang w:eastAsia="ar-SA"/>
        </w:rPr>
      </w:pPr>
    </w:p>
    <w:p w:rsidR="00231B41" w:rsidRPr="00C3159B" w:rsidRDefault="00231B41" w:rsidP="00AA4CF7">
      <w:pPr>
        <w:jc w:val="both"/>
        <w:rPr>
          <w:sz w:val="22"/>
          <w:szCs w:val="22"/>
        </w:rPr>
      </w:pPr>
    </w:p>
    <w:p w:rsidR="00AA4CF7" w:rsidRDefault="00AA4CF7" w:rsidP="00AA4CF7">
      <w:pPr>
        <w:jc w:val="both"/>
        <w:rPr>
          <w:b/>
          <w:sz w:val="22"/>
          <w:szCs w:val="22"/>
        </w:rPr>
      </w:pPr>
      <w:r w:rsidRPr="008C49A2">
        <w:rPr>
          <w:b/>
          <w:sz w:val="22"/>
          <w:szCs w:val="22"/>
        </w:rPr>
        <w:lastRenderedPageBreak/>
        <w:t xml:space="preserve">Pakiet </w:t>
      </w:r>
      <w:r>
        <w:rPr>
          <w:b/>
          <w:sz w:val="22"/>
          <w:szCs w:val="22"/>
        </w:rPr>
        <w:t>nr 7</w:t>
      </w:r>
    </w:p>
    <w:p w:rsidR="00AA4CF7" w:rsidRDefault="00AA4CF7" w:rsidP="00AA4CF7">
      <w:pPr>
        <w:jc w:val="both"/>
        <w:rPr>
          <w:b/>
          <w:sz w:val="22"/>
          <w:szCs w:val="22"/>
        </w:rPr>
      </w:pPr>
    </w:p>
    <w:p w:rsidR="00AA4CF7" w:rsidRDefault="00AA4CF7" w:rsidP="00AA4CF7">
      <w:pPr>
        <w:jc w:val="both"/>
        <w:rPr>
          <w:b/>
          <w:sz w:val="22"/>
          <w:szCs w:val="22"/>
        </w:rPr>
      </w:pPr>
      <w:r w:rsidRPr="00AA4CF7">
        <w:rPr>
          <w:b/>
          <w:sz w:val="22"/>
          <w:szCs w:val="22"/>
        </w:rPr>
        <w:t xml:space="preserve">Soczewki </w:t>
      </w:r>
      <w:proofErr w:type="spellStart"/>
      <w:r w:rsidRPr="00AA4CF7">
        <w:rPr>
          <w:b/>
          <w:sz w:val="22"/>
          <w:szCs w:val="22"/>
        </w:rPr>
        <w:t>silikonowo-hydrożelowe</w:t>
      </w:r>
      <w:proofErr w:type="spellEnd"/>
      <w:r w:rsidRPr="00AA4CF7">
        <w:rPr>
          <w:b/>
          <w:sz w:val="22"/>
          <w:szCs w:val="22"/>
        </w:rPr>
        <w:t xml:space="preserve">, opatrunkowe </w:t>
      </w:r>
    </w:p>
    <w:p w:rsidR="00EA73D3" w:rsidRPr="00EA73D3" w:rsidRDefault="00EA73D3" w:rsidP="00EA73D3">
      <w:pPr>
        <w:textAlignment w:val="baseline"/>
        <w:rPr>
          <w:rFonts w:eastAsia="Lucida Sans Unicode"/>
          <w:b/>
          <w:sz w:val="18"/>
          <w:lang w:eastAsia="ar-SA"/>
        </w:rPr>
      </w:pPr>
    </w:p>
    <w:p w:rsidR="005123AA" w:rsidRDefault="005123AA" w:rsidP="005123AA">
      <w:pPr>
        <w:rPr>
          <w:b/>
        </w:rPr>
      </w:pPr>
    </w:p>
    <w:p w:rsidR="005123AA" w:rsidRPr="00AC4ABC" w:rsidRDefault="005123AA" w:rsidP="005123AA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2"/>
        <w:gridCol w:w="708"/>
        <w:gridCol w:w="851"/>
        <w:gridCol w:w="709"/>
        <w:gridCol w:w="850"/>
        <w:gridCol w:w="992"/>
        <w:gridCol w:w="993"/>
        <w:gridCol w:w="992"/>
        <w:gridCol w:w="1559"/>
      </w:tblGrid>
      <w:tr w:rsidR="005123AA" w:rsidRPr="00AC4ABC" w:rsidTr="003142C3">
        <w:trPr>
          <w:cantSplit/>
          <w:trHeight w:val="1266"/>
        </w:trPr>
        <w:tc>
          <w:tcPr>
            <w:tcW w:w="713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532" w:type="dxa"/>
            <w:vAlign w:val="center"/>
          </w:tcPr>
          <w:p w:rsidR="005123AA" w:rsidRPr="00EA73D3" w:rsidRDefault="005123AA" w:rsidP="005123A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sz w:val="18"/>
                <w:szCs w:val="18"/>
              </w:rPr>
              <w:t>ASORTYMENT</w:t>
            </w:r>
          </w:p>
          <w:p w:rsidR="005123AA" w:rsidRPr="00EA73D3" w:rsidRDefault="005123AA" w:rsidP="005123A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sz w:val="18"/>
                <w:szCs w:val="18"/>
              </w:rPr>
              <w:t>SZCZEGÓŁOWY</w:t>
            </w:r>
          </w:p>
        </w:tc>
        <w:tc>
          <w:tcPr>
            <w:tcW w:w="708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123AA" w:rsidRPr="00EA73D3" w:rsidRDefault="005123AA" w:rsidP="00AA4C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  <w:p w:rsidR="005123AA" w:rsidRPr="00EA73D3" w:rsidRDefault="00AA4CF7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18"/>
                <w:lang w:eastAsia="ar-SA"/>
              </w:rPr>
              <w:t>24 M-CE</w:t>
            </w:r>
          </w:p>
        </w:tc>
        <w:tc>
          <w:tcPr>
            <w:tcW w:w="709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CENA  NETTO</w:t>
            </w:r>
          </w:p>
        </w:tc>
        <w:tc>
          <w:tcPr>
            <w:tcW w:w="850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CENA  BRUTTO</w:t>
            </w:r>
          </w:p>
        </w:tc>
        <w:tc>
          <w:tcPr>
            <w:tcW w:w="992" w:type="dxa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EA73D3" w:rsidRDefault="005123AA" w:rsidP="007971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993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PRODUCENT/NR KATAL</w:t>
            </w:r>
            <w:r w:rsidR="00557340"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EA73D3">
              <w:rPr>
                <w:rFonts w:asciiTheme="minorHAnsi" w:hAnsiTheme="minorHAnsi" w:cstheme="minorHAnsi"/>
                <w:b/>
                <w:sz w:val="18"/>
                <w:szCs w:val="18"/>
              </w:rPr>
              <w:t>GOWY</w:t>
            </w:r>
          </w:p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123AA" w:rsidRPr="00AC4ABC" w:rsidTr="003142C3">
        <w:trPr>
          <w:cantSplit/>
          <w:trHeight w:val="660"/>
        </w:trPr>
        <w:tc>
          <w:tcPr>
            <w:tcW w:w="713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3D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2" w:type="dxa"/>
            <w:vAlign w:val="center"/>
          </w:tcPr>
          <w:p w:rsidR="00770162" w:rsidRDefault="00AA4CF7" w:rsidP="00AA4C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Soczewka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silikonowo-hydrożelowa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opatrunkowa</w:t>
            </w:r>
          </w:p>
          <w:p w:rsidR="00AA4CF7" w:rsidRPr="00AA4CF7" w:rsidRDefault="00AA4CF7" w:rsidP="00AA4CF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A4C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Night and day</w:t>
            </w:r>
          </w:p>
          <w:p w:rsidR="00AA4CF7" w:rsidRPr="00AA4CF7" w:rsidRDefault="00AA4CF7" w:rsidP="00AA4C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4CF7">
              <w:rPr>
                <w:rFonts w:asciiTheme="minorHAnsi" w:hAnsiTheme="minorHAnsi" w:cstheme="minorHAnsi"/>
                <w:sz w:val="20"/>
                <w:szCs w:val="20"/>
              </w:rPr>
              <w:t>- Tryb noszenia ciągły do 30 dni</w:t>
            </w:r>
          </w:p>
          <w:p w:rsidR="00AA4CF7" w:rsidRDefault="00AA4CF7" w:rsidP="00AA4C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4CF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Moc od (-6.0) do (+6.0) </w:t>
            </w:r>
          </w:p>
          <w:p w:rsidR="00AA4CF7" w:rsidRPr="00AA4CF7" w:rsidRDefault="00AA4CF7" w:rsidP="00AA4C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- 1 opakowanie: 6 szt. </w:t>
            </w:r>
          </w:p>
        </w:tc>
        <w:tc>
          <w:tcPr>
            <w:tcW w:w="708" w:type="dxa"/>
            <w:vAlign w:val="center"/>
          </w:tcPr>
          <w:p w:rsidR="005123AA" w:rsidRPr="00AA4CF7" w:rsidRDefault="00770162" w:rsidP="00EB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4CF7">
              <w:rPr>
                <w:rFonts w:asciiTheme="minorHAnsi" w:hAnsiTheme="minorHAnsi" w:cstheme="minorHAnsi"/>
                <w:b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5123AA" w:rsidRPr="00AA4CF7" w:rsidRDefault="00AA4CF7" w:rsidP="005123A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123AA" w:rsidRPr="00AA4CF7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23AA" w:rsidRPr="00AA4CF7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123AA" w:rsidRPr="00AC4ABC" w:rsidTr="003142C3">
        <w:trPr>
          <w:cantSplit/>
          <w:trHeight w:val="660"/>
        </w:trPr>
        <w:tc>
          <w:tcPr>
            <w:tcW w:w="9355" w:type="dxa"/>
            <w:gridSpan w:val="7"/>
            <w:vAlign w:val="center"/>
          </w:tcPr>
          <w:p w:rsidR="005123AA" w:rsidRPr="00EA73D3" w:rsidRDefault="00F6788B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RAZEM</w:t>
            </w:r>
            <w:r w:rsidR="005123AA" w:rsidRPr="00EA73D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993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123AA" w:rsidRPr="00EA73D3" w:rsidRDefault="005123AA" w:rsidP="005123A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5123AA" w:rsidRPr="005123AA" w:rsidRDefault="005123AA" w:rsidP="00AE398F">
      <w:pPr>
        <w:textAlignment w:val="baseline"/>
        <w:rPr>
          <w:rFonts w:eastAsia="Lucida Sans Unicode"/>
          <w:b/>
          <w:lang w:eastAsia="ar-SA"/>
        </w:rPr>
      </w:pPr>
    </w:p>
    <w:p w:rsidR="005123AA" w:rsidRDefault="005123AA" w:rsidP="00AE398F">
      <w:pPr>
        <w:textAlignment w:val="baseline"/>
        <w:rPr>
          <w:rFonts w:eastAsia="Lucida Sans Unicode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/>
          <w:b/>
          <w:lang w:val="fr-FR" w:eastAsia="ar-SA"/>
        </w:rPr>
      </w:pPr>
    </w:p>
    <w:p w:rsidR="005123AA" w:rsidRDefault="005123AA" w:rsidP="00AE398F">
      <w:pPr>
        <w:textAlignment w:val="baseline"/>
        <w:rPr>
          <w:rFonts w:eastAsia="Lucida Sans Unicode"/>
          <w:b/>
          <w:lang w:val="fr-FR" w:eastAsia="ar-SA"/>
        </w:rPr>
      </w:pPr>
    </w:p>
    <w:p w:rsidR="00AE398F" w:rsidRPr="00D32B56" w:rsidRDefault="00AE398F" w:rsidP="00AE398F">
      <w:pPr>
        <w:textAlignment w:val="baseline"/>
        <w:rPr>
          <w:rFonts w:eastAsia="Lucida Sans Unicode"/>
          <w:bCs/>
          <w:sz w:val="22"/>
          <w:szCs w:val="22"/>
          <w:lang w:val="fr-FR" w:eastAsia="ar-SA"/>
        </w:rPr>
      </w:pPr>
    </w:p>
    <w:p w:rsidR="00D32B56" w:rsidRDefault="00D32B56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5123AA" w:rsidRDefault="005123AA" w:rsidP="00D32B56">
      <w:pPr>
        <w:pStyle w:val="Normalny1"/>
        <w:rPr>
          <w:rFonts w:ascii="Times New Roman" w:hAnsi="Times New Roman" w:cs="Times New Roman"/>
        </w:rPr>
      </w:pPr>
    </w:p>
    <w:p w:rsidR="00BD5D73" w:rsidRDefault="00770162" w:rsidP="005123AA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BD5D73" w:rsidRDefault="00BD5D73" w:rsidP="005123AA">
      <w:pPr>
        <w:spacing w:before="100" w:beforeAutospacing="1" w:after="100" w:afterAutospacing="1"/>
        <w:jc w:val="both"/>
        <w:rPr>
          <w:bCs/>
        </w:rPr>
      </w:pPr>
    </w:p>
    <w:p w:rsidR="00AE398F" w:rsidRDefault="00AE398F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BD5D73" w:rsidRDefault="00BD5D73" w:rsidP="00AE398F">
      <w:pPr>
        <w:textAlignment w:val="baseline"/>
        <w:rPr>
          <w:rFonts w:eastAsia="Lucida Sans Unicode"/>
          <w:bCs/>
          <w:sz w:val="22"/>
          <w:szCs w:val="22"/>
          <w:lang w:eastAsia="ar-SA"/>
        </w:rPr>
      </w:pPr>
    </w:p>
    <w:p w:rsidR="00770162" w:rsidRDefault="00231B41" w:rsidP="00770162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nr 8</w:t>
      </w:r>
    </w:p>
    <w:p w:rsidR="003C73A2" w:rsidRDefault="003C73A2" w:rsidP="00770162">
      <w:pPr>
        <w:pStyle w:val="Bezodstpw"/>
        <w:rPr>
          <w:rFonts w:ascii="Times New Roman" w:hAnsi="Times New Roman"/>
          <w:b/>
        </w:rPr>
      </w:pPr>
    </w:p>
    <w:p w:rsidR="003C73A2" w:rsidRDefault="003C73A2" w:rsidP="003C73A2">
      <w:pPr>
        <w:jc w:val="both"/>
        <w:rPr>
          <w:b/>
          <w:sz w:val="22"/>
          <w:szCs w:val="22"/>
        </w:rPr>
      </w:pPr>
      <w:r w:rsidRPr="003C73A2">
        <w:rPr>
          <w:b/>
          <w:sz w:val="22"/>
          <w:szCs w:val="22"/>
        </w:rPr>
        <w:t xml:space="preserve">Test płytkowy </w:t>
      </w:r>
      <w:proofErr w:type="spellStart"/>
      <w:r w:rsidRPr="003C73A2">
        <w:rPr>
          <w:b/>
          <w:sz w:val="22"/>
          <w:szCs w:val="22"/>
        </w:rPr>
        <w:t>Strept</w:t>
      </w:r>
      <w:proofErr w:type="spellEnd"/>
      <w:r w:rsidRPr="003C73A2">
        <w:rPr>
          <w:b/>
          <w:sz w:val="22"/>
          <w:szCs w:val="22"/>
        </w:rPr>
        <w:t xml:space="preserve"> A, test płytkowy </w:t>
      </w:r>
      <w:proofErr w:type="spellStart"/>
      <w:r w:rsidRPr="003C73A2">
        <w:rPr>
          <w:b/>
          <w:sz w:val="22"/>
          <w:szCs w:val="22"/>
        </w:rPr>
        <w:t>MiniClinic</w:t>
      </w:r>
      <w:proofErr w:type="spellEnd"/>
      <w:r w:rsidRPr="003C73A2">
        <w:rPr>
          <w:b/>
          <w:sz w:val="22"/>
          <w:szCs w:val="22"/>
        </w:rPr>
        <w:t xml:space="preserve"> CRP</w:t>
      </w:r>
    </w:p>
    <w:p w:rsidR="008E47ED" w:rsidRDefault="008E47ED" w:rsidP="003C73A2">
      <w:pPr>
        <w:jc w:val="both"/>
        <w:rPr>
          <w:b/>
          <w:sz w:val="22"/>
          <w:szCs w:val="22"/>
        </w:rPr>
      </w:pPr>
    </w:p>
    <w:p w:rsidR="008E47ED" w:rsidRDefault="008E47ED" w:rsidP="003C73A2">
      <w:pPr>
        <w:jc w:val="both"/>
        <w:rPr>
          <w:b/>
          <w:sz w:val="22"/>
          <w:szCs w:val="22"/>
        </w:rPr>
      </w:pPr>
    </w:p>
    <w:p w:rsidR="008E47ED" w:rsidRPr="003373B1" w:rsidRDefault="008E47ED" w:rsidP="008E47ED">
      <w:pPr>
        <w:pStyle w:val="Standard"/>
        <w:rPr>
          <w:b/>
          <w:lang w:val="pl-PL"/>
        </w:rPr>
      </w:pPr>
      <w:r w:rsidRPr="003373B1">
        <w:rPr>
          <w:b/>
          <w:lang w:val="pl-PL"/>
        </w:rPr>
        <w:tab/>
      </w:r>
      <w:r w:rsidRPr="003373B1">
        <w:rPr>
          <w:b/>
          <w:lang w:val="pl-PL"/>
        </w:rPr>
        <w:tab/>
      </w:r>
      <w:r w:rsidRPr="003373B1">
        <w:rPr>
          <w:b/>
          <w:lang w:val="pl-PL"/>
        </w:rPr>
        <w:tab/>
      </w:r>
    </w:p>
    <w:tbl>
      <w:tblPr>
        <w:tblW w:w="13466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992"/>
        <w:gridCol w:w="850"/>
        <w:gridCol w:w="993"/>
        <w:gridCol w:w="992"/>
        <w:gridCol w:w="850"/>
        <w:gridCol w:w="1134"/>
        <w:gridCol w:w="1418"/>
        <w:gridCol w:w="1417"/>
      </w:tblGrid>
      <w:tr w:rsidR="008E47ED" w:rsidTr="009376D7">
        <w:trPr>
          <w:cantSplit/>
          <w:trHeight w:val="100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3373B1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3373B1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Default="008E47ED" w:rsidP="009376D7">
            <w:pPr>
              <w:pStyle w:val="Standard"/>
              <w:spacing w:after="120"/>
              <w:jc w:val="center"/>
              <w:rPr>
                <w:rFonts w:ascii="Arial" w:hAnsi="Arial"/>
                <w:b/>
                <w:sz w:val="14"/>
              </w:rPr>
            </w:pPr>
          </w:p>
          <w:p w:rsidR="008E47ED" w:rsidRDefault="008E47ED" w:rsidP="009376D7">
            <w:pPr>
              <w:pStyle w:val="Standard"/>
              <w:spacing w:after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ASORTYMENT</w:t>
            </w:r>
          </w:p>
          <w:p w:rsidR="008E47ED" w:rsidRDefault="008E47ED" w:rsidP="009376D7">
            <w:pPr>
              <w:pStyle w:val="Standard"/>
              <w:spacing w:after="1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8E47ED">
              <w:rPr>
                <w:rFonts w:ascii="Arial" w:hAnsi="Arial"/>
                <w:b/>
                <w:sz w:val="14"/>
                <w:lang w:val="pl-PL"/>
              </w:rPr>
              <w:t>JEDNOST.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8E47ED" w:rsidRDefault="008E47ED" w:rsidP="008E47ED">
            <w:pPr>
              <w:pStyle w:val="Standard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8E47ED" w:rsidRDefault="008E47ED" w:rsidP="009376D7">
            <w:pPr>
              <w:pStyle w:val="Standard"/>
              <w:spacing w:after="0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8E47ED">
              <w:rPr>
                <w:rFonts w:ascii="Arial" w:hAnsi="Arial"/>
                <w:b/>
                <w:sz w:val="14"/>
                <w:lang w:val="pl-PL"/>
              </w:rPr>
              <w:t>ILOŚĆ</w:t>
            </w:r>
          </w:p>
          <w:p w:rsidR="008E47ED" w:rsidRPr="008E47ED" w:rsidRDefault="006D5722" w:rsidP="009376D7">
            <w:pPr>
              <w:pStyle w:val="Standard"/>
              <w:spacing w:after="0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12</w:t>
            </w:r>
            <w:r w:rsidR="008E47ED" w:rsidRPr="008E47ED">
              <w:rPr>
                <w:rFonts w:ascii="Arial" w:hAnsi="Arial"/>
                <w:b/>
                <w:sz w:val="14"/>
                <w:lang w:val="pl-PL"/>
              </w:rPr>
              <w:t xml:space="preserve"> m-</w:t>
            </w:r>
            <w:proofErr w:type="spellStart"/>
            <w:r w:rsidR="008E47ED" w:rsidRPr="008E47ED">
              <w:rPr>
                <w:rFonts w:ascii="Arial" w:hAnsi="Arial"/>
                <w:b/>
                <w:sz w:val="14"/>
                <w:lang w:val="pl-PL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8E47ED">
              <w:rPr>
                <w:rFonts w:ascii="Arial" w:hAnsi="Arial"/>
                <w:b/>
                <w:sz w:val="14"/>
                <w:lang w:val="pl-PL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8E47ED">
              <w:rPr>
                <w:rFonts w:ascii="Arial" w:hAnsi="Arial"/>
                <w:b/>
                <w:sz w:val="14"/>
                <w:lang w:val="pl-PL"/>
              </w:rPr>
              <w:t>CENA  BRUTTO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7ED" w:rsidRDefault="008E47ED" w:rsidP="008E47ED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9376D7" w:rsidRDefault="009376D7" w:rsidP="009376D7">
            <w:pPr>
              <w:pStyle w:val="Standard"/>
              <w:spacing w:after="0" w:line="240" w:lineRule="auto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Default="008E47ED" w:rsidP="009376D7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STAWKA</w:t>
            </w:r>
          </w:p>
          <w:p w:rsidR="008E47ED" w:rsidRPr="008E47ED" w:rsidRDefault="008E47ED" w:rsidP="008E47ED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8E47ED">
              <w:rPr>
                <w:rFonts w:ascii="Arial" w:hAnsi="Arial"/>
                <w:b/>
                <w:sz w:val="14"/>
                <w:lang w:val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8E47ED">
              <w:rPr>
                <w:rFonts w:ascii="Arial" w:hAnsi="Arial"/>
                <w:b/>
                <w:sz w:val="14"/>
                <w:lang w:val="pl-P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8E47ED">
              <w:rPr>
                <w:rFonts w:ascii="Arial" w:hAnsi="Arial"/>
                <w:b/>
                <w:sz w:val="14"/>
                <w:lang w:val="pl-PL"/>
              </w:rPr>
              <w:t>PRODUCENT/NR KATAL.</w:t>
            </w:r>
          </w:p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8E47ED" w:rsidTr="008E47ED">
        <w:trPr>
          <w:cantSplit/>
          <w:trHeight w:val="66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P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 w:rsidRPr="008E47ED">
              <w:rPr>
                <w:rFonts w:ascii="Arial" w:hAnsi="Arial" w:cs="Arial"/>
                <w:b/>
                <w:sz w:val="18"/>
                <w:lang w:val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Nagwek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Szybki test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immunochromatograficzny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jakościowego wykrywania antygenów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Streptococcus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grupy A w wymazie z gardła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47ED" w:rsidTr="008E47ED">
        <w:trPr>
          <w:cantSplit/>
          <w:trHeight w:val="66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Nagwek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Szybki test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półjakościowego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oznaczenia i monitorowania stężenia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bialka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c- reaktywnego ( CRP) w próbkach krwi pełnej, surowicy lub osocza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47ED" w:rsidTr="008E47ED">
        <w:trPr>
          <w:cantSplit/>
          <w:trHeight w:val="660"/>
        </w:trPr>
        <w:tc>
          <w:tcPr>
            <w:tcW w:w="94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ED" w:rsidRDefault="008E47ED" w:rsidP="008E47E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47ED" w:rsidRDefault="008E47ED" w:rsidP="008E47ED">
      <w:pPr>
        <w:pStyle w:val="Standard"/>
        <w:rPr>
          <w:i/>
          <w:lang w:val="pl-PL"/>
        </w:rPr>
      </w:pPr>
    </w:p>
    <w:p w:rsidR="008E47ED" w:rsidRPr="00342C06" w:rsidRDefault="008E47ED" w:rsidP="008E47ED">
      <w:pPr>
        <w:pStyle w:val="Standard"/>
        <w:widowControl w:val="0"/>
        <w:numPr>
          <w:ilvl w:val="0"/>
          <w:numId w:val="52"/>
        </w:numPr>
        <w:autoSpaceDN w:val="0"/>
        <w:spacing w:after="0" w:line="240" w:lineRule="auto"/>
        <w:ind w:left="1778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b/>
          <w:sz w:val="20"/>
          <w:szCs w:val="20"/>
          <w:lang w:val="pl-PL"/>
        </w:rPr>
        <w:t>Test płytkowy ( wym</w:t>
      </w:r>
      <w:r w:rsidR="00342C06" w:rsidRPr="00342C06">
        <w:rPr>
          <w:rFonts w:asciiTheme="minorHAnsi" w:hAnsiTheme="minorHAnsi" w:cstheme="minorHAnsi"/>
          <w:b/>
          <w:sz w:val="20"/>
          <w:szCs w:val="20"/>
          <w:lang w:val="pl-PL"/>
        </w:rPr>
        <w:t>a</w:t>
      </w:r>
      <w:r w:rsidRPr="00342C06">
        <w:rPr>
          <w:rFonts w:asciiTheme="minorHAnsi" w:hAnsiTheme="minorHAnsi" w:cstheme="minorHAnsi"/>
          <w:b/>
          <w:sz w:val="20"/>
          <w:szCs w:val="20"/>
          <w:lang w:val="pl-PL"/>
        </w:rPr>
        <w:t>z z</w:t>
      </w:r>
      <w:r w:rsidR="00342C06" w:rsidRPr="00342C06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342C06">
        <w:rPr>
          <w:rFonts w:asciiTheme="minorHAnsi" w:hAnsiTheme="minorHAnsi" w:cstheme="minorHAnsi"/>
          <w:b/>
          <w:sz w:val="20"/>
          <w:szCs w:val="20"/>
          <w:lang w:val="pl-PL"/>
        </w:rPr>
        <w:t xml:space="preserve">gardła) do szybkiej diagnostyki </w:t>
      </w:r>
      <w:proofErr w:type="spellStart"/>
      <w:r w:rsidRPr="00342C06">
        <w:rPr>
          <w:rFonts w:asciiTheme="minorHAnsi" w:hAnsiTheme="minorHAnsi" w:cstheme="minorHAnsi"/>
          <w:b/>
          <w:sz w:val="20"/>
          <w:szCs w:val="20"/>
          <w:lang w:val="pl-PL"/>
        </w:rPr>
        <w:t>Streptococcus</w:t>
      </w:r>
      <w:proofErr w:type="spellEnd"/>
      <w:r w:rsidRPr="00342C06">
        <w:rPr>
          <w:rFonts w:asciiTheme="minorHAnsi" w:hAnsiTheme="minorHAnsi" w:cstheme="minorHAnsi"/>
          <w:b/>
          <w:sz w:val="20"/>
          <w:szCs w:val="20"/>
          <w:lang w:val="pl-PL"/>
        </w:rPr>
        <w:t xml:space="preserve"> z grupy A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Zestaw zawiera: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-  jałowy test płytkowy </w:t>
      </w:r>
      <w:proofErr w:type="spellStart"/>
      <w:r w:rsidRPr="00342C06">
        <w:rPr>
          <w:rFonts w:asciiTheme="minorHAnsi" w:hAnsiTheme="minorHAnsi" w:cstheme="minorHAnsi"/>
          <w:sz w:val="20"/>
          <w:szCs w:val="20"/>
          <w:lang w:val="pl-PL"/>
        </w:rPr>
        <w:t>Strep</w:t>
      </w:r>
      <w:proofErr w:type="spellEnd"/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 A pakowany oddzielnie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roztwór ekstrakcyjny 1 ( 2M azotyn sodu)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roztwór ekstrakcyjny 2 (0,027M kwas cytrynowy)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proofErr w:type="spellStart"/>
      <w:r w:rsidRPr="00342C06">
        <w:rPr>
          <w:rFonts w:asciiTheme="minorHAnsi" w:hAnsiTheme="minorHAnsi" w:cstheme="minorHAnsi"/>
          <w:sz w:val="20"/>
          <w:szCs w:val="20"/>
          <w:lang w:val="pl-PL"/>
        </w:rPr>
        <w:t>Positive</w:t>
      </w:r>
      <w:proofErr w:type="spellEnd"/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342C06">
        <w:rPr>
          <w:rFonts w:asciiTheme="minorHAnsi" w:hAnsiTheme="minorHAnsi" w:cstheme="minorHAnsi"/>
          <w:sz w:val="20"/>
          <w:szCs w:val="20"/>
          <w:lang w:val="pl-PL"/>
        </w:rPr>
        <w:t>control</w:t>
      </w:r>
      <w:proofErr w:type="spellEnd"/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 ( zawiera nieżywe </w:t>
      </w:r>
      <w:proofErr w:type="spellStart"/>
      <w:r w:rsidRPr="00342C06">
        <w:rPr>
          <w:rFonts w:asciiTheme="minorHAnsi" w:hAnsiTheme="minorHAnsi" w:cstheme="minorHAnsi"/>
          <w:sz w:val="20"/>
          <w:szCs w:val="20"/>
          <w:lang w:val="pl-PL"/>
        </w:rPr>
        <w:t>Strept</w:t>
      </w:r>
      <w:proofErr w:type="spellEnd"/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 A 0,09% NaN3)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proofErr w:type="spellStart"/>
      <w:r w:rsidRPr="00342C06">
        <w:rPr>
          <w:rFonts w:asciiTheme="minorHAnsi" w:hAnsiTheme="minorHAnsi" w:cstheme="minorHAnsi"/>
          <w:sz w:val="20"/>
          <w:szCs w:val="20"/>
          <w:lang w:val="pl-PL"/>
        </w:rPr>
        <w:t>Negative</w:t>
      </w:r>
      <w:proofErr w:type="spellEnd"/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342C06">
        <w:rPr>
          <w:rFonts w:asciiTheme="minorHAnsi" w:hAnsiTheme="minorHAnsi" w:cstheme="minorHAnsi"/>
          <w:sz w:val="20"/>
          <w:szCs w:val="20"/>
          <w:lang w:val="pl-PL"/>
        </w:rPr>
        <w:t>control</w:t>
      </w:r>
      <w:proofErr w:type="spellEnd"/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 ( zawiera nieżywe </w:t>
      </w:r>
      <w:proofErr w:type="spellStart"/>
      <w:r w:rsidRPr="00342C06">
        <w:rPr>
          <w:rFonts w:asciiTheme="minorHAnsi" w:hAnsiTheme="minorHAnsi" w:cstheme="minorHAnsi"/>
          <w:sz w:val="20"/>
          <w:szCs w:val="20"/>
          <w:lang w:val="pl-PL"/>
        </w:rPr>
        <w:t>Strep</w:t>
      </w:r>
      <w:proofErr w:type="spellEnd"/>
      <w:r w:rsidRPr="00342C06">
        <w:rPr>
          <w:rFonts w:asciiTheme="minorHAnsi" w:hAnsiTheme="minorHAnsi" w:cstheme="minorHAnsi"/>
          <w:sz w:val="20"/>
          <w:szCs w:val="20"/>
          <w:lang w:val="pl-PL"/>
        </w:rPr>
        <w:t xml:space="preserve"> C 0,09% NaN3)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probówki ekstrakcyjne i nakrętki z kroplomierzem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ste</w:t>
      </w:r>
      <w:r w:rsidR="00A36A34">
        <w:rPr>
          <w:rFonts w:asciiTheme="minorHAnsi" w:hAnsiTheme="minorHAnsi" w:cstheme="minorHAnsi"/>
          <w:sz w:val="20"/>
          <w:szCs w:val="20"/>
          <w:lang w:val="pl-PL"/>
        </w:rPr>
        <w:t xml:space="preserve">rylne </w:t>
      </w:r>
      <w:proofErr w:type="spellStart"/>
      <w:r w:rsidR="00A36A34">
        <w:rPr>
          <w:rFonts w:asciiTheme="minorHAnsi" w:hAnsiTheme="minorHAnsi" w:cstheme="minorHAnsi"/>
          <w:sz w:val="20"/>
          <w:szCs w:val="20"/>
          <w:lang w:val="pl-PL"/>
        </w:rPr>
        <w:t>wymazówki</w:t>
      </w:r>
      <w:proofErr w:type="spellEnd"/>
      <w:r w:rsidR="00A36A34">
        <w:rPr>
          <w:rFonts w:asciiTheme="minorHAnsi" w:hAnsiTheme="minorHAnsi" w:cstheme="minorHAnsi"/>
          <w:sz w:val="20"/>
          <w:szCs w:val="20"/>
          <w:lang w:val="pl-PL"/>
        </w:rPr>
        <w:t xml:space="preserve"> pakowane pojedyn</w:t>
      </w:r>
      <w:r w:rsidRPr="00342C06">
        <w:rPr>
          <w:rFonts w:asciiTheme="minorHAnsi" w:hAnsiTheme="minorHAnsi" w:cstheme="minorHAnsi"/>
          <w:sz w:val="20"/>
          <w:szCs w:val="20"/>
          <w:lang w:val="pl-PL"/>
        </w:rPr>
        <w:t>czo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statyw na odczynniki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karty wyników</w:t>
      </w:r>
    </w:p>
    <w:p w:rsidR="008E47ED" w:rsidRPr="00342C06" w:rsidRDefault="008E47ED" w:rsidP="00342C06">
      <w:pPr>
        <w:pStyle w:val="Standard"/>
        <w:spacing w:after="0" w:line="240" w:lineRule="auto"/>
        <w:ind w:left="14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instrukcja obsługi w języku polskim</w:t>
      </w:r>
    </w:p>
    <w:p w:rsidR="008E47ED" w:rsidRPr="00342C06" w:rsidRDefault="008E47ED" w:rsidP="008E47ED">
      <w:pPr>
        <w:pStyle w:val="Standard"/>
        <w:spacing w:after="0" w:line="240" w:lineRule="auto"/>
        <w:ind w:left="105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8E47ED" w:rsidRPr="00342C06" w:rsidRDefault="008E47ED" w:rsidP="008E47ED">
      <w:pPr>
        <w:pStyle w:val="Standard"/>
        <w:widowControl w:val="0"/>
        <w:numPr>
          <w:ilvl w:val="0"/>
          <w:numId w:val="52"/>
        </w:numPr>
        <w:autoSpaceDN w:val="0"/>
        <w:spacing w:after="0" w:line="240" w:lineRule="auto"/>
        <w:ind w:left="1778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b/>
          <w:sz w:val="20"/>
          <w:szCs w:val="20"/>
          <w:lang w:val="pl-PL"/>
        </w:rPr>
        <w:t>Test płytkowy( surowica/osocze/krew pełna) wynik w przedziale &lt; 10,10-30,30-80&gt;80 mg/l do szybkiej diagnostyki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lastRenderedPageBreak/>
        <w:t>Zestaw zawiera: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nakłuwacze do pobierania krwi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papierowy test kontrolny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probówka kontrolna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Każdy pakiet testowy zawiera: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płytka testowa pakowana w osobną kopertkę ze środkiem suszącym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urządzenie z kapilarka do pobierania próbki krwi z palca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plastikowa fiolka z buforem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jednorazowy sterylny nakłuwacz</w:t>
      </w:r>
    </w:p>
    <w:p w:rsidR="008E47ED" w:rsidRPr="003373B1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73B1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342C06" w:rsidRPr="003373B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373B1">
        <w:rPr>
          <w:rFonts w:asciiTheme="minorHAnsi" w:hAnsiTheme="minorHAnsi" w:cstheme="minorHAnsi"/>
          <w:sz w:val="20"/>
          <w:szCs w:val="20"/>
          <w:lang w:val="pl-PL"/>
        </w:rPr>
        <w:t>pakiet testowy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 karty wyników</w:t>
      </w:r>
    </w:p>
    <w:p w:rsidR="008E47ED" w:rsidRPr="00342C06" w:rsidRDefault="008E47ED" w:rsidP="00342C06">
      <w:pPr>
        <w:pStyle w:val="Standard"/>
        <w:spacing w:after="0" w:line="240" w:lineRule="auto"/>
        <w:ind w:left="177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2C06">
        <w:rPr>
          <w:rFonts w:asciiTheme="minorHAnsi" w:hAnsiTheme="minorHAnsi" w:cstheme="minorHAnsi"/>
          <w:sz w:val="20"/>
          <w:szCs w:val="20"/>
          <w:lang w:val="pl-PL"/>
        </w:rPr>
        <w:t>-instrukcja obsługi w języku polskim</w:t>
      </w:r>
    </w:p>
    <w:p w:rsidR="008E47ED" w:rsidRPr="00342C06" w:rsidRDefault="008E47ED" w:rsidP="008E47ED">
      <w:pPr>
        <w:pStyle w:val="Standard"/>
        <w:spacing w:after="0" w:line="240" w:lineRule="auto"/>
        <w:ind w:left="105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="008E47ED" w:rsidRPr="00A36A34" w:rsidRDefault="008E47ED" w:rsidP="008E47ED">
      <w:pPr>
        <w:pStyle w:val="Standard"/>
        <w:spacing w:after="0" w:line="240" w:lineRule="auto"/>
        <w:ind w:left="1058"/>
        <w:rPr>
          <w:rFonts w:asciiTheme="minorHAnsi" w:hAnsiTheme="minorHAnsi" w:cstheme="minorHAnsi"/>
          <w:sz w:val="20"/>
          <w:szCs w:val="20"/>
          <w:lang w:val="pl-PL"/>
        </w:rPr>
      </w:pPr>
      <w:r w:rsidRPr="00A36A34">
        <w:rPr>
          <w:rFonts w:asciiTheme="minorHAnsi" w:hAnsiTheme="minorHAnsi" w:cstheme="minorHAnsi"/>
          <w:sz w:val="20"/>
          <w:szCs w:val="20"/>
          <w:lang w:val="pl-PL"/>
        </w:rPr>
        <w:t>Termin ważności testów minimum 18-24 miesiąc</w:t>
      </w:r>
      <w:r w:rsidR="00342C06" w:rsidRPr="00A36A34">
        <w:rPr>
          <w:rFonts w:asciiTheme="minorHAnsi" w:hAnsiTheme="minorHAnsi" w:cstheme="minorHAnsi"/>
          <w:sz w:val="20"/>
          <w:szCs w:val="20"/>
          <w:lang w:val="pl-PL"/>
        </w:rPr>
        <w:t>e od daty dostarczenia Zamawiają</w:t>
      </w:r>
      <w:r w:rsidRPr="00A36A34">
        <w:rPr>
          <w:rFonts w:asciiTheme="minorHAnsi" w:hAnsiTheme="minorHAnsi" w:cstheme="minorHAnsi"/>
          <w:sz w:val="20"/>
          <w:szCs w:val="20"/>
          <w:lang w:val="pl-PL"/>
        </w:rPr>
        <w:t>cemu.</w:t>
      </w:r>
    </w:p>
    <w:p w:rsidR="008E47ED" w:rsidRPr="00A36A34" w:rsidRDefault="008E47ED" w:rsidP="008E47ED">
      <w:pPr>
        <w:pStyle w:val="Standard"/>
        <w:spacing w:after="0" w:line="240" w:lineRule="auto"/>
        <w:ind w:left="1058"/>
        <w:rPr>
          <w:rFonts w:asciiTheme="minorHAnsi" w:hAnsiTheme="minorHAnsi" w:cstheme="minorHAnsi"/>
          <w:sz w:val="20"/>
          <w:szCs w:val="20"/>
          <w:lang w:val="pl-PL"/>
        </w:rPr>
      </w:pPr>
      <w:r w:rsidRPr="00A36A34">
        <w:rPr>
          <w:rStyle w:val="StrongEmphasis"/>
          <w:rFonts w:asciiTheme="minorHAnsi" w:hAnsiTheme="minorHAnsi" w:cstheme="minorHAnsi"/>
          <w:b w:val="0"/>
          <w:sz w:val="20"/>
          <w:szCs w:val="20"/>
          <w:lang w:val="pl-PL"/>
        </w:rPr>
        <w:t>Testy muszą posiadać certyfikat i aktualnie obowiązującą deklarację zgodności producenta, dopuszczające do ich używania na terenie UE w placówkach służby zdrowia</w:t>
      </w:r>
      <w:r w:rsidR="00342C06" w:rsidRPr="00A36A34">
        <w:rPr>
          <w:rStyle w:val="StrongEmphasis"/>
          <w:rFonts w:asciiTheme="minorHAnsi" w:hAnsiTheme="minorHAnsi" w:cstheme="minorHAnsi"/>
          <w:b w:val="0"/>
          <w:sz w:val="20"/>
          <w:szCs w:val="20"/>
          <w:lang w:val="pl-PL"/>
        </w:rPr>
        <w:t>.</w:t>
      </w:r>
    </w:p>
    <w:p w:rsidR="008E47ED" w:rsidRPr="00A36A34" w:rsidRDefault="008E47ED" w:rsidP="008E47ED">
      <w:pPr>
        <w:pStyle w:val="Standard"/>
        <w:spacing w:after="0" w:line="240" w:lineRule="auto"/>
        <w:ind w:left="1058"/>
        <w:rPr>
          <w:rFonts w:asciiTheme="minorHAnsi" w:hAnsiTheme="minorHAnsi" w:cstheme="minorHAnsi"/>
          <w:sz w:val="20"/>
          <w:szCs w:val="20"/>
          <w:lang w:val="pl-PL"/>
        </w:rPr>
      </w:pPr>
      <w:r w:rsidRPr="00A36A34">
        <w:rPr>
          <w:rStyle w:val="StrongEmphasis"/>
          <w:rFonts w:asciiTheme="minorHAnsi" w:hAnsiTheme="minorHAnsi" w:cstheme="minorHAnsi"/>
          <w:b w:val="0"/>
          <w:color w:val="000000"/>
          <w:sz w:val="20"/>
          <w:szCs w:val="20"/>
          <w:lang w:val="pl-PL"/>
        </w:rPr>
        <w:t>Produkt jednorazowy, gotowy do użytku.</w:t>
      </w:r>
    </w:p>
    <w:p w:rsidR="008E47ED" w:rsidRPr="00A36A34" w:rsidRDefault="008E47ED" w:rsidP="008E47ED">
      <w:pPr>
        <w:pStyle w:val="Standard"/>
        <w:spacing w:after="0" w:line="240" w:lineRule="auto"/>
        <w:ind w:left="1058"/>
        <w:rPr>
          <w:rFonts w:asciiTheme="minorHAnsi" w:hAnsiTheme="minorHAnsi" w:cstheme="minorHAnsi"/>
          <w:sz w:val="20"/>
          <w:szCs w:val="20"/>
          <w:lang w:val="pl-PL"/>
        </w:rPr>
      </w:pPr>
    </w:p>
    <w:p w:rsidR="008E47ED" w:rsidRPr="00342C06" w:rsidRDefault="008E47ED" w:rsidP="008E47ED">
      <w:pPr>
        <w:pStyle w:val="Bezodstpw"/>
        <w:ind w:left="1058"/>
        <w:rPr>
          <w:rFonts w:asciiTheme="minorHAnsi" w:hAnsiTheme="minorHAnsi" w:cstheme="minorHAnsi"/>
          <w:b/>
          <w:sz w:val="20"/>
          <w:szCs w:val="20"/>
        </w:rPr>
      </w:pPr>
    </w:p>
    <w:p w:rsidR="00770162" w:rsidRPr="00342C06" w:rsidRDefault="00770162" w:rsidP="008E47ED">
      <w:pPr>
        <w:pStyle w:val="Bezodstpw"/>
        <w:ind w:left="1058"/>
        <w:rPr>
          <w:rFonts w:asciiTheme="minorHAnsi" w:hAnsiTheme="minorHAnsi" w:cstheme="minorHAnsi"/>
          <w:b/>
          <w:sz w:val="20"/>
          <w:szCs w:val="20"/>
        </w:rPr>
      </w:pPr>
    </w:p>
    <w:p w:rsidR="00231B41" w:rsidRPr="00342C06" w:rsidRDefault="00231B41" w:rsidP="008E47ED">
      <w:pPr>
        <w:pStyle w:val="Bezodstpw"/>
        <w:ind w:left="1058"/>
        <w:rPr>
          <w:rFonts w:asciiTheme="minorHAnsi" w:hAnsiTheme="minorHAnsi" w:cstheme="minorHAnsi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231B41" w:rsidRDefault="00231B41" w:rsidP="00770162">
      <w:pPr>
        <w:pStyle w:val="Bezodstpw"/>
        <w:rPr>
          <w:rFonts w:ascii="Times New Roman" w:hAnsi="Times New Roman"/>
          <w:b/>
        </w:rPr>
      </w:pPr>
    </w:p>
    <w:p w:rsidR="003142C3" w:rsidRDefault="003142C3" w:rsidP="00770162">
      <w:pPr>
        <w:pStyle w:val="Bezodstpw"/>
        <w:rPr>
          <w:rFonts w:ascii="Times New Roman" w:hAnsi="Times New Roman"/>
          <w:b/>
        </w:rPr>
      </w:pPr>
    </w:p>
    <w:p w:rsidR="001E03E6" w:rsidRDefault="001E03E6" w:rsidP="00770162">
      <w:pPr>
        <w:pStyle w:val="Bezodstpw"/>
        <w:rPr>
          <w:rFonts w:ascii="Times New Roman" w:hAnsi="Times New Roman"/>
          <w:b/>
        </w:rPr>
      </w:pPr>
    </w:p>
    <w:p w:rsidR="001B59E2" w:rsidRDefault="001B59E2" w:rsidP="00545444">
      <w:pPr>
        <w:pStyle w:val="Bezodstpw"/>
        <w:rPr>
          <w:rFonts w:ascii="Times New Roman" w:hAnsi="Times New Roman"/>
          <w:b/>
        </w:rPr>
      </w:pPr>
    </w:p>
    <w:p w:rsidR="00545444" w:rsidRDefault="00545444" w:rsidP="00545444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Pakiet nr 9</w:t>
      </w:r>
    </w:p>
    <w:p w:rsidR="00545444" w:rsidRDefault="00545444" w:rsidP="00545444">
      <w:pPr>
        <w:pStyle w:val="Bezodstpw"/>
        <w:rPr>
          <w:rFonts w:ascii="Times New Roman" w:hAnsi="Times New Roman"/>
          <w:b/>
        </w:rPr>
      </w:pPr>
    </w:p>
    <w:p w:rsidR="001B59E2" w:rsidRDefault="001B59E2" w:rsidP="00545444">
      <w:pPr>
        <w:jc w:val="both"/>
        <w:rPr>
          <w:b/>
          <w:sz w:val="22"/>
          <w:szCs w:val="22"/>
        </w:rPr>
      </w:pPr>
    </w:p>
    <w:p w:rsidR="00545444" w:rsidRDefault="00545444" w:rsidP="005454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Implanty do chirurgii szczękowo-twarzowej </w:t>
      </w:r>
    </w:p>
    <w:p w:rsidR="00F6788B" w:rsidRDefault="00F6788B" w:rsidP="00F6788B"/>
    <w:p w:rsidR="001B59E2" w:rsidRDefault="001B59E2" w:rsidP="00F6788B"/>
    <w:p w:rsidR="00F6788B" w:rsidRDefault="00F6788B" w:rsidP="00F6788B"/>
    <w:tbl>
      <w:tblPr>
        <w:tblpPr w:leftFromText="141" w:rightFromText="141" w:vertAnchor="text" w:horzAnchor="margin" w:tblpXSpec="center" w:tblpY="78"/>
        <w:tblW w:w="1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850"/>
        <w:gridCol w:w="851"/>
        <w:gridCol w:w="708"/>
        <w:gridCol w:w="851"/>
        <w:gridCol w:w="784"/>
        <w:gridCol w:w="1134"/>
        <w:gridCol w:w="1155"/>
        <w:gridCol w:w="1064"/>
      </w:tblGrid>
      <w:tr w:rsidR="00F6788B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JEDNOST</w:t>
            </w:r>
            <w:r w:rsidR="001B59E2">
              <w:rPr>
                <w:rFonts w:ascii="Arial" w:hAnsi="Arial"/>
                <w:b/>
                <w:i/>
                <w:sz w:val="14"/>
              </w:rPr>
              <w:t>.</w:t>
            </w:r>
            <w:r>
              <w:rPr>
                <w:rFonts w:ascii="Arial" w:hAnsi="Arial"/>
                <w:b/>
                <w:i/>
                <w:sz w:val="14"/>
              </w:rPr>
              <w:t xml:space="preserve">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rPr>
                <w:rFonts w:ascii="Arial" w:hAnsi="Arial"/>
                <w:b/>
                <w:i/>
                <w:sz w:val="14"/>
              </w:rPr>
            </w:pPr>
          </w:p>
          <w:p w:rsidR="00F6788B" w:rsidRDefault="00545444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ILOŚĆ NA 12 m-</w:t>
            </w:r>
            <w:proofErr w:type="spellStart"/>
            <w:r>
              <w:rPr>
                <w:rFonts w:ascii="Arial" w:hAnsi="Arial"/>
                <w:b/>
                <w:i/>
                <w:sz w:val="14"/>
              </w:rPr>
              <w:t>cy</w:t>
            </w:r>
            <w:proofErr w:type="spellEnd"/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STAWKA </w:t>
            </w: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F6788B" w:rsidRDefault="00F6788B" w:rsidP="00E6337F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PRODUCENT/NR KATALOG.</w:t>
            </w:r>
          </w:p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545444" w:rsidTr="00257CBD">
        <w:trPr>
          <w:cantSplit/>
          <w:trHeight w:val="660"/>
        </w:trPr>
        <w:tc>
          <w:tcPr>
            <w:tcW w:w="12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44" w:rsidRDefault="00545444" w:rsidP="00545444">
            <w:pPr>
              <w:rPr>
                <w:rFonts w:ascii="Arial" w:hAnsi="Arial"/>
                <w:b/>
                <w:i/>
                <w:sz w:val="14"/>
              </w:rPr>
            </w:pPr>
            <w:r w:rsidRPr="00545444">
              <w:rPr>
                <w:b/>
                <w:iCs/>
                <w:color w:val="000000"/>
                <w:sz w:val="20"/>
                <w:szCs w:val="20"/>
              </w:rPr>
              <w:t>Zestaw do operacyjnego leczenia złamań wyrostka kłykciowego</w:t>
            </w:r>
          </w:p>
        </w:tc>
      </w:tr>
      <w:tr w:rsidR="00F6788B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Płytka tytanowa, czterootworowa, o grubości 0,6mm, wymiary 9x9mm, otwory na śruby 1,5mm</w:t>
            </w:r>
          </w:p>
          <w:p w:rsidR="00F6788B" w:rsidRPr="001B59E2" w:rsidRDefault="00F6788B" w:rsidP="0054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F6788B" w:rsidP="004C184D">
            <w:pPr>
              <w:rPr>
                <w:sz w:val="20"/>
                <w:szCs w:val="20"/>
              </w:rPr>
            </w:pPr>
          </w:p>
          <w:p w:rsidR="004C184D" w:rsidRPr="001B59E2" w:rsidRDefault="001B59E2" w:rsidP="001B59E2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</w:t>
            </w:r>
            <w:r w:rsidR="004C184D" w:rsidRPr="001B59E2">
              <w:rPr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rPr>
                <w:color w:val="000000"/>
                <w:sz w:val="20"/>
                <w:szCs w:val="20"/>
              </w:rPr>
            </w:pPr>
          </w:p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10</w:t>
            </w:r>
          </w:p>
          <w:p w:rsidR="00F6788B" w:rsidRPr="001B59E2" w:rsidRDefault="00F6788B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6788B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1B59E2" w:rsidRDefault="00545444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Zestaw płytek do zaopatrywania wyrostka kłykciowego żuchwy. Płytki tytanowe, grubość 1mm, otwory na śruby 1,5mm I 2mm: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F6788B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Pr="001B59E2" w:rsidRDefault="00F6788B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6788B" w:rsidTr="001B59E2">
        <w:trPr>
          <w:cantSplit/>
          <w:trHeight w:val="36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2a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- prosta, czterootworowa, dł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23mm</w:t>
            </w:r>
          </w:p>
          <w:p w:rsidR="00F6788B" w:rsidRPr="001B59E2" w:rsidRDefault="00F6788B" w:rsidP="0054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6</w:t>
            </w:r>
          </w:p>
          <w:p w:rsidR="00F6788B" w:rsidRPr="001B59E2" w:rsidRDefault="00F6788B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6788B" w:rsidTr="001B59E2">
        <w:trPr>
          <w:cantSplit/>
          <w:trHeight w:val="31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2b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- prosta, czterootworowa, dł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29mm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6</w:t>
            </w:r>
          </w:p>
          <w:p w:rsidR="00F6788B" w:rsidRPr="001B59E2" w:rsidRDefault="00F6788B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6788B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2c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- rozgałęziona, dziewięciootworowa, anatomiczna (lewa, prawa) w rozmiarach 19x31mm, 16x31mm, 23x40mm - system 2.0mm, oraz w rozmiarze 14x22mm - system 1,5mm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F6788B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24</w:t>
            </w:r>
          </w:p>
          <w:p w:rsidR="00F6788B" w:rsidRPr="001B59E2" w:rsidRDefault="00F6788B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6788B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2d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- o kształcie trapezoidalnym, 4 otworowa w rozmiarach 14x14 i 13x14 oraz 9 otworowa w rozmiarze 22x22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B59E2">
            <w:pPr>
              <w:jc w:val="center"/>
              <w:rPr>
                <w:sz w:val="20"/>
                <w:szCs w:val="20"/>
              </w:rPr>
            </w:pPr>
          </w:p>
          <w:p w:rsidR="00F6788B" w:rsidRPr="001B59E2" w:rsidRDefault="001B59E2" w:rsidP="001B59E2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18</w:t>
            </w:r>
          </w:p>
          <w:p w:rsidR="00F6788B" w:rsidRPr="001B59E2" w:rsidRDefault="00F6788B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2e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- o kształcie trójkątnym, 4 otworowa, w rozmiarze 12x22mm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6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 kompresyjny, tytanowy, samogwintujący, średnica 1,7mm I  1,8mm, w 3 długościach 14, 16 I 18mm. Wkręty pakowane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magazynki do przechowywania i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sterylizacji – po 5 szt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opakowaniu.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F823E5" w:rsidRDefault="00F823E5" w:rsidP="00F823E5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F823E5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45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Wkręty tytanowe, samogwintujące 1,5mm,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pakowane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magazynki do przechowywania i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sterylizacji – po 5 szt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opakowaniu.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120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Wkręty tytanowe, samowiercące 1,5mm,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pakowane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magazynki do przechowywania i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sterylizacji – po 5 szt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opakowaniu.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30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Wkręty tytanowe, samogwintujące, awaryjne 1,8mm,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pakowane w magazynki do 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>przechowywania i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sterylizacji – po 5 szt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opakowaniu.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30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Wkręty tytanowe samogwintujące 2.0 mm,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pakowane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magazynki do przechowywania i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sterylizacji – po 5 szt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opakowaniu.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150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Wkręty tytanowe, samowiercące 2.0mm,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pakowane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magazynki do przechowywania i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sterylizacji – po 5 szt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opakowaniu.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40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Wkręty tytanowe, samogwintujące, awaryjne, 2,3mm,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pakowane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magazynki do przechowywania i</w:t>
            </w: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sterylizacji – po 5 szt</w:t>
            </w:r>
            <w:r w:rsidR="001B59E2">
              <w:rPr>
                <w:rFonts w:ascii="Liberation Sans" w:hAnsi="Liberation Sans"/>
                <w:color w:val="000000"/>
                <w:sz w:val="20"/>
                <w:szCs w:val="20"/>
              </w:rPr>
              <w:t>.</w:t>
            </w:r>
            <w:r w:rsidR="00F823E5">
              <w:rPr>
                <w:rFonts w:ascii="Liberation Sans" w:hAnsi="Liberation Sans"/>
                <w:color w:val="000000"/>
                <w:sz w:val="20"/>
                <w:szCs w:val="20"/>
              </w:rPr>
              <w:t xml:space="preserve"> w opakowaniu.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B59E2">
              <w:rPr>
                <w:rFonts w:ascii="Liberation Sans" w:hAnsi="Liberation Sans"/>
                <w:color w:val="000000"/>
                <w:sz w:val="20"/>
                <w:szCs w:val="20"/>
              </w:rPr>
              <w:t>Wkręty |MF, średnica 2.0 mm, długości 8, 10, 11, 12 i 14mm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257CBD">
        <w:trPr>
          <w:cantSplit/>
          <w:trHeight w:val="660"/>
        </w:trPr>
        <w:tc>
          <w:tcPr>
            <w:tcW w:w="11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1B59E2">
              <w:rPr>
                <w:b/>
                <w:iCs/>
                <w:color w:val="000000"/>
                <w:sz w:val="22"/>
                <w:szCs w:val="22"/>
              </w:rPr>
              <w:t xml:space="preserve">Zestaw do </w:t>
            </w:r>
            <w:proofErr w:type="spellStart"/>
            <w:r w:rsidRPr="001B59E2">
              <w:rPr>
                <w:b/>
                <w:iCs/>
                <w:color w:val="000000"/>
                <w:sz w:val="22"/>
                <w:szCs w:val="22"/>
              </w:rPr>
              <w:t>osteodystrakcji</w:t>
            </w:r>
            <w:proofErr w:type="spellEnd"/>
          </w:p>
          <w:p w:rsidR="004C184D" w:rsidRPr="001B59E2" w:rsidRDefault="004C184D" w:rsidP="004C1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 xml:space="preserve">Płytka podniebienna </w:t>
            </w:r>
            <w:proofErr w:type="spellStart"/>
            <w:r w:rsidRPr="001B59E2">
              <w:rPr>
                <w:color w:val="000000"/>
                <w:sz w:val="20"/>
                <w:szCs w:val="20"/>
              </w:rPr>
              <w:t>dystrakcyjna</w:t>
            </w:r>
            <w:proofErr w:type="spellEnd"/>
            <w:r w:rsidRPr="001B59E2">
              <w:rPr>
                <w:color w:val="000000"/>
                <w:sz w:val="20"/>
                <w:szCs w:val="20"/>
              </w:rPr>
              <w:t>, w 4 rozmiarach, zakres dystrakcji od 8 do 24mm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2" w:rsidRPr="001B59E2" w:rsidRDefault="001B59E2" w:rsidP="001F7EEF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8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1B59E2">
        <w:trPr>
          <w:cantSplit/>
          <w:trHeight w:val="4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59E2">
              <w:rPr>
                <w:color w:val="000000"/>
                <w:sz w:val="20"/>
                <w:szCs w:val="20"/>
              </w:rPr>
              <w:t>Mikrowkręt</w:t>
            </w:r>
            <w:proofErr w:type="spellEnd"/>
            <w:r w:rsidRPr="001B59E2">
              <w:rPr>
                <w:color w:val="000000"/>
                <w:sz w:val="20"/>
                <w:szCs w:val="20"/>
              </w:rPr>
              <w:t xml:space="preserve"> samowiercący, średnica 2mm, długość 5, 6 I 7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16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1B59E2">
        <w:trPr>
          <w:cantSplit/>
          <w:trHeight w:val="27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 xml:space="preserve">Klucz do regulacji płytki </w:t>
            </w:r>
            <w:proofErr w:type="spellStart"/>
            <w:r w:rsidRPr="001B59E2">
              <w:rPr>
                <w:color w:val="000000"/>
                <w:sz w:val="20"/>
                <w:szCs w:val="20"/>
              </w:rPr>
              <w:t>dystrakcyjnej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1B59E2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8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4C184D" w:rsidTr="004C184D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Pr="001B59E2" w:rsidRDefault="004C184D" w:rsidP="004C184D">
            <w:pPr>
              <w:jc w:val="both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Płytki zakończone haczykiem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E5" w:rsidRDefault="00F823E5" w:rsidP="00F823E5">
            <w:pPr>
              <w:jc w:val="center"/>
              <w:rPr>
                <w:sz w:val="20"/>
                <w:szCs w:val="20"/>
              </w:rPr>
            </w:pPr>
          </w:p>
          <w:p w:rsidR="004C184D" w:rsidRPr="001B59E2" w:rsidRDefault="001B59E2" w:rsidP="00F823E5">
            <w:pPr>
              <w:jc w:val="center"/>
              <w:rPr>
                <w:sz w:val="20"/>
                <w:szCs w:val="20"/>
              </w:rPr>
            </w:pPr>
            <w:r w:rsidRPr="001B59E2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Pr="001B59E2" w:rsidRDefault="004C184D" w:rsidP="004C184D">
            <w:pPr>
              <w:jc w:val="center"/>
              <w:rPr>
                <w:color w:val="000000"/>
                <w:sz w:val="20"/>
                <w:szCs w:val="20"/>
              </w:rPr>
            </w:pPr>
            <w:r w:rsidRPr="001B59E2">
              <w:rPr>
                <w:color w:val="000000"/>
                <w:sz w:val="20"/>
                <w:szCs w:val="20"/>
              </w:rPr>
              <w:t>10</w:t>
            </w:r>
          </w:p>
          <w:p w:rsidR="004C184D" w:rsidRPr="001B59E2" w:rsidRDefault="004C184D" w:rsidP="001F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D" w:rsidRDefault="004C184D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F6788B" w:rsidTr="00F6788B">
        <w:trPr>
          <w:cantSplit/>
          <w:trHeight w:val="660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788B" w:rsidRDefault="00F6788B" w:rsidP="001F7EEF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F6788B" w:rsidRDefault="00F6788B" w:rsidP="00F6788B"/>
    <w:p w:rsidR="00F6788B" w:rsidRDefault="00F6788B" w:rsidP="00F6788B">
      <w:r>
        <w:t xml:space="preserve">                                                                                                      </w:t>
      </w:r>
    </w:p>
    <w:p w:rsidR="00F6788B" w:rsidRDefault="00F6788B" w:rsidP="00F6788B"/>
    <w:p w:rsidR="00F6788B" w:rsidRPr="00F6788B" w:rsidRDefault="00F6788B" w:rsidP="00F6788B">
      <w:pPr>
        <w:jc w:val="both"/>
        <w:rPr>
          <w:b/>
          <w:sz w:val="22"/>
          <w:szCs w:val="22"/>
        </w:rPr>
      </w:pPr>
    </w:p>
    <w:p w:rsidR="00770162" w:rsidRDefault="00770162" w:rsidP="00E6443A">
      <w:pPr>
        <w:textAlignment w:val="baseline"/>
        <w:rPr>
          <w:rFonts w:eastAsia="Lucida Sans Unicode"/>
          <w:b/>
          <w:lang w:eastAsia="ar-SA"/>
        </w:rPr>
      </w:pPr>
    </w:p>
    <w:p w:rsidR="00770162" w:rsidRDefault="00770162" w:rsidP="00E6443A">
      <w:pPr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F823E5" w:rsidRDefault="00F823E5" w:rsidP="001B59E2">
      <w:pPr>
        <w:ind w:left="1418"/>
        <w:textAlignment w:val="baseline"/>
        <w:rPr>
          <w:rFonts w:eastAsia="Lucida Sans Unicode"/>
          <w:b/>
          <w:lang w:eastAsia="ar-SA"/>
        </w:rPr>
      </w:pPr>
    </w:p>
    <w:p w:rsidR="00770162" w:rsidRDefault="001B59E2" w:rsidP="001B59E2">
      <w:pPr>
        <w:ind w:left="1418"/>
        <w:textAlignment w:val="baseline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 xml:space="preserve">Użyczenie narzędzi do operacji w pojemnikach do sterylizacji </w:t>
      </w:r>
    </w:p>
    <w:p w:rsidR="001B59E2" w:rsidRDefault="001B59E2" w:rsidP="001B59E2">
      <w:pPr>
        <w:ind w:left="1418"/>
        <w:textAlignment w:val="baseline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 xml:space="preserve">Użyczenie 2 szt. śrubokrętów kątowych </w:t>
      </w:r>
    </w:p>
    <w:p w:rsidR="003142C3" w:rsidRDefault="003142C3" w:rsidP="00BB2B14">
      <w:pPr>
        <w:rPr>
          <w:i/>
          <w:sz w:val="22"/>
          <w:szCs w:val="22"/>
        </w:rPr>
        <w:sectPr w:rsidR="003142C3" w:rsidSect="003142C3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 w:rsidR="00827399"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 xml:space="preserve"> .......................................</w:t>
      </w:r>
    </w:p>
    <w:p w:rsidR="00BB2B14" w:rsidRPr="00AC0E4D" w:rsidRDefault="00BB2B14" w:rsidP="00BB2B14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Pr="00AC0E4D">
        <w:rPr>
          <w:sz w:val="18"/>
          <w:szCs w:val="18"/>
        </w:rPr>
        <w:t xml:space="preserve">                                                                                </w:t>
      </w:r>
      <w:r w:rsidR="00AC0E4D">
        <w:rPr>
          <w:sz w:val="18"/>
          <w:szCs w:val="18"/>
        </w:rPr>
        <w:t xml:space="preserve">                           </w:t>
      </w:r>
      <w:r w:rsidRPr="00AC0E4D">
        <w:rPr>
          <w:sz w:val="18"/>
          <w:szCs w:val="18"/>
        </w:rPr>
        <w:t xml:space="preserve"> </w:t>
      </w:r>
      <w:r w:rsidR="00C915B7">
        <w:rPr>
          <w:sz w:val="18"/>
          <w:szCs w:val="18"/>
        </w:rPr>
        <w:t xml:space="preserve">          </w:t>
      </w:r>
      <w:r w:rsidR="00827399">
        <w:rPr>
          <w:sz w:val="18"/>
          <w:szCs w:val="18"/>
        </w:rPr>
        <w:t xml:space="preserve">                           </w:t>
      </w:r>
      <w:r w:rsidR="00C915B7">
        <w:rPr>
          <w:sz w:val="18"/>
          <w:szCs w:val="18"/>
        </w:rPr>
        <w:t xml:space="preserve">   </w:t>
      </w:r>
      <w:r w:rsidRPr="00AC0E4D">
        <w:rPr>
          <w:sz w:val="18"/>
          <w:szCs w:val="18"/>
        </w:rPr>
        <w:t>(miejscowość i data)</w:t>
      </w:r>
    </w:p>
    <w:p w:rsidR="00BB2B14" w:rsidRPr="00AC0E4D" w:rsidRDefault="00BB2B14" w:rsidP="00BB2B14">
      <w:pPr>
        <w:rPr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1E03E6" w:rsidRDefault="00BB2B14" w:rsidP="001E03E6">
      <w:pPr>
        <w:jc w:val="both"/>
        <w:rPr>
          <w:b/>
        </w:rPr>
      </w:pPr>
      <w:r w:rsidRPr="00C6040F">
        <w:t>Nawiązując do ogłoszenia w spraw</w:t>
      </w:r>
      <w:r w:rsidR="00E17F2D">
        <w:t xml:space="preserve">ie przetargu </w:t>
      </w:r>
      <w:r w:rsidR="001E03E6">
        <w:t xml:space="preserve">nieograniczonego </w:t>
      </w:r>
      <w:r w:rsidR="00E17F2D" w:rsidRPr="001E03E6">
        <w:t>„</w:t>
      </w:r>
      <w:r w:rsidR="001E03E6" w:rsidRPr="001E03E6">
        <w:rPr>
          <w:b/>
          <w:bCs/>
        </w:rPr>
        <w:t>Dostawa materiałów medycznych oraz implantów do chirurgii szczękowo-twarzowej”</w:t>
      </w:r>
      <w:r w:rsidR="00E17F2D" w:rsidRPr="0020600F">
        <w:rPr>
          <w:b/>
          <w:bCs/>
        </w:rPr>
        <w:t xml:space="preserve">- </w:t>
      </w:r>
      <w:r w:rsidR="0004190E" w:rsidRPr="0020600F">
        <w:rPr>
          <w:b/>
        </w:rPr>
        <w:t xml:space="preserve">nr </w:t>
      </w:r>
      <w:proofErr w:type="spellStart"/>
      <w:r w:rsidR="0004190E" w:rsidRPr="0020600F">
        <w:rPr>
          <w:b/>
        </w:rPr>
        <w:t>Zp</w:t>
      </w:r>
      <w:proofErr w:type="spellEnd"/>
      <w:r w:rsidR="0004190E" w:rsidRPr="0020600F">
        <w:rPr>
          <w:b/>
        </w:rPr>
        <w:t>/</w:t>
      </w:r>
      <w:r w:rsidR="001E03E6">
        <w:rPr>
          <w:b/>
        </w:rPr>
        <w:t>14/PN-14</w:t>
      </w:r>
      <w:r w:rsidR="00D30956" w:rsidRPr="0020600F">
        <w:rPr>
          <w:b/>
        </w:rPr>
        <w:t>/20</w:t>
      </w:r>
    </w:p>
    <w:p w:rsidR="00BB2B14" w:rsidRPr="00D775BF" w:rsidRDefault="00BB2B14" w:rsidP="00BB2B14">
      <w:pPr>
        <w:jc w:val="center"/>
        <w:rPr>
          <w:b/>
          <w:color w:val="FF0000"/>
          <w:sz w:val="22"/>
          <w:szCs w:val="22"/>
        </w:rPr>
      </w:pPr>
    </w:p>
    <w:p w:rsidR="00BB2B14" w:rsidRPr="00EA7FF5" w:rsidRDefault="00BB2B14" w:rsidP="00BB2B14">
      <w:pPr>
        <w:pStyle w:val="Tekstpodstawowy"/>
        <w:jc w:val="center"/>
        <w:rPr>
          <w:sz w:val="22"/>
          <w:szCs w:val="22"/>
        </w:rPr>
      </w:pPr>
      <w:r w:rsidRPr="00EA7FF5">
        <w:rPr>
          <w:sz w:val="22"/>
          <w:szCs w:val="22"/>
        </w:rPr>
        <w:t>informujemy, że składamy ofertę w przedmiotowym postępowaniu.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Zarejestrowana nazwa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Zarejestrowany adres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9D2366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Numer telefonu .....................................  </w:t>
      </w:r>
      <w:r w:rsidR="00D34536" w:rsidRPr="00EA7FF5">
        <w:rPr>
          <w:sz w:val="22"/>
          <w:szCs w:val="22"/>
        </w:rPr>
        <w:t>e-mail…………………………………..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Czy wykonawca jest mikroprzedsiębiorstwem bądź małym l</w:t>
      </w:r>
      <w:r w:rsidR="00C6040F">
        <w:rPr>
          <w:sz w:val="22"/>
          <w:szCs w:val="22"/>
        </w:rPr>
        <w:t>ub średnim przedsiębiorstwem</w:t>
      </w:r>
      <w:r w:rsidRPr="00EA7FF5">
        <w:rPr>
          <w:sz w:val="22"/>
          <w:szCs w:val="22"/>
        </w:rPr>
        <w:t>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T   /    N</w:t>
      </w:r>
    </w:p>
    <w:p w:rsidR="009D2366" w:rsidRPr="00205030" w:rsidRDefault="009D2366" w:rsidP="009D2366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Numer telefonu</w:t>
      </w:r>
      <w:r w:rsidRPr="0020503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………………… </w:t>
      </w:r>
      <w:r w:rsidRPr="00205030">
        <w:rPr>
          <w:b w:val="0"/>
          <w:sz w:val="22"/>
          <w:szCs w:val="22"/>
        </w:rPr>
        <w:t xml:space="preserve">e-mail </w:t>
      </w:r>
      <w:r>
        <w:rPr>
          <w:b w:val="0"/>
          <w:sz w:val="22"/>
          <w:szCs w:val="22"/>
        </w:rPr>
        <w:t>.....................................................</w:t>
      </w:r>
    </w:p>
    <w:p w:rsidR="009D2366" w:rsidRPr="008D4CF5" w:rsidRDefault="009D2366" w:rsidP="009D2366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Pr="008D4CF5">
        <w:t>do zamówień składanych przez Zamawiajacego</w:t>
      </w:r>
      <w:r w:rsidRPr="008D4CF5">
        <w:rPr>
          <w:b w:val="0"/>
        </w:rPr>
        <w:t xml:space="preserve">) </w:t>
      </w:r>
    </w:p>
    <w:p w:rsidR="009D2366" w:rsidRPr="009D2366" w:rsidRDefault="009D2366" w:rsidP="001F4515">
      <w:pPr>
        <w:pStyle w:val="Tekstpodstawowy"/>
        <w:ind w:left="426"/>
        <w:jc w:val="both"/>
        <w:rPr>
          <w:sz w:val="22"/>
          <w:szCs w:val="22"/>
          <w:lang w:val="fr-FR"/>
        </w:rPr>
      </w:pPr>
    </w:p>
    <w:p w:rsidR="00BB2B14" w:rsidRPr="00EA7FF5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Pr="00EA7FF5" w:rsidRDefault="00CA137C" w:rsidP="00092AFF">
      <w:pPr>
        <w:pStyle w:val="Tekstpodstawowy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CA137C" w:rsidRPr="00EA7FF5" w:rsidRDefault="00CA137C" w:rsidP="00CA137C">
      <w:pPr>
        <w:pStyle w:val="Tekstpodstawowy"/>
        <w:spacing w:after="0"/>
        <w:jc w:val="both"/>
        <w:rPr>
          <w:sz w:val="22"/>
          <w:szCs w:val="22"/>
        </w:rPr>
      </w:pPr>
    </w:p>
    <w:p w:rsidR="00B603E3" w:rsidRPr="006C6A4E" w:rsidRDefault="00B603E3" w:rsidP="00B603E3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6611E3" w:rsidRPr="00EA7FF5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      „netto” ...................... PLN, (słownie: ............................................................................</w:t>
      </w:r>
      <w:r w:rsidR="005F0827">
        <w:rPr>
          <w:sz w:val="22"/>
          <w:szCs w:val="22"/>
        </w:rPr>
        <w:t>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 złotych),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podatek VAT – …….. %: .................. PLN,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lastRenderedPageBreak/>
        <w:t>„brutto” ........................ PLN, (słownie: 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Pr="00EA7FF5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 złotych).</w:t>
      </w:r>
    </w:p>
    <w:p w:rsidR="0075292B" w:rsidRPr="0075292B" w:rsidRDefault="00EE3336" w:rsidP="00766688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bCs/>
          <w:i/>
          <w:sz w:val="22"/>
          <w:szCs w:val="22"/>
        </w:rPr>
      </w:pPr>
      <w:r w:rsidRPr="00F12D25">
        <w:rPr>
          <w:sz w:val="22"/>
          <w:szCs w:val="22"/>
        </w:rPr>
        <w:t>Gwarantujemy ……. dniowy termin dostawy przedmiotu zamówienia dla zamówień bieżących liczony od momentu przyjęcia zamówienia*</w:t>
      </w:r>
      <w:r w:rsidR="001E03E6">
        <w:rPr>
          <w:i/>
          <w:iCs/>
          <w:sz w:val="22"/>
          <w:szCs w:val="22"/>
        </w:rPr>
        <w:t>.</w:t>
      </w:r>
    </w:p>
    <w:p w:rsidR="00766688" w:rsidRPr="009D2366" w:rsidRDefault="00766688" w:rsidP="00766688">
      <w:pPr>
        <w:pStyle w:val="Akapitzlist"/>
        <w:ind w:left="420"/>
        <w:jc w:val="both"/>
        <w:rPr>
          <w:sz w:val="22"/>
          <w:szCs w:val="22"/>
        </w:rPr>
      </w:pPr>
    </w:p>
    <w:p w:rsidR="006214CF" w:rsidRPr="00F90375" w:rsidRDefault="006214CF" w:rsidP="0075292B">
      <w:pPr>
        <w:pStyle w:val="Lista"/>
        <w:ind w:left="420"/>
        <w:jc w:val="both"/>
        <w:rPr>
          <w:sz w:val="22"/>
          <w:szCs w:val="22"/>
        </w:rPr>
      </w:pPr>
    </w:p>
    <w:p w:rsidR="00F90375" w:rsidRPr="00F90375" w:rsidRDefault="00F90375" w:rsidP="00F90375">
      <w:pPr>
        <w:pStyle w:val="Lista"/>
        <w:ind w:left="420"/>
        <w:jc w:val="both"/>
        <w:rPr>
          <w:sz w:val="22"/>
          <w:szCs w:val="22"/>
        </w:rPr>
      </w:pPr>
    </w:p>
    <w:p w:rsidR="006214CF" w:rsidRPr="00EA7FF5" w:rsidRDefault="006214CF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  <w:r w:rsidRPr="00EA7FF5">
        <w:rPr>
          <w:sz w:val="22"/>
          <w:szCs w:val="22"/>
        </w:rPr>
        <w:t>Załączniki do oferty (zgodnie z SIWZ dla Wykonawców):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3918E9" w:rsidRDefault="003918E9" w:rsidP="00BB2B14">
      <w:pPr>
        <w:rPr>
          <w:b/>
          <w:i/>
          <w:sz w:val="22"/>
          <w:szCs w:val="22"/>
        </w:rPr>
      </w:pPr>
    </w:p>
    <w:p w:rsidR="003918E9" w:rsidRDefault="003918E9" w:rsidP="00BB2B14">
      <w:pPr>
        <w:rPr>
          <w:b/>
          <w:i/>
          <w:sz w:val="22"/>
          <w:szCs w:val="22"/>
        </w:rPr>
      </w:pPr>
    </w:p>
    <w:p w:rsidR="003918E9" w:rsidRDefault="003918E9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Pr="003746D0" w:rsidRDefault="009D7EF8" w:rsidP="00BB2B14">
      <w:pPr>
        <w:rPr>
          <w:b/>
          <w:i/>
          <w:color w:val="FF0000"/>
          <w:sz w:val="22"/>
          <w:szCs w:val="22"/>
        </w:rPr>
      </w:pPr>
    </w:p>
    <w:p w:rsidR="00131FC5" w:rsidRDefault="006F6229" w:rsidP="00F90375">
      <w:pPr>
        <w:spacing w:after="120"/>
        <w:jc w:val="both"/>
        <w:rPr>
          <w:i/>
          <w:sz w:val="22"/>
          <w:szCs w:val="22"/>
        </w:rPr>
      </w:pPr>
      <w:r w:rsidRPr="0021624C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="00766688">
        <w:rPr>
          <w:i/>
          <w:sz w:val="22"/>
          <w:szCs w:val="22"/>
        </w:rPr>
        <w:t>-</w:t>
      </w:r>
      <w:r w:rsidRPr="0021624C">
        <w:rPr>
          <w:i/>
          <w:sz w:val="22"/>
          <w:szCs w:val="22"/>
        </w:rPr>
        <w:br/>
        <w:t xml:space="preserve">5 dni) </w:t>
      </w:r>
    </w:p>
    <w:p w:rsidR="00766688" w:rsidRDefault="00766688" w:rsidP="0075292B">
      <w:pPr>
        <w:spacing w:before="120" w:after="120"/>
        <w:jc w:val="both"/>
        <w:rPr>
          <w:i/>
          <w:sz w:val="22"/>
          <w:szCs w:val="22"/>
        </w:rPr>
      </w:pPr>
    </w:p>
    <w:p w:rsidR="001E03E6" w:rsidRDefault="001E03E6" w:rsidP="0075292B">
      <w:pPr>
        <w:spacing w:before="120" w:after="120"/>
        <w:jc w:val="both"/>
        <w:rPr>
          <w:i/>
          <w:sz w:val="22"/>
          <w:szCs w:val="22"/>
        </w:rPr>
      </w:pPr>
    </w:p>
    <w:p w:rsidR="001E03E6" w:rsidRDefault="001E03E6" w:rsidP="0075292B">
      <w:pPr>
        <w:spacing w:before="120" w:after="120"/>
        <w:jc w:val="both"/>
        <w:rPr>
          <w:i/>
          <w:sz w:val="22"/>
          <w:szCs w:val="22"/>
        </w:rPr>
      </w:pPr>
    </w:p>
    <w:p w:rsidR="001E03E6" w:rsidRDefault="001E03E6" w:rsidP="0075292B">
      <w:pPr>
        <w:spacing w:before="120" w:after="120"/>
        <w:jc w:val="both"/>
        <w:rPr>
          <w:i/>
          <w:sz w:val="22"/>
          <w:szCs w:val="22"/>
        </w:rPr>
      </w:pPr>
    </w:p>
    <w:p w:rsidR="001E03E6" w:rsidRDefault="001E03E6" w:rsidP="0075292B">
      <w:pPr>
        <w:spacing w:before="120" w:after="120"/>
        <w:jc w:val="both"/>
        <w:rPr>
          <w:i/>
          <w:sz w:val="22"/>
          <w:szCs w:val="22"/>
        </w:rPr>
      </w:pPr>
    </w:p>
    <w:p w:rsidR="001E03E6" w:rsidRDefault="001E03E6" w:rsidP="0075292B">
      <w:pPr>
        <w:spacing w:before="120" w:after="120"/>
        <w:jc w:val="both"/>
        <w:rPr>
          <w:i/>
          <w:sz w:val="22"/>
          <w:szCs w:val="22"/>
        </w:rPr>
      </w:pPr>
    </w:p>
    <w:p w:rsidR="001E03E6" w:rsidRDefault="001E03E6" w:rsidP="0075292B">
      <w:pPr>
        <w:spacing w:before="120" w:after="120"/>
        <w:jc w:val="both"/>
        <w:rPr>
          <w:i/>
          <w:sz w:val="22"/>
          <w:szCs w:val="22"/>
        </w:rPr>
      </w:pPr>
    </w:p>
    <w:p w:rsidR="00131FC5" w:rsidRDefault="00131FC5" w:rsidP="0075292B">
      <w:pPr>
        <w:rPr>
          <w:b/>
          <w:sz w:val="22"/>
        </w:rPr>
      </w:pPr>
    </w:p>
    <w:p w:rsidR="0011412C" w:rsidRDefault="0011412C" w:rsidP="00BB2B14">
      <w:pPr>
        <w:rPr>
          <w:i/>
          <w:sz w:val="22"/>
          <w:szCs w:val="22"/>
        </w:rPr>
      </w:pPr>
      <w:bookmarkStart w:id="0" w:name="_GoBack"/>
      <w:bookmarkEnd w:id="0"/>
    </w:p>
    <w:p w:rsidR="00BB2B14" w:rsidRPr="00A62238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727066" w:rsidRDefault="00727066" w:rsidP="007270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066">
              <w:rPr>
                <w:rFonts w:ascii="Arial" w:hAnsi="Arial" w:cs="Arial"/>
                <w:b/>
              </w:rPr>
              <w:t>„</w:t>
            </w:r>
            <w:r w:rsidRPr="00727066">
              <w:rPr>
                <w:rFonts w:ascii="Arial" w:hAnsi="Arial" w:cs="Arial"/>
                <w:b/>
                <w:bCs/>
              </w:rPr>
              <w:t>Dostawa materiałów medycznych oraz implantów do chirurgii szczękowo-twarzowej</w:t>
            </w:r>
            <w:r w:rsidRPr="00727066">
              <w:rPr>
                <w:rFonts w:ascii="Arial" w:hAnsi="Arial" w:cs="Arial"/>
                <w:bCs/>
                <w:i/>
              </w:rPr>
              <w:t>”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617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2706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72706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80605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5A657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sz w:val="16"/>
        </w:rPr>
      </w:pPr>
      <w:r w:rsidRPr="00485CD2">
        <w:rPr>
          <w:sz w:val="16"/>
        </w:rPr>
        <w:t xml:space="preserve">    </w:t>
      </w:r>
      <w:r w:rsidR="00485CD2">
        <w:rPr>
          <w:sz w:val="16"/>
        </w:rPr>
        <w:t xml:space="preserve">                  </w:t>
      </w:r>
      <w:r w:rsidRPr="00485CD2">
        <w:rPr>
          <w:sz w:val="16"/>
        </w:rPr>
        <w:t>(Wykonawc</w:t>
      </w:r>
      <w:r w:rsidR="000D7783">
        <w:rPr>
          <w:sz w:val="16"/>
        </w:rPr>
        <w:t>a</w:t>
      </w:r>
      <w:r w:rsidRPr="00485CD2">
        <w:rPr>
          <w:sz w:val="16"/>
        </w:rPr>
        <w:t xml:space="preserve">)                                                                                                                  </w:t>
      </w:r>
      <w:r w:rsidR="00485CD2">
        <w:rPr>
          <w:sz w:val="16"/>
        </w:rPr>
        <w:t xml:space="preserve">    </w:t>
      </w:r>
      <w:r w:rsidR="000D7783">
        <w:rPr>
          <w:sz w:val="16"/>
        </w:rPr>
        <w:t xml:space="preserve">                  </w:t>
      </w:r>
      <w:r w:rsidR="00485CD2">
        <w:rPr>
          <w:sz w:val="16"/>
        </w:rPr>
        <w:t xml:space="preserve">  </w:t>
      </w:r>
      <w:r w:rsidRPr="00485CD2">
        <w:rPr>
          <w:sz w:val="16"/>
        </w:rPr>
        <w:t>(miejscowość i data)</w:t>
      </w:r>
    </w:p>
    <w:p w:rsidR="00BB2B14" w:rsidRPr="00485CD2" w:rsidRDefault="00BB2B14" w:rsidP="00BB2B14">
      <w:pPr>
        <w:jc w:val="both"/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133C1B" w:rsidRDefault="00BB2B14" w:rsidP="00E0468B">
      <w:pPr>
        <w:pStyle w:val="Bezodstpw"/>
        <w:jc w:val="both"/>
        <w:rPr>
          <w:rFonts w:ascii="Times New Roman" w:hAnsi="Times New Roman"/>
          <w:b/>
          <w:bCs/>
          <w:color w:val="FF0000"/>
        </w:rPr>
      </w:pPr>
      <w:r w:rsidRPr="000D392A">
        <w:tab/>
      </w:r>
      <w:r w:rsidRPr="007D291C">
        <w:rPr>
          <w:rFonts w:ascii="Times New Roman" w:hAnsi="Times New Roman"/>
        </w:rPr>
        <w:t xml:space="preserve">Przystępując do udziału w postępowaniu w </w:t>
      </w:r>
      <w:r w:rsidRPr="000E44F1">
        <w:rPr>
          <w:rFonts w:ascii="Times New Roman" w:hAnsi="Times New Roman"/>
        </w:rPr>
        <w:t xml:space="preserve">trybie przetargu nieograniczonego na </w:t>
      </w:r>
      <w:r w:rsidR="004647B6" w:rsidRPr="000E44F1">
        <w:rPr>
          <w:rFonts w:ascii="Times New Roman" w:hAnsi="Times New Roman"/>
          <w:b/>
          <w:color w:val="000000" w:themeColor="text1"/>
        </w:rPr>
        <w:t>„</w:t>
      </w:r>
      <w:r w:rsidR="000E44F1" w:rsidRPr="000E44F1">
        <w:rPr>
          <w:rFonts w:ascii="Times New Roman" w:hAnsi="Times New Roman"/>
          <w:b/>
          <w:bCs/>
        </w:rPr>
        <w:t>Dostawa materiałów medycznych oraz implantów do chirurgii szczękowo-twarzowej</w:t>
      </w:r>
      <w:r w:rsidR="00133C1B" w:rsidRPr="000E44F1">
        <w:rPr>
          <w:rFonts w:ascii="Times New Roman" w:hAnsi="Times New Roman"/>
          <w:b/>
          <w:bCs/>
          <w:color w:val="000000" w:themeColor="text1"/>
        </w:rPr>
        <w:t>”</w:t>
      </w:r>
      <w:r w:rsidR="00133C1B" w:rsidRPr="000E44F1">
        <w:rPr>
          <w:rFonts w:ascii="Times New Roman" w:hAnsi="Times New Roman"/>
          <w:b/>
          <w:bCs/>
          <w:color w:val="FF0000"/>
        </w:rPr>
        <w:t xml:space="preserve"> </w:t>
      </w:r>
      <w:r w:rsidR="00133C1B" w:rsidRPr="000E44F1">
        <w:rPr>
          <w:rFonts w:ascii="Times New Roman" w:hAnsi="Times New Roman"/>
          <w:b/>
          <w:bCs/>
          <w:color w:val="000000" w:themeColor="text1"/>
        </w:rPr>
        <w:t>-</w:t>
      </w:r>
      <w:r w:rsidR="007E5BE3" w:rsidRPr="000E44F1">
        <w:rPr>
          <w:rFonts w:ascii="Times New Roman" w:hAnsi="Times New Roman"/>
          <w:b/>
          <w:bCs/>
        </w:rPr>
        <w:t xml:space="preserve"> </w:t>
      </w:r>
      <w:r w:rsidR="007E5BE3" w:rsidRPr="000E44F1">
        <w:rPr>
          <w:rFonts w:ascii="Times New Roman" w:hAnsi="Times New Roman"/>
          <w:b/>
        </w:rPr>
        <w:t xml:space="preserve">nr </w:t>
      </w:r>
      <w:proofErr w:type="spellStart"/>
      <w:r w:rsidR="007E5BE3" w:rsidRPr="000E44F1">
        <w:rPr>
          <w:rFonts w:ascii="Times New Roman" w:hAnsi="Times New Roman"/>
          <w:b/>
        </w:rPr>
        <w:t>Zp</w:t>
      </w:r>
      <w:proofErr w:type="spellEnd"/>
      <w:r w:rsidR="007E5BE3" w:rsidRPr="000E44F1">
        <w:rPr>
          <w:rFonts w:ascii="Times New Roman" w:hAnsi="Times New Roman"/>
          <w:b/>
        </w:rPr>
        <w:t>/</w:t>
      </w:r>
      <w:r w:rsidR="000D3258">
        <w:rPr>
          <w:rFonts w:ascii="Times New Roman" w:hAnsi="Times New Roman"/>
          <w:b/>
        </w:rPr>
        <w:t>14</w:t>
      </w:r>
      <w:r w:rsidR="007E5BE3" w:rsidRPr="000E44F1">
        <w:rPr>
          <w:rFonts w:ascii="Times New Roman" w:hAnsi="Times New Roman"/>
          <w:b/>
        </w:rPr>
        <w:t>/PN-</w:t>
      </w:r>
      <w:r w:rsidR="000D3258">
        <w:rPr>
          <w:rFonts w:ascii="Times New Roman" w:hAnsi="Times New Roman"/>
          <w:b/>
        </w:rPr>
        <w:t>14</w:t>
      </w:r>
      <w:r w:rsidR="00480605" w:rsidRPr="000E44F1">
        <w:rPr>
          <w:rFonts w:ascii="Times New Roman" w:hAnsi="Times New Roman"/>
          <w:b/>
        </w:rPr>
        <w:t>/20</w:t>
      </w:r>
      <w:r w:rsidR="00C748A1" w:rsidRPr="000E44F1">
        <w:rPr>
          <w:rFonts w:ascii="Times New Roman" w:hAnsi="Times New Roman"/>
          <w:b/>
        </w:rPr>
        <w:t>,</w:t>
      </w:r>
      <w:r w:rsidR="00EB5FB7" w:rsidRPr="000E44F1">
        <w:rPr>
          <w:rFonts w:ascii="Times New Roman" w:hAnsi="Times New Roman"/>
          <w:b/>
        </w:rPr>
        <w:t xml:space="preserve"> </w:t>
      </w:r>
      <w:r w:rsidRPr="000E44F1">
        <w:rPr>
          <w:rFonts w:ascii="Times New Roman" w:hAnsi="Times New Roman"/>
        </w:rPr>
        <w:t xml:space="preserve">niniejszym </w:t>
      </w:r>
      <w:r w:rsidRPr="000E44F1">
        <w:rPr>
          <w:rFonts w:ascii="Times New Roman" w:hAnsi="Times New Roman"/>
          <w:b/>
        </w:rPr>
        <w:t>oświadczamy, iż nie orzeczono wobec nas tytułem środka zapobiegawczego</w:t>
      </w:r>
      <w:r w:rsidRPr="007D291C">
        <w:rPr>
          <w:rFonts w:ascii="Times New Roman" w:hAnsi="Times New Roman"/>
          <w:b/>
        </w:rPr>
        <w:t xml:space="preserve"> zakazu ubiegania się o zamówienie publiczne</w:t>
      </w:r>
      <w:r w:rsidR="00B65AFB" w:rsidRPr="007D291C">
        <w:rPr>
          <w:rFonts w:ascii="Times New Roman" w:hAnsi="Times New Roman"/>
          <w:b/>
        </w:rPr>
        <w:t xml:space="preserve">, </w:t>
      </w:r>
      <w:r w:rsidRPr="007D291C">
        <w:rPr>
          <w:rFonts w:ascii="Times New Roman" w:hAnsi="Times New Roman"/>
          <w:b/>
        </w:rPr>
        <w:t xml:space="preserve"> </w:t>
      </w:r>
      <w:r w:rsidRPr="007D291C">
        <w:rPr>
          <w:rFonts w:ascii="Times New Roman" w:hAnsi="Times New Roman"/>
        </w:rPr>
        <w:t xml:space="preserve">na podstawie art. 24 ust. </w:t>
      </w:r>
      <w:r w:rsidR="00B65AFB" w:rsidRPr="007D291C">
        <w:rPr>
          <w:rFonts w:ascii="Times New Roman" w:hAnsi="Times New Roman"/>
        </w:rPr>
        <w:t>1</w:t>
      </w:r>
      <w:r w:rsidRPr="007D291C">
        <w:rPr>
          <w:rFonts w:ascii="Times New Roman" w:hAnsi="Times New Roman"/>
        </w:rPr>
        <w:t xml:space="preserve"> pkt. </w:t>
      </w:r>
      <w:r w:rsidR="00B65AFB" w:rsidRPr="007D291C">
        <w:rPr>
          <w:rFonts w:ascii="Times New Roman" w:hAnsi="Times New Roman"/>
        </w:rPr>
        <w:t>22</w:t>
      </w:r>
      <w:r w:rsidRPr="007D291C">
        <w:rPr>
          <w:rFonts w:ascii="Times New Roman" w:hAnsi="Times New Roman"/>
        </w:rPr>
        <w:t xml:space="preserve"> Pzp.</w:t>
      </w:r>
    </w:p>
    <w:p w:rsidR="00BB2B14" w:rsidRPr="007D291C" w:rsidRDefault="00BB2B14" w:rsidP="00644E8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875156" w:rsidRDefault="00875156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0D3258" w:rsidRDefault="000D3258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sz w:val="18"/>
          <w:szCs w:val="18"/>
        </w:rPr>
        <w:t>(Wykonawc</w:t>
      </w:r>
      <w:r w:rsidR="00875156">
        <w:rPr>
          <w:sz w:val="18"/>
          <w:szCs w:val="18"/>
        </w:rPr>
        <w:t>a</w:t>
      </w:r>
      <w:r w:rsidRPr="004B3EDB">
        <w:rPr>
          <w:sz w:val="18"/>
          <w:szCs w:val="18"/>
        </w:rPr>
        <w:t xml:space="preserve">)                                                                                                         </w:t>
      </w:r>
      <w:r w:rsidR="00875156">
        <w:rPr>
          <w:sz w:val="18"/>
          <w:szCs w:val="18"/>
        </w:rPr>
        <w:t xml:space="preserve">               </w:t>
      </w:r>
      <w:r w:rsidRPr="004B3EDB">
        <w:rPr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4806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480605" w:rsidRDefault="00480605" w:rsidP="0048060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80605" w:rsidRDefault="00480605" w:rsidP="0048060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80605" w:rsidRDefault="00480605" w:rsidP="0048060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31CE3" w:rsidRPr="00480605" w:rsidRDefault="00480605" w:rsidP="0048060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>rozporządzenie Parlamentu Europejskiego i Rady (UE) 2016/679 z dnia 27 kwietnia 2016 r. w sp</w:t>
      </w:r>
      <w:r w:rsidR="00C70FDD">
        <w:rPr>
          <w:sz w:val="18"/>
          <w:szCs w:val="18"/>
        </w:rPr>
        <w:t xml:space="preserve">rawie ochrony osób fizycznych w </w:t>
      </w:r>
      <w:r w:rsidRPr="00A838EA">
        <w:rPr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Default="00331CE3" w:rsidP="0082539E">
      <w:pPr>
        <w:pStyle w:val="Tekstpodstawowywcity"/>
        <w:ind w:left="0"/>
        <w:rPr>
          <w:sz w:val="16"/>
        </w:rPr>
      </w:pPr>
    </w:p>
    <w:p w:rsidR="0029738D" w:rsidRDefault="0029738D" w:rsidP="005B7474">
      <w:pPr>
        <w:rPr>
          <w:i/>
          <w:iCs/>
        </w:rPr>
      </w:pPr>
    </w:p>
    <w:p w:rsidR="005B7474" w:rsidRPr="007B4541" w:rsidRDefault="00972F4B" w:rsidP="005B7474">
      <w:pPr>
        <w:rPr>
          <w:b/>
          <w:bCs/>
          <w:sz w:val="22"/>
          <w:szCs w:val="22"/>
        </w:rPr>
      </w:pPr>
      <w:r w:rsidRPr="007B4541">
        <w:rPr>
          <w:i/>
          <w:iCs/>
        </w:rPr>
        <w:lastRenderedPageBreak/>
        <w:t>Zał</w:t>
      </w:r>
      <w:r w:rsidRPr="007B4541">
        <w:rPr>
          <w:rFonts w:eastAsia="TimesNewRoman"/>
          <w:i/>
          <w:iCs/>
        </w:rPr>
        <w:t>ą</w:t>
      </w:r>
      <w:r w:rsidRPr="007B4541">
        <w:rPr>
          <w:i/>
          <w:iCs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b/>
          <w:bCs/>
          <w:sz w:val="22"/>
          <w:szCs w:val="22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 </w:t>
      </w:r>
      <w:r w:rsidR="00736972">
        <w:rPr>
          <w:b w:val="0"/>
        </w:rPr>
        <w:t xml:space="preserve">        </w:t>
      </w:r>
      <w:r w:rsidRPr="00E11885">
        <w:rPr>
          <w:b w:val="0"/>
        </w:rPr>
        <w:t xml:space="preserve"> </w:t>
      </w:r>
      <w:r>
        <w:rPr>
          <w:b w:val="0"/>
        </w:rPr>
        <w:t>(</w:t>
      </w:r>
      <w:r w:rsidR="00DD6319">
        <w:rPr>
          <w:b w:val="0"/>
        </w:rPr>
        <w:t>Wykonawca</w:t>
      </w:r>
      <w:r>
        <w:rPr>
          <w:b w:val="0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="00736972">
        <w:rPr>
          <w:b w:val="0"/>
        </w:rPr>
        <w:t xml:space="preserve">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C77BB4" w:rsidP="00293B26">
      <w:pPr>
        <w:pStyle w:val="Legenda"/>
        <w:ind w:left="3116" w:firstLine="424"/>
        <w:rPr>
          <w:b w:val="0"/>
          <w:szCs w:val="24"/>
        </w:rPr>
      </w:pPr>
      <w:r>
        <w:rPr>
          <w:b w:val="0"/>
        </w:rPr>
        <w:t xml:space="preserve">     </w:t>
      </w:r>
      <w:r w:rsidR="00293B26" w:rsidRPr="00174ACF">
        <w:rPr>
          <w:b w:val="0"/>
        </w:rPr>
        <w:t>(podpis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Default="00FC5166" w:rsidP="005B7474">
      <w:pPr>
        <w:rPr>
          <w:b/>
          <w:bCs/>
        </w:rPr>
      </w:pPr>
    </w:p>
    <w:p w:rsidR="00FC5166" w:rsidRPr="007B4541" w:rsidRDefault="00FC5166" w:rsidP="00FC5166">
      <w:pPr>
        <w:rPr>
          <w:b/>
          <w:bCs/>
          <w:sz w:val="22"/>
          <w:szCs w:val="22"/>
        </w:rPr>
      </w:pPr>
      <w:r w:rsidRPr="007B4541">
        <w:rPr>
          <w:i/>
          <w:iCs/>
        </w:rPr>
        <w:t>Zał</w:t>
      </w:r>
      <w:r w:rsidRPr="007B4541">
        <w:rPr>
          <w:rFonts w:eastAsia="TimesNewRoman"/>
          <w:i/>
          <w:iCs/>
        </w:rPr>
        <w:t>ą</w:t>
      </w:r>
      <w:r w:rsidRPr="007B4541">
        <w:rPr>
          <w:i/>
          <w:iCs/>
        </w:rPr>
        <w:t xml:space="preserve">cznik nr </w:t>
      </w:r>
      <w:r>
        <w:rPr>
          <w:i/>
          <w:iCs/>
        </w:rPr>
        <w:t>8</w:t>
      </w:r>
      <w:r w:rsidRPr="007B4541">
        <w:rPr>
          <w:i/>
          <w:iCs/>
        </w:rPr>
        <w:t xml:space="preserve"> do SIWZ</w:t>
      </w:r>
    </w:p>
    <w:p w:rsidR="00FC5166" w:rsidRDefault="00FC5166" w:rsidP="005B7474">
      <w:pPr>
        <w:rPr>
          <w:b/>
          <w:bCs/>
        </w:rPr>
      </w:pPr>
    </w:p>
    <w:p w:rsidR="005B7474" w:rsidRPr="007B4541" w:rsidRDefault="00972F4B" w:rsidP="005B7474">
      <w:pPr>
        <w:rPr>
          <w:i/>
        </w:rPr>
      </w:pPr>
      <w:r w:rsidRPr="007B4541">
        <w:rPr>
          <w:b/>
          <w:bCs/>
        </w:rPr>
        <w:t>Instrukcja dla wykonawców platformazakupowa.pl</w:t>
      </w:r>
      <w:r w:rsidRPr="007B4541">
        <w:rPr>
          <w:b/>
          <w:bCs/>
        </w:rPr>
        <w:br/>
      </w:r>
    </w:p>
    <w:p w:rsidR="005B7474" w:rsidRDefault="005B7474" w:rsidP="005B7474">
      <w:pPr>
        <w:rPr>
          <w:b/>
        </w:rPr>
      </w:pPr>
      <w:r>
        <w:rPr>
          <w:b/>
        </w:rPr>
        <w:t xml:space="preserve"> Informacje ogólne</w:t>
      </w:r>
    </w:p>
    <w:p w:rsidR="005B7474" w:rsidRDefault="005B7474" w:rsidP="005B7474">
      <w:pPr>
        <w:rPr>
          <w:b/>
        </w:rPr>
      </w:pPr>
    </w:p>
    <w:p w:rsidR="005B7474" w:rsidRPr="00474822" w:rsidRDefault="005B7474" w:rsidP="008D5D64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1. W postępowaniu o udzielenie zamówienia komunikacja między zamawiaj</w:t>
      </w:r>
      <w:r w:rsidR="008D5D64">
        <w:rPr>
          <w:sz w:val="22"/>
          <w:szCs w:val="22"/>
        </w:rPr>
        <w:t xml:space="preserve">ącym, a </w:t>
      </w:r>
      <w:r w:rsidRPr="00474822">
        <w:rPr>
          <w:sz w:val="22"/>
          <w:szCs w:val="22"/>
        </w:rPr>
        <w:t xml:space="preserve">wykonawcami odbywa się przy użyciu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Pr="00474822">
        <w:rPr>
          <w:sz w:val="22"/>
          <w:szCs w:val="22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color w:val="0070C0"/>
          <w:sz w:val="22"/>
          <w:szCs w:val="22"/>
          <w:u w:val="single"/>
        </w:rPr>
      </w:pPr>
      <w:r w:rsidRPr="00474822">
        <w:rPr>
          <w:sz w:val="22"/>
          <w:szCs w:val="22"/>
        </w:rPr>
        <w:t xml:space="preserve">2. Link do postępowania dostępny jest na stronie operatora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="00DF757C">
        <w:rPr>
          <w:color w:val="0070C0"/>
          <w:sz w:val="22"/>
          <w:szCs w:val="22"/>
          <w:u w:val="single"/>
        </w:rPr>
        <w:t xml:space="preserve"> </w:t>
      </w:r>
      <w:r w:rsidRPr="00474822">
        <w:rPr>
          <w:sz w:val="22"/>
          <w:szCs w:val="22"/>
        </w:rPr>
        <w:t>oraz Profilu Nabywcy zamawiającego</w:t>
      </w:r>
      <w:r w:rsidRPr="00474822">
        <w:rPr>
          <w:sz w:val="22"/>
          <w:szCs w:val="22"/>
          <w:vertAlign w:val="superscript"/>
        </w:rPr>
        <w:t>1</w:t>
      </w:r>
      <w:r w:rsidRPr="00474822">
        <w:rPr>
          <w:sz w:val="22"/>
          <w:szCs w:val="22"/>
        </w:rPr>
        <w:t xml:space="preserve"> 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color w:val="0070C0"/>
          <w:sz w:val="22"/>
          <w:szCs w:val="22"/>
          <w:u w:val="single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4. Wymagania techniczne i organizacyjne opisane zostały w Regulaminie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Pr="00474822">
        <w:rPr>
          <w:sz w:val="22"/>
          <w:szCs w:val="22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5. Występuje limit objętości plików lub spakowanych folderów w zakresie całej oferty lub wniosku do </w:t>
      </w:r>
      <w:r w:rsidRPr="00474822">
        <w:rPr>
          <w:b/>
          <w:sz w:val="22"/>
          <w:szCs w:val="22"/>
        </w:rPr>
        <w:t>1 GB</w:t>
      </w:r>
      <w:r w:rsidRPr="00474822">
        <w:rPr>
          <w:sz w:val="22"/>
          <w:szCs w:val="22"/>
        </w:rPr>
        <w:t xml:space="preserve"> przy maksymalnej ilości </w:t>
      </w:r>
      <w:r w:rsidRPr="00474822">
        <w:rPr>
          <w:b/>
          <w:sz w:val="22"/>
          <w:szCs w:val="22"/>
        </w:rPr>
        <w:t>20 plików lub spakowanych folderów</w:t>
      </w:r>
      <w:r w:rsidRPr="00474822">
        <w:rPr>
          <w:sz w:val="22"/>
          <w:szCs w:val="22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sz w:val="22"/>
          <w:szCs w:val="22"/>
          <w:vertAlign w:val="superscript"/>
        </w:rPr>
      </w:pPr>
      <w:r w:rsidRPr="00474822">
        <w:rPr>
          <w:sz w:val="22"/>
          <w:szCs w:val="22"/>
        </w:rPr>
        <w:t>6. Przy dużych plikach kluczowe jest łącze Internetowe i dostępna przepustowość łącza</w:t>
      </w:r>
      <w:r w:rsidRPr="00474822">
        <w:rPr>
          <w:sz w:val="22"/>
          <w:szCs w:val="22"/>
          <w:vertAlign w:val="superscript"/>
        </w:rPr>
        <w:t>2</w:t>
      </w:r>
      <w:r w:rsidR="00DF757C">
        <w:rPr>
          <w:sz w:val="22"/>
          <w:szCs w:val="22"/>
          <w:vertAlign w:val="superscript"/>
        </w:rPr>
        <w:t xml:space="preserve"> </w:t>
      </w:r>
      <w:r w:rsidRPr="00474822">
        <w:rPr>
          <w:sz w:val="22"/>
          <w:szCs w:val="22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b/>
          <w:sz w:val="22"/>
          <w:szCs w:val="22"/>
        </w:rPr>
        <w:t>“Złóż ofertę”</w:t>
      </w:r>
      <w:r w:rsidRPr="00474822">
        <w:rPr>
          <w:sz w:val="22"/>
          <w:szCs w:val="22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sz w:val="22"/>
          <w:szCs w:val="22"/>
        </w:rPr>
      </w:pPr>
    </w:p>
    <w:p w:rsidR="005B7474" w:rsidRPr="00474822" w:rsidRDefault="005B7474" w:rsidP="00474822">
      <w:pPr>
        <w:jc w:val="both"/>
        <w:rPr>
          <w:b/>
          <w:sz w:val="22"/>
          <w:szCs w:val="22"/>
        </w:rPr>
      </w:pPr>
      <w:r w:rsidRPr="00474822">
        <w:rPr>
          <w:b/>
          <w:sz w:val="22"/>
          <w:szCs w:val="22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1. Wykonawca składa ofertę lub wniosek o dopuszczenie do udziału w postępowaniu, za pośrednictwem </w:t>
      </w:r>
      <w:r w:rsidRPr="00474822">
        <w:rPr>
          <w:b/>
          <w:sz w:val="22"/>
          <w:szCs w:val="22"/>
        </w:rPr>
        <w:t>Formularzu składania oferty lub wniosku</w:t>
      </w:r>
      <w:r w:rsidRPr="00474822">
        <w:rPr>
          <w:sz w:val="22"/>
          <w:szCs w:val="22"/>
        </w:rPr>
        <w:t xml:space="preserve"> dostępnego na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Pr="00474822">
        <w:rPr>
          <w:sz w:val="22"/>
          <w:szCs w:val="22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sz w:val="22"/>
          <w:szCs w:val="22"/>
          <w:vertAlign w:val="superscript"/>
        </w:rPr>
        <w:t>3</w:t>
      </w:r>
      <w:r w:rsidRPr="00474822">
        <w:rPr>
          <w:sz w:val="22"/>
          <w:szCs w:val="22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sz w:val="22"/>
          <w:szCs w:val="22"/>
          <w:u w:val="single"/>
        </w:rPr>
      </w:pPr>
      <w:r w:rsidRPr="00474822">
        <w:rPr>
          <w:sz w:val="22"/>
          <w:szCs w:val="22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>1</w:t>
      </w:r>
      <w:r w:rsidRPr="00474822">
        <w:rPr>
          <w:sz w:val="22"/>
          <w:szCs w:val="22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>2</w:t>
      </w:r>
      <w:r w:rsidRPr="00474822">
        <w:rPr>
          <w:sz w:val="22"/>
          <w:szCs w:val="22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color w:val="FF0000"/>
          <w:sz w:val="22"/>
          <w:szCs w:val="22"/>
        </w:rPr>
      </w:pPr>
      <w:r w:rsidRPr="00474822">
        <w:rPr>
          <w:sz w:val="22"/>
          <w:szCs w:val="22"/>
          <w:vertAlign w:val="superscript"/>
        </w:rPr>
        <w:t>3</w:t>
      </w:r>
      <w:r w:rsidRPr="00474822">
        <w:rPr>
          <w:sz w:val="22"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sz w:val="22"/>
          <w:szCs w:val="22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sz w:val="22"/>
          <w:szCs w:val="22"/>
        </w:rPr>
        <w:t xml:space="preserve"> takich osób, o ile uprawniony </w:t>
      </w:r>
      <w:r w:rsidRPr="00452106">
        <w:rPr>
          <w:sz w:val="22"/>
          <w:szCs w:val="22"/>
        </w:rPr>
        <w:t>nieuczciwej konkurencji, które wyko</w:t>
      </w:r>
      <w:r w:rsidR="00AA3A75" w:rsidRPr="00452106">
        <w:rPr>
          <w:sz w:val="22"/>
          <w:szCs w:val="22"/>
        </w:rPr>
        <w:t xml:space="preserve">nawca zastrzeże jako tajemnicę </w:t>
      </w:r>
      <w:r w:rsidRPr="00452106">
        <w:rPr>
          <w:sz w:val="22"/>
          <w:szCs w:val="22"/>
        </w:rPr>
        <w:t>przedsiębiorstwa, powinny zostać załączone w osobn</w:t>
      </w:r>
      <w:r w:rsidR="00AA3A75" w:rsidRPr="00452106">
        <w:rPr>
          <w:sz w:val="22"/>
          <w:szCs w:val="22"/>
        </w:rPr>
        <w:t xml:space="preserve">ym miejscu w kroku 1 składania </w:t>
      </w:r>
      <w:r w:rsidRPr="00452106">
        <w:rPr>
          <w:sz w:val="22"/>
          <w:szCs w:val="22"/>
        </w:rPr>
        <w:t>oferty przeznaczonym</w:t>
      </w:r>
      <w:r w:rsidRPr="00474822">
        <w:rPr>
          <w:sz w:val="22"/>
          <w:szCs w:val="22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5. Po wypełnieniu </w:t>
      </w:r>
      <w:r w:rsidRPr="00474822">
        <w:rPr>
          <w:b/>
          <w:sz w:val="22"/>
          <w:szCs w:val="22"/>
        </w:rPr>
        <w:t>Formularzu składania oferty lub wniosku</w:t>
      </w:r>
      <w:r w:rsidRPr="00474822">
        <w:rPr>
          <w:sz w:val="22"/>
          <w:szCs w:val="22"/>
        </w:rPr>
        <w:t xml:space="preserve"> i załadowaniu wszystkich wymaganych załączników należy kliknąć przycisk </w:t>
      </w:r>
      <w:r w:rsidRPr="00474822">
        <w:rPr>
          <w:b/>
          <w:sz w:val="22"/>
          <w:szCs w:val="22"/>
        </w:rPr>
        <w:t>“Przejdź do podsumowania”</w:t>
      </w:r>
      <w:r w:rsidRPr="00474822">
        <w:rPr>
          <w:sz w:val="22"/>
          <w:szCs w:val="22"/>
        </w:rPr>
        <w:t xml:space="preserve"> </w:t>
      </w:r>
    </w:p>
    <w:p w:rsidR="005B7474" w:rsidRPr="00474822" w:rsidRDefault="005B7474" w:rsidP="00836978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lastRenderedPageBreak/>
        <w:t>6.1. bezpośrednio na dokumencie przesłanym do systemu</w:t>
      </w:r>
      <w:r w:rsidRPr="00474822">
        <w:rPr>
          <w:sz w:val="22"/>
          <w:szCs w:val="22"/>
          <w:vertAlign w:val="superscript"/>
        </w:rPr>
        <w:t>4</w:t>
      </w:r>
      <w:r w:rsidRPr="00474822">
        <w:rPr>
          <w:sz w:val="22"/>
          <w:szCs w:val="22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b/>
          <w:sz w:val="22"/>
          <w:szCs w:val="22"/>
        </w:rPr>
      </w:pPr>
      <w:r w:rsidRPr="00474822">
        <w:rPr>
          <w:sz w:val="22"/>
          <w:szCs w:val="22"/>
        </w:rPr>
        <w:t xml:space="preserve">6.2. dla całego pakietu dokumentów w kroku 2 </w:t>
      </w:r>
      <w:r w:rsidRPr="00474822">
        <w:rPr>
          <w:b/>
          <w:sz w:val="22"/>
          <w:szCs w:val="22"/>
        </w:rPr>
        <w:t>Formularza składania oferty lub wniosku</w:t>
      </w:r>
      <w:r w:rsidRPr="00474822">
        <w:rPr>
          <w:sz w:val="22"/>
          <w:szCs w:val="22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 Ścieżka dla złożenia podpisu kwalifikowanego na </w:t>
      </w:r>
      <w:r w:rsidRPr="00474822">
        <w:rPr>
          <w:b/>
          <w:sz w:val="22"/>
          <w:szCs w:val="22"/>
        </w:rPr>
        <w:t>każdym dokumencie osobno</w:t>
      </w:r>
      <w:r w:rsidRPr="00474822">
        <w:rPr>
          <w:sz w:val="22"/>
          <w:szCs w:val="22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7.2.1. sprawdzić poprawność złożonej ofert</w:t>
      </w:r>
      <w:r w:rsidR="00A20DDD">
        <w:rPr>
          <w:sz w:val="22"/>
          <w:szCs w:val="22"/>
        </w:rPr>
        <w:t xml:space="preserve">y lub wniosku oraz załączonych </w:t>
      </w:r>
      <w:r w:rsidRPr="00474822">
        <w:rPr>
          <w:sz w:val="22"/>
          <w:szCs w:val="22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7.2.3. po wgraniu XML bez podpisu sy</w:t>
      </w:r>
      <w:r w:rsidR="00A20DDD">
        <w:rPr>
          <w:sz w:val="22"/>
          <w:szCs w:val="22"/>
        </w:rPr>
        <w:t xml:space="preserve">stem dokona wstępnej analizy i </w:t>
      </w:r>
      <w:r w:rsidRPr="00474822">
        <w:rPr>
          <w:sz w:val="22"/>
          <w:szCs w:val="22"/>
        </w:rPr>
        <w:t>wyświetli informację</w:t>
      </w:r>
      <w:r w:rsidRPr="00474822">
        <w:rPr>
          <w:sz w:val="22"/>
          <w:szCs w:val="22"/>
          <w:vertAlign w:val="superscript"/>
        </w:rPr>
        <w:t>5</w:t>
      </w:r>
      <w:r w:rsidRPr="00474822">
        <w:rPr>
          <w:sz w:val="22"/>
          <w:szCs w:val="22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7.2.4. Informację o tym, czy plik XML został podpisany prawidłowo lub ni</w:t>
      </w:r>
      <w:r w:rsidR="00A20DDD">
        <w:rPr>
          <w:sz w:val="22"/>
          <w:szCs w:val="22"/>
        </w:rPr>
        <w:t xml:space="preserve">e </w:t>
      </w:r>
      <w:r w:rsidRPr="00474822">
        <w:rPr>
          <w:sz w:val="22"/>
          <w:szCs w:val="22"/>
        </w:rPr>
        <w:t>należy traktować jako weryfikację p</w:t>
      </w:r>
      <w:r w:rsidR="00A20DDD">
        <w:rPr>
          <w:sz w:val="22"/>
          <w:szCs w:val="22"/>
        </w:rPr>
        <w:t xml:space="preserve">omocniczą, gdyż to zamawiający </w:t>
      </w:r>
      <w:r w:rsidRPr="00474822">
        <w:rPr>
          <w:sz w:val="22"/>
          <w:szCs w:val="22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b/>
          <w:sz w:val="22"/>
          <w:szCs w:val="22"/>
        </w:rPr>
      </w:pPr>
      <w:r w:rsidRPr="00474822">
        <w:rPr>
          <w:sz w:val="22"/>
          <w:szCs w:val="22"/>
        </w:rPr>
        <w:t xml:space="preserve">7.2.5. </w:t>
      </w:r>
      <w:r w:rsidRPr="00474822">
        <w:rPr>
          <w:b/>
          <w:sz w:val="22"/>
          <w:szCs w:val="22"/>
        </w:rPr>
        <w:t>Pliku XLM nie należy modyfikow</w:t>
      </w:r>
      <w:r w:rsidR="007A2068">
        <w:rPr>
          <w:b/>
          <w:sz w:val="22"/>
          <w:szCs w:val="22"/>
        </w:rPr>
        <w:t xml:space="preserve">ać ani zmieniać, gdyż służy on </w:t>
      </w:r>
      <w:r w:rsidRPr="00474822">
        <w:rPr>
          <w:b/>
          <w:sz w:val="22"/>
          <w:szCs w:val="22"/>
        </w:rPr>
        <w:t>do celów dowodowych</w:t>
      </w:r>
      <w:r w:rsidRPr="00474822">
        <w:rPr>
          <w:sz w:val="22"/>
          <w:szCs w:val="22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>4</w:t>
      </w:r>
      <w:r w:rsidRPr="00474822">
        <w:rPr>
          <w:sz w:val="22"/>
          <w:szCs w:val="22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>5</w:t>
      </w:r>
      <w:r w:rsidRPr="00474822">
        <w:rPr>
          <w:sz w:val="22"/>
          <w:szCs w:val="22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D157AB" w:rsidP="007A2068">
      <w:pPr>
        <w:ind w:left="709"/>
        <w:jc w:val="both"/>
        <w:rPr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2540" r="1270" b="0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5B736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474822">
        <w:rPr>
          <w:sz w:val="22"/>
          <w:szCs w:val="22"/>
        </w:rPr>
        <w:t>7.2.7. niezależnie od wyświetlonego komu</w:t>
      </w:r>
      <w:r w:rsidR="007A2068">
        <w:rPr>
          <w:sz w:val="22"/>
          <w:szCs w:val="22"/>
        </w:rPr>
        <w:t xml:space="preserve">nikatu możesz kliknąć przycisk </w:t>
      </w:r>
      <w:r w:rsidR="005B7474" w:rsidRPr="00474822">
        <w:rPr>
          <w:sz w:val="22"/>
          <w:szCs w:val="22"/>
        </w:rPr>
        <w:t>Złóż ofertę, aby zakończyć etap składa</w:t>
      </w:r>
      <w:r w:rsidR="007A2068">
        <w:rPr>
          <w:sz w:val="22"/>
          <w:szCs w:val="22"/>
        </w:rPr>
        <w:t xml:space="preserve">nia oferty, tylko upewnij się, </w:t>
      </w:r>
      <w:r w:rsidR="005B7474" w:rsidRPr="00474822">
        <w:rPr>
          <w:sz w:val="22"/>
          <w:szCs w:val="22"/>
        </w:rPr>
        <w:t>czy błąd nie jest spowodowany błędami 7.2</w:t>
      </w:r>
      <w:r w:rsidR="007A2068">
        <w:rPr>
          <w:sz w:val="22"/>
          <w:szCs w:val="22"/>
        </w:rPr>
        <w:t xml:space="preserve">.6 (plik ze skrótami </w:t>
      </w:r>
      <w:r w:rsidR="005B7474" w:rsidRPr="00474822">
        <w:rPr>
          <w:sz w:val="22"/>
          <w:szCs w:val="22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7.2.8. następnie system zaszyfruje ofertę lu</w:t>
      </w:r>
      <w:r w:rsidR="007A2068">
        <w:rPr>
          <w:sz w:val="22"/>
          <w:szCs w:val="22"/>
        </w:rPr>
        <w:t xml:space="preserve">b wniosek wykonawcy, tak by ta </w:t>
      </w:r>
      <w:r w:rsidRPr="00474822">
        <w:rPr>
          <w:sz w:val="22"/>
          <w:szCs w:val="22"/>
        </w:rPr>
        <w:t>była niedostępna dla zamawiającego</w:t>
      </w:r>
      <w:r w:rsidR="007A2068">
        <w:rPr>
          <w:sz w:val="22"/>
          <w:szCs w:val="22"/>
        </w:rPr>
        <w:t xml:space="preserve"> do terminu otwarcia ofert lub </w:t>
      </w:r>
      <w:r w:rsidRPr="00474822">
        <w:rPr>
          <w:sz w:val="22"/>
          <w:szCs w:val="22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7.2.9. ostatnim krokiem jest wyświetlen</w:t>
      </w:r>
      <w:r w:rsidR="007A2068">
        <w:rPr>
          <w:sz w:val="22"/>
          <w:szCs w:val="22"/>
        </w:rPr>
        <w:t xml:space="preserve">ie się komunikatu i przesłanie </w:t>
      </w:r>
      <w:r w:rsidRPr="00474822">
        <w:rPr>
          <w:sz w:val="22"/>
          <w:szCs w:val="22"/>
        </w:rPr>
        <w:t xml:space="preserve">wiadomości email z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="007A2068">
        <w:rPr>
          <w:sz w:val="22"/>
          <w:szCs w:val="22"/>
        </w:rPr>
        <w:t xml:space="preserve"> z informacją na temat </w:t>
      </w:r>
      <w:r w:rsidRPr="00474822">
        <w:rPr>
          <w:sz w:val="22"/>
          <w:szCs w:val="22"/>
        </w:rPr>
        <w:t>złożonej oferty lub wniosku</w:t>
      </w:r>
      <w:r w:rsidRPr="00474822">
        <w:rPr>
          <w:sz w:val="22"/>
          <w:szCs w:val="22"/>
          <w:vertAlign w:val="superscript"/>
        </w:rPr>
        <w:t>6</w:t>
      </w:r>
      <w:r w:rsidRPr="00474822">
        <w:rPr>
          <w:sz w:val="22"/>
          <w:szCs w:val="22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7.2.10. w celach odwoławczych z uw</w:t>
      </w:r>
      <w:r w:rsidR="004867CC">
        <w:rPr>
          <w:sz w:val="22"/>
          <w:szCs w:val="22"/>
        </w:rPr>
        <w:t xml:space="preserve">agi na zaszyfrowanie oferty na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Pr="00474822">
        <w:rPr>
          <w:sz w:val="22"/>
          <w:szCs w:val="22"/>
        </w:rPr>
        <w:t xml:space="preserve"> wykonaw</w:t>
      </w:r>
      <w:r w:rsidR="004867CC">
        <w:rPr>
          <w:sz w:val="22"/>
          <w:szCs w:val="22"/>
        </w:rPr>
        <w:t xml:space="preserve">ca powinien przechowywać kopię </w:t>
      </w:r>
      <w:r w:rsidRPr="00474822">
        <w:rPr>
          <w:sz w:val="22"/>
          <w:szCs w:val="22"/>
        </w:rPr>
        <w:t>swojej oferty lub wniosku wraz z</w:t>
      </w:r>
      <w:r w:rsidR="004867CC">
        <w:rPr>
          <w:sz w:val="22"/>
          <w:szCs w:val="22"/>
        </w:rPr>
        <w:t xml:space="preserve"> pobranym plikiem XML na swoim </w:t>
      </w:r>
      <w:r w:rsidRPr="00474822">
        <w:rPr>
          <w:sz w:val="22"/>
          <w:szCs w:val="22"/>
        </w:rPr>
        <w:t xml:space="preserve">komputerze.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8.2.1. sprawdzić poprawność złożonej ofert</w:t>
      </w:r>
      <w:r w:rsidR="003C5F27">
        <w:rPr>
          <w:sz w:val="22"/>
          <w:szCs w:val="22"/>
        </w:rPr>
        <w:t xml:space="preserve">y lub wniosku oraz załączonych </w:t>
      </w:r>
      <w:r w:rsidRPr="00474822">
        <w:rPr>
          <w:sz w:val="22"/>
          <w:szCs w:val="22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8.2.3. wykonawca wgrywa plik zawieraj</w:t>
      </w:r>
      <w:r w:rsidR="00271548">
        <w:rPr>
          <w:sz w:val="22"/>
          <w:szCs w:val="22"/>
        </w:rPr>
        <w:t xml:space="preserve">ący podpis pobranej oferty lub </w:t>
      </w:r>
      <w:r w:rsidRPr="00474822">
        <w:rPr>
          <w:sz w:val="22"/>
          <w:szCs w:val="22"/>
        </w:rPr>
        <w:t>wniosku XML opatrzony kwalifikowanym podpisem lub kwalifikowanymi podpisami w formacie XADES (</w:t>
      </w:r>
      <w:proofErr w:type="spellStart"/>
      <w:r w:rsidRPr="00474822">
        <w:rPr>
          <w:sz w:val="22"/>
          <w:szCs w:val="22"/>
        </w:rPr>
        <w:t>XAdES</w:t>
      </w:r>
      <w:proofErr w:type="spellEnd"/>
      <w:r w:rsidRPr="00474822">
        <w:rPr>
          <w:sz w:val="22"/>
          <w:szCs w:val="22"/>
        </w:rPr>
        <w:t>)</w:t>
      </w:r>
      <w:r w:rsidRPr="00474822">
        <w:rPr>
          <w:sz w:val="22"/>
          <w:szCs w:val="22"/>
          <w:vertAlign w:val="superscript"/>
        </w:rPr>
        <w:t>8</w:t>
      </w:r>
      <w:r w:rsidRPr="00474822">
        <w:rPr>
          <w:sz w:val="22"/>
          <w:szCs w:val="22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8.2.4. Jeżeli plik XML został opa</w:t>
      </w:r>
      <w:r w:rsidR="00A5278F">
        <w:rPr>
          <w:sz w:val="22"/>
          <w:szCs w:val="22"/>
        </w:rPr>
        <w:t xml:space="preserve">trzony kwalifikowanym podpisem </w:t>
      </w:r>
      <w:r w:rsidRPr="00474822">
        <w:rPr>
          <w:sz w:val="22"/>
          <w:szCs w:val="22"/>
        </w:rPr>
        <w:t>elektronicznym i podpis ten jest</w:t>
      </w:r>
      <w:r w:rsidR="00A5278F">
        <w:rPr>
          <w:sz w:val="22"/>
          <w:szCs w:val="22"/>
        </w:rPr>
        <w:t xml:space="preserve"> ważny wyświetli się komunikat </w:t>
      </w:r>
      <w:r w:rsidRPr="00474822">
        <w:rPr>
          <w:sz w:val="22"/>
          <w:szCs w:val="22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8.2.5. Gdy plik nie został opa</w:t>
      </w:r>
      <w:r w:rsidR="00F828F6">
        <w:rPr>
          <w:sz w:val="22"/>
          <w:szCs w:val="22"/>
        </w:rPr>
        <w:t xml:space="preserve">trzony kwalifikowanym podpisem </w:t>
      </w:r>
      <w:r w:rsidRPr="00474822">
        <w:rPr>
          <w:sz w:val="22"/>
          <w:szCs w:val="22"/>
        </w:rPr>
        <w:t>elektronicznym to w takiej sytuacji</w:t>
      </w:r>
      <w:r w:rsidR="00F828F6">
        <w:rPr>
          <w:sz w:val="22"/>
          <w:szCs w:val="22"/>
        </w:rPr>
        <w:t xml:space="preserve"> system wyświetli informację o </w:t>
      </w:r>
      <w:r w:rsidRPr="00474822">
        <w:rPr>
          <w:sz w:val="22"/>
          <w:szCs w:val="22"/>
        </w:rPr>
        <w:t>błędzie (braku podpisu, braku w</w:t>
      </w:r>
      <w:r w:rsidR="00F828F6">
        <w:rPr>
          <w:sz w:val="22"/>
          <w:szCs w:val="22"/>
        </w:rPr>
        <w:t xml:space="preserve">ażnego podpisu lub modyfikacji </w:t>
      </w:r>
      <w:r w:rsidRPr="00474822">
        <w:rPr>
          <w:sz w:val="22"/>
          <w:szCs w:val="22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sz w:val="22"/>
          <w:szCs w:val="22"/>
        </w:rPr>
      </w:pPr>
    </w:p>
    <w:p w:rsidR="005B7474" w:rsidRPr="00474822" w:rsidRDefault="005B7474" w:rsidP="00474822">
      <w:pPr>
        <w:ind w:hanging="142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lastRenderedPageBreak/>
        <w:t>6</w:t>
      </w:r>
      <w:r w:rsidRPr="00474822">
        <w:rPr>
          <w:sz w:val="22"/>
          <w:szCs w:val="22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oferty. W link ten należy kliknąć do czasu przewidzianego na składa</w:t>
      </w:r>
      <w:r w:rsidR="008D5D64">
        <w:rPr>
          <w:sz w:val="22"/>
          <w:szCs w:val="22"/>
        </w:rPr>
        <w:t xml:space="preserve">nie ofert. Kliknięcie linku po </w:t>
      </w:r>
      <w:r w:rsidRPr="00474822">
        <w:rPr>
          <w:sz w:val="22"/>
          <w:szCs w:val="22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>7</w:t>
      </w:r>
      <w:r w:rsidRPr="00474822">
        <w:rPr>
          <w:sz w:val="22"/>
          <w:szCs w:val="22"/>
        </w:rPr>
        <w:t xml:space="preserve">XAdES (XML Advanced </w:t>
      </w:r>
      <w:proofErr w:type="spellStart"/>
      <w:r w:rsidRPr="00474822">
        <w:rPr>
          <w:sz w:val="22"/>
          <w:szCs w:val="22"/>
        </w:rPr>
        <w:t>Electronic</w:t>
      </w:r>
      <w:proofErr w:type="spellEnd"/>
      <w:r w:rsidRPr="00474822">
        <w:rPr>
          <w:sz w:val="22"/>
          <w:szCs w:val="22"/>
        </w:rPr>
        <w:t xml:space="preserve"> </w:t>
      </w:r>
      <w:proofErr w:type="spellStart"/>
      <w:r w:rsidRPr="00474822">
        <w:rPr>
          <w:sz w:val="22"/>
          <w:szCs w:val="22"/>
        </w:rPr>
        <w:t>Signatures</w:t>
      </w:r>
      <w:proofErr w:type="spellEnd"/>
      <w:r w:rsidRPr="00474822">
        <w:rPr>
          <w:sz w:val="22"/>
          <w:szCs w:val="22"/>
        </w:rPr>
        <w:t xml:space="preserve">) - format kwalifikowanego podpisu elektronicznego. </w:t>
      </w:r>
    </w:p>
    <w:p w:rsidR="005B7474" w:rsidRPr="008D5D64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>8</w:t>
      </w:r>
      <w:r w:rsidRPr="00474822">
        <w:rPr>
          <w:sz w:val="22"/>
          <w:szCs w:val="22"/>
        </w:rPr>
        <w:t>Ofertę można podpisać w innym formacie, jednak system tego forma</w:t>
      </w:r>
      <w:r w:rsidR="008D5D64">
        <w:rPr>
          <w:sz w:val="22"/>
          <w:szCs w:val="22"/>
        </w:rPr>
        <w:t xml:space="preserve">tu nie zweryfikuje, a zrobi to </w:t>
      </w:r>
      <w:r w:rsidRPr="00474822">
        <w:rPr>
          <w:sz w:val="22"/>
          <w:szCs w:val="22"/>
        </w:rPr>
        <w:t xml:space="preserve">zamawiający. Formaty podpisu ETSI TS 103 171 / ETSI EN 319 </w:t>
      </w:r>
      <w:r w:rsidR="008D5D64">
        <w:rPr>
          <w:sz w:val="22"/>
          <w:szCs w:val="22"/>
        </w:rPr>
        <w:t xml:space="preserve">132 - </w:t>
      </w:r>
      <w:proofErr w:type="spellStart"/>
      <w:r w:rsidR="008D5D64">
        <w:rPr>
          <w:sz w:val="22"/>
          <w:szCs w:val="22"/>
        </w:rPr>
        <w:t>XAdES</w:t>
      </w:r>
      <w:proofErr w:type="spellEnd"/>
      <w:r w:rsidR="008D5D64">
        <w:rPr>
          <w:sz w:val="22"/>
          <w:szCs w:val="22"/>
        </w:rPr>
        <w:t xml:space="preserve">, ETSI TS 103 172 / </w:t>
      </w:r>
      <w:r w:rsidRPr="008D5D64">
        <w:rPr>
          <w:sz w:val="22"/>
          <w:szCs w:val="22"/>
        </w:rPr>
        <w:t xml:space="preserve">ETSI EN 319 142 - </w:t>
      </w:r>
      <w:proofErr w:type="spellStart"/>
      <w:r w:rsidRPr="008D5D64">
        <w:rPr>
          <w:sz w:val="22"/>
          <w:szCs w:val="22"/>
        </w:rPr>
        <w:t>PAdES</w:t>
      </w:r>
      <w:proofErr w:type="spellEnd"/>
      <w:r w:rsidRPr="008D5D64">
        <w:rPr>
          <w:sz w:val="22"/>
          <w:szCs w:val="22"/>
        </w:rPr>
        <w:t xml:space="preserve">, ETSI TS 103 173 / ETSI EN 319 122 - </w:t>
      </w:r>
      <w:proofErr w:type="spellStart"/>
      <w:r w:rsidRPr="008D5D64">
        <w:rPr>
          <w:sz w:val="22"/>
          <w:szCs w:val="22"/>
        </w:rPr>
        <w:t>CAdES</w:t>
      </w:r>
      <w:proofErr w:type="spellEnd"/>
      <w:r w:rsidRPr="008D5D64">
        <w:rPr>
          <w:sz w:val="22"/>
          <w:szCs w:val="22"/>
        </w:rPr>
        <w:t xml:space="preserve">, ETSI TS 103 174 - </w:t>
      </w:r>
      <w:proofErr w:type="spellStart"/>
      <w:r w:rsidRPr="008D5D64">
        <w:rPr>
          <w:sz w:val="22"/>
          <w:szCs w:val="22"/>
        </w:rPr>
        <w:t>ASiC</w:t>
      </w:r>
      <w:proofErr w:type="spellEnd"/>
      <w:r w:rsidRPr="008D5D64">
        <w:rPr>
          <w:sz w:val="22"/>
          <w:szCs w:val="22"/>
        </w:rPr>
        <w:t xml:space="preserve">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1. Rozporządzenie Parlamentu Europejskiego i Rady (UE) nr 910/</w:t>
      </w:r>
      <w:r w:rsidR="00121052">
        <w:rPr>
          <w:sz w:val="22"/>
          <w:szCs w:val="22"/>
        </w:rPr>
        <w:t xml:space="preserve">2014 z dnia 23 lipca 2014 r. w </w:t>
      </w:r>
      <w:r w:rsidRPr="00474822">
        <w:rPr>
          <w:sz w:val="22"/>
          <w:szCs w:val="22"/>
        </w:rPr>
        <w:t>sprawie identyfikacji elektronicznej i usług zaufan</w:t>
      </w:r>
      <w:r w:rsidR="00121052">
        <w:rPr>
          <w:sz w:val="22"/>
          <w:szCs w:val="22"/>
        </w:rPr>
        <w:t xml:space="preserve">ia w odniesieniu do transakcji </w:t>
      </w:r>
      <w:r w:rsidRPr="00474822">
        <w:rPr>
          <w:sz w:val="22"/>
          <w:szCs w:val="22"/>
        </w:rPr>
        <w:t>elektronicznych na rynku wewnętrznym oraz uchylające dyrektywę 1999/93/WE (</w:t>
      </w:r>
      <w:proofErr w:type="spellStart"/>
      <w:r w:rsidRPr="00474822">
        <w:rPr>
          <w:sz w:val="22"/>
          <w:szCs w:val="22"/>
        </w:rPr>
        <w:t>eIDAS</w:t>
      </w:r>
      <w:proofErr w:type="spellEnd"/>
      <w:r w:rsidRPr="00474822">
        <w:rPr>
          <w:sz w:val="22"/>
          <w:szCs w:val="22"/>
        </w:rPr>
        <w:t xml:space="preserve">), </w:t>
      </w:r>
    </w:p>
    <w:p w:rsidR="005B7474" w:rsidRPr="00474822" w:rsidRDefault="005B7474" w:rsidP="0012105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3. Rozporządzenia Ministra Cyfryzacji z dnia 5 październ</w:t>
      </w:r>
      <w:r w:rsidR="00121052">
        <w:rPr>
          <w:sz w:val="22"/>
          <w:szCs w:val="22"/>
        </w:rPr>
        <w:t xml:space="preserve">ika 2016 r. w sprawie krajowej </w:t>
      </w:r>
      <w:r w:rsidRPr="00474822">
        <w:rPr>
          <w:sz w:val="22"/>
          <w:szCs w:val="22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8.2.6. Informację o tym, czy plik XML zosta</w:t>
      </w:r>
      <w:r w:rsidR="004E1C20">
        <w:rPr>
          <w:sz w:val="22"/>
          <w:szCs w:val="22"/>
        </w:rPr>
        <w:t xml:space="preserve">ł podpisany prawidłowo lub nie </w:t>
      </w:r>
      <w:r w:rsidRPr="00474822">
        <w:rPr>
          <w:sz w:val="22"/>
          <w:szCs w:val="22"/>
        </w:rPr>
        <w:t>należy traktować jako weryfikację p</w:t>
      </w:r>
      <w:r w:rsidR="004E1C20">
        <w:rPr>
          <w:sz w:val="22"/>
          <w:szCs w:val="22"/>
        </w:rPr>
        <w:t xml:space="preserve">omocniczą, gdyż to zamawiający </w:t>
      </w:r>
      <w:r w:rsidRPr="00474822">
        <w:rPr>
          <w:sz w:val="22"/>
          <w:szCs w:val="22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b/>
          <w:sz w:val="22"/>
          <w:szCs w:val="22"/>
        </w:rPr>
      </w:pPr>
      <w:r w:rsidRPr="00474822">
        <w:rPr>
          <w:sz w:val="22"/>
          <w:szCs w:val="22"/>
        </w:rPr>
        <w:t xml:space="preserve">8.2.7. </w:t>
      </w:r>
      <w:r w:rsidRPr="00474822">
        <w:rPr>
          <w:b/>
          <w:sz w:val="22"/>
          <w:szCs w:val="22"/>
        </w:rPr>
        <w:t>Pliku XLM nie należy modyfikow</w:t>
      </w:r>
      <w:r w:rsidR="00A70E0C">
        <w:rPr>
          <w:b/>
          <w:sz w:val="22"/>
          <w:szCs w:val="22"/>
        </w:rPr>
        <w:t xml:space="preserve">ać ani zmieniać, gdyż służy on </w:t>
      </w:r>
      <w:r w:rsidRPr="00474822">
        <w:rPr>
          <w:b/>
          <w:sz w:val="22"/>
          <w:szCs w:val="22"/>
        </w:rPr>
        <w:t>do celów dowodowych</w:t>
      </w:r>
      <w:r w:rsidRPr="00474822">
        <w:rPr>
          <w:sz w:val="22"/>
          <w:szCs w:val="22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8.2.9. niezależnie od wyświetlonego komunikatu możesz kliknąć przycisk </w:t>
      </w:r>
      <w:r w:rsidRPr="00474822">
        <w:rPr>
          <w:b/>
          <w:sz w:val="22"/>
          <w:szCs w:val="22"/>
        </w:rPr>
        <w:t>Złóż ofertę</w:t>
      </w:r>
      <w:r w:rsidRPr="00474822">
        <w:rPr>
          <w:sz w:val="22"/>
          <w:szCs w:val="22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sz w:val="22"/>
          <w:szCs w:val="22"/>
          <w:vertAlign w:val="superscript"/>
        </w:rPr>
        <w:t>9</w:t>
      </w:r>
      <w:r w:rsidRPr="00474822">
        <w:rPr>
          <w:sz w:val="22"/>
          <w:szCs w:val="22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9. Wykonawca może przed upływem terminu do składania ofert wycofać ofertę lub wniosek za pośrednictwem </w:t>
      </w:r>
      <w:r w:rsidRPr="00474822">
        <w:rPr>
          <w:b/>
          <w:sz w:val="22"/>
          <w:szCs w:val="22"/>
        </w:rPr>
        <w:t>Formularza składania oferty lub wniosku</w:t>
      </w:r>
      <w:r w:rsidRPr="00474822">
        <w:rPr>
          <w:sz w:val="22"/>
          <w:szCs w:val="22"/>
        </w:rPr>
        <w:t xml:space="preserve">. </w:t>
      </w:r>
    </w:p>
    <w:p w:rsidR="005B7474" w:rsidRPr="00474822" w:rsidRDefault="005B7474" w:rsidP="00C22016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12. Jeśli wykonawca składający ofertę lub wniosek jest zautoryzowany </w:t>
      </w:r>
      <w:r w:rsidRPr="00474822">
        <w:rPr>
          <w:b/>
          <w:sz w:val="22"/>
          <w:szCs w:val="22"/>
        </w:rPr>
        <w:t>(zalogowany)</w:t>
      </w:r>
      <w:r w:rsidRPr="00474822">
        <w:rPr>
          <w:sz w:val="22"/>
          <w:szCs w:val="22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sz w:val="22"/>
          <w:szCs w:val="22"/>
        </w:rPr>
      </w:pP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 xml:space="preserve">9 </w:t>
      </w:r>
      <w:r w:rsidRPr="00474822">
        <w:rPr>
          <w:sz w:val="22"/>
          <w:szCs w:val="22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13.1. przez kliknięcie w link wysłany w wiadomości email, który musi być zgodny z adres email </w:t>
      </w:r>
      <w:r w:rsidR="001D158A">
        <w:rPr>
          <w:sz w:val="22"/>
          <w:szCs w:val="22"/>
        </w:rPr>
        <w:t xml:space="preserve">   </w:t>
      </w:r>
      <w:r w:rsidRPr="00474822">
        <w:rPr>
          <w:sz w:val="22"/>
          <w:szCs w:val="22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13.2. zalogowanie i kliknięcie w przycisk </w:t>
      </w:r>
      <w:r w:rsidRPr="00474822">
        <w:rPr>
          <w:b/>
          <w:sz w:val="22"/>
          <w:szCs w:val="22"/>
        </w:rPr>
        <w:t>Potwierdź ofertę</w:t>
      </w:r>
      <w:r w:rsidRPr="00474822">
        <w:rPr>
          <w:sz w:val="22"/>
          <w:szCs w:val="22"/>
        </w:rPr>
        <w:t xml:space="preserve">. </w:t>
      </w:r>
    </w:p>
    <w:p w:rsidR="005B7474" w:rsidRPr="00474822" w:rsidRDefault="005B7474" w:rsidP="001D158A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lastRenderedPageBreak/>
        <w:t xml:space="preserve">14. Potwierdzeniem wycofania oferty lub wniosku w przypadku ust. 13.1 jest data kliknięcia w przycisk </w:t>
      </w:r>
      <w:r w:rsidRPr="00474822">
        <w:rPr>
          <w:b/>
          <w:sz w:val="22"/>
          <w:szCs w:val="22"/>
        </w:rPr>
        <w:t>Wycofaj ofertę</w:t>
      </w:r>
      <w:r w:rsidRPr="00474822">
        <w:rPr>
          <w:sz w:val="22"/>
          <w:szCs w:val="22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15. Wycofanie oferty lub wniosku możliwe jest do zakończeniu terminu składania ofert lub wniosków w postępowaniu. </w:t>
      </w:r>
    </w:p>
    <w:p w:rsidR="005B7474" w:rsidRPr="00474822" w:rsidRDefault="005B7474" w:rsidP="001D158A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18. Wykonawca może złożyć ofertę lub wniosek po terminie składania ofert lub wniosku poprzez kliknięcie przycisku </w:t>
      </w:r>
      <w:r w:rsidRPr="00474822">
        <w:rPr>
          <w:b/>
          <w:sz w:val="22"/>
          <w:szCs w:val="22"/>
        </w:rPr>
        <w:t>“Odblokuj formularz”</w:t>
      </w:r>
      <w:r w:rsidRPr="00474822">
        <w:rPr>
          <w:sz w:val="22"/>
          <w:szCs w:val="22"/>
        </w:rPr>
        <w:t xml:space="preserve">. </w:t>
      </w:r>
    </w:p>
    <w:p w:rsidR="005B7474" w:rsidRPr="00474822" w:rsidRDefault="005B7474" w:rsidP="006C1114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sz w:val="22"/>
          <w:szCs w:val="22"/>
        </w:rPr>
      </w:pPr>
    </w:p>
    <w:p w:rsidR="005B7474" w:rsidRPr="00474822" w:rsidRDefault="005B7474" w:rsidP="00474822">
      <w:pPr>
        <w:jc w:val="both"/>
        <w:rPr>
          <w:b/>
          <w:sz w:val="22"/>
          <w:szCs w:val="22"/>
        </w:rPr>
      </w:pPr>
      <w:r w:rsidRPr="00474822">
        <w:rPr>
          <w:b/>
          <w:sz w:val="22"/>
          <w:szCs w:val="22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b/>
          <w:sz w:val="22"/>
          <w:szCs w:val="22"/>
        </w:rPr>
      </w:pPr>
      <w:r w:rsidRPr="00474822">
        <w:rPr>
          <w:b/>
          <w:sz w:val="22"/>
          <w:szCs w:val="22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Pr="00474822">
        <w:rPr>
          <w:color w:val="0070C0"/>
          <w:sz w:val="22"/>
          <w:szCs w:val="22"/>
        </w:rPr>
        <w:t xml:space="preserve"> </w:t>
      </w:r>
      <w:r w:rsidRPr="00474822">
        <w:rPr>
          <w:sz w:val="22"/>
          <w:szCs w:val="22"/>
        </w:rPr>
        <w:t xml:space="preserve">i formularza </w:t>
      </w:r>
      <w:r w:rsidRPr="00474822">
        <w:rPr>
          <w:b/>
          <w:sz w:val="22"/>
          <w:szCs w:val="22"/>
        </w:rPr>
        <w:t xml:space="preserve">Wyślij wiadomość. </w:t>
      </w:r>
    </w:p>
    <w:p w:rsidR="005B7474" w:rsidRPr="00474822" w:rsidRDefault="005B7474" w:rsidP="0036057A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3. Komunikacja poprzez </w:t>
      </w:r>
      <w:r w:rsidRPr="00474822">
        <w:rPr>
          <w:b/>
          <w:sz w:val="22"/>
          <w:szCs w:val="22"/>
        </w:rPr>
        <w:t>Wyślij wiadomość</w:t>
      </w:r>
      <w:r w:rsidRPr="00474822">
        <w:rPr>
          <w:sz w:val="22"/>
          <w:szCs w:val="22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4. W sytuacjach awaryjnych np. w przypadku niedziałania </w:t>
      </w:r>
      <w:r w:rsidRPr="00474822">
        <w:rPr>
          <w:color w:val="0070C0"/>
          <w:sz w:val="22"/>
          <w:szCs w:val="22"/>
          <w:u w:val="single"/>
        </w:rPr>
        <w:t>platformazakupowa.pl</w:t>
      </w:r>
      <w:r w:rsidRPr="00474822">
        <w:rPr>
          <w:color w:val="0070C0"/>
          <w:sz w:val="22"/>
          <w:szCs w:val="22"/>
        </w:rPr>
        <w:t xml:space="preserve"> </w:t>
      </w:r>
      <w:r w:rsidRPr="00474822">
        <w:rPr>
          <w:sz w:val="22"/>
          <w:szCs w:val="22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b/>
          <w:sz w:val="22"/>
          <w:szCs w:val="22"/>
        </w:rPr>
        <w:t>Wyślij wiadomość</w:t>
      </w:r>
      <w:r w:rsidRPr="00474822">
        <w:rPr>
          <w:sz w:val="22"/>
          <w:szCs w:val="22"/>
        </w:rPr>
        <w:t xml:space="preserve"> jako załączniki</w:t>
      </w:r>
      <w:r w:rsidRPr="00474822">
        <w:rPr>
          <w:sz w:val="22"/>
          <w:szCs w:val="22"/>
          <w:vertAlign w:val="superscript"/>
        </w:rPr>
        <w:t>10</w:t>
      </w:r>
      <w:r w:rsidRPr="00474822">
        <w:rPr>
          <w:sz w:val="22"/>
          <w:szCs w:val="22"/>
        </w:rPr>
        <w:t xml:space="preserve"> .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  <w:vertAlign w:val="superscript"/>
        </w:rPr>
        <w:t>10</w:t>
      </w:r>
      <w:r w:rsidRPr="00474822">
        <w:rPr>
          <w:sz w:val="22"/>
          <w:szCs w:val="22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6. Wykonawca otrzyma powiadomienia tj. wiadomość email dotyczące komunikatów w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>sytuacji gdy zamawiający opublikuje informacje publiczne lub spersonalizowaną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>wiadomość zwaną prywatną korespondencją.</w:t>
      </w:r>
    </w:p>
    <w:p w:rsidR="005B7474" w:rsidRPr="00474822" w:rsidRDefault="005B7474" w:rsidP="00FD4694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7. Warunkiem otrzymania powiadomień systemowych platformazakupowa.pl zgodnie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>z ust. 6 jest wcześniejsze poinformowanie przez zamawiającego o postępowaniu,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>złożenie oferty lub wniosku jak i wystosowanie wiadomości przez wykonawcę w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sz w:val="22"/>
          <w:szCs w:val="22"/>
        </w:rPr>
      </w:pPr>
      <w:r w:rsidRPr="00474822">
        <w:rPr>
          <w:sz w:val="22"/>
          <w:szCs w:val="22"/>
        </w:rPr>
        <w:t>8. Za datę przekazania składanych dokumentów, oświadczeń, wniosków (innych niż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>wnioski o dopuszczenie do udziału w postępowaniu), zawiadomień, zapytań oraz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 xml:space="preserve">przekazywanie informacji uznaje się kliknięcie przycisku </w:t>
      </w:r>
      <w:r w:rsidRPr="00474822">
        <w:rPr>
          <w:b/>
          <w:sz w:val="22"/>
          <w:szCs w:val="22"/>
        </w:rPr>
        <w:t xml:space="preserve">Wyślij wiadomość </w:t>
      </w:r>
      <w:r w:rsidRPr="00474822">
        <w:rPr>
          <w:sz w:val="22"/>
          <w:szCs w:val="22"/>
        </w:rPr>
        <w:t>po</w:t>
      </w:r>
      <w:r w:rsidR="00FD4694">
        <w:rPr>
          <w:sz w:val="22"/>
          <w:szCs w:val="22"/>
        </w:rPr>
        <w:t xml:space="preserve"> </w:t>
      </w:r>
      <w:r w:rsidRPr="00474822">
        <w:rPr>
          <w:sz w:val="22"/>
          <w:szCs w:val="22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sz w:val="22"/>
          <w:szCs w:val="22"/>
        </w:rPr>
      </w:pPr>
    </w:p>
    <w:p w:rsidR="005B7474" w:rsidRPr="00474822" w:rsidRDefault="005B7474" w:rsidP="00474822">
      <w:pPr>
        <w:jc w:val="both"/>
        <w:rPr>
          <w:rFonts w:eastAsiaTheme="minorHAnsi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3142C3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BD" w:rsidRDefault="00257CBD">
      <w:r>
        <w:separator/>
      </w:r>
    </w:p>
  </w:endnote>
  <w:endnote w:type="continuationSeparator" w:id="0">
    <w:p w:rsidR="00257CBD" w:rsidRDefault="002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Nimbus Sans L">
    <w:altName w:val="MS Gothic"/>
    <w:charset w:val="80"/>
    <w:family w:val="swiss"/>
    <w:pitch w:val="variable"/>
  </w:font>
  <w:font w:name="DejaVu Sans">
    <w:altName w:val="Times New Roman"/>
    <w:charset w:val="EE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3306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57CBD" w:rsidRDefault="00257CBD">
        <w:pPr>
          <w:pStyle w:val="Stopka"/>
          <w:jc w:val="right"/>
        </w:pPr>
        <w:r w:rsidRPr="001C52C0">
          <w:rPr>
            <w:sz w:val="16"/>
            <w:szCs w:val="16"/>
          </w:rPr>
          <w:fldChar w:fldCharType="begin"/>
        </w:r>
        <w:r w:rsidRPr="001C52C0">
          <w:rPr>
            <w:sz w:val="16"/>
            <w:szCs w:val="16"/>
          </w:rPr>
          <w:instrText>PAGE   \* MERGEFORMAT</w:instrText>
        </w:r>
        <w:r w:rsidRPr="001C52C0">
          <w:rPr>
            <w:sz w:val="16"/>
            <w:szCs w:val="16"/>
          </w:rPr>
          <w:fldChar w:fldCharType="separate"/>
        </w:r>
        <w:r w:rsidR="00D771D0">
          <w:rPr>
            <w:noProof/>
            <w:sz w:val="16"/>
            <w:szCs w:val="16"/>
          </w:rPr>
          <w:t>38</w:t>
        </w:r>
        <w:r w:rsidRPr="001C52C0">
          <w:rPr>
            <w:sz w:val="16"/>
            <w:szCs w:val="16"/>
          </w:rPr>
          <w:fldChar w:fldCharType="end"/>
        </w:r>
      </w:p>
    </w:sdtContent>
  </w:sdt>
  <w:p w:rsidR="00257CBD" w:rsidRDefault="00257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BD" w:rsidRDefault="00257CBD">
      <w:r>
        <w:separator/>
      </w:r>
    </w:p>
  </w:footnote>
  <w:footnote w:type="continuationSeparator" w:id="0">
    <w:p w:rsidR="00257CBD" w:rsidRDefault="00257CBD">
      <w:r>
        <w:continuationSeparator/>
      </w:r>
    </w:p>
  </w:footnote>
  <w:footnote w:id="1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57CBD" w:rsidRPr="003B6373" w:rsidRDefault="00257CBD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57CBD" w:rsidRPr="003B6373" w:rsidRDefault="00257CBD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57CBD" w:rsidRPr="003B6373" w:rsidRDefault="00257CBD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57CBD" w:rsidRPr="003B6373" w:rsidRDefault="00257CBD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57CBD" w:rsidRPr="003B6373" w:rsidRDefault="00257CBD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57CBD" w:rsidRPr="003B6373" w:rsidRDefault="00257CBD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57CBD" w:rsidRPr="003B6373" w:rsidRDefault="00257CBD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7087E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58E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59609A7"/>
    <w:multiLevelType w:val="multilevel"/>
    <w:tmpl w:val="0B807E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F3CC2"/>
    <w:multiLevelType w:val="hybridMultilevel"/>
    <w:tmpl w:val="1DE087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BC3D7F"/>
    <w:multiLevelType w:val="hybridMultilevel"/>
    <w:tmpl w:val="DC6A7B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9597757"/>
    <w:multiLevelType w:val="hybridMultilevel"/>
    <w:tmpl w:val="111CB5E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8" w15:restartNumberingAfterBreak="0">
    <w:nsid w:val="2A414918"/>
    <w:multiLevelType w:val="hybridMultilevel"/>
    <w:tmpl w:val="ABDA4318"/>
    <w:lvl w:ilvl="0" w:tplc="582863E8">
      <w:start w:val="1"/>
      <w:numFmt w:val="bullet"/>
      <w:lvlText w:val="–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EEC22E">
      <w:start w:val="1"/>
      <w:numFmt w:val="bullet"/>
      <w:lvlText w:val="o"/>
      <w:lvlJc w:val="left"/>
      <w:pPr>
        <w:ind w:left="1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D86BA4A">
      <w:start w:val="1"/>
      <w:numFmt w:val="bullet"/>
      <w:lvlText w:val="▪"/>
      <w:lvlJc w:val="left"/>
      <w:pPr>
        <w:ind w:left="1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AE0A9CE">
      <w:start w:val="1"/>
      <w:numFmt w:val="bullet"/>
      <w:lvlText w:val="•"/>
      <w:lvlJc w:val="left"/>
      <w:pPr>
        <w:ind w:left="2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2326FE0">
      <w:start w:val="1"/>
      <w:numFmt w:val="bullet"/>
      <w:lvlText w:val="o"/>
      <w:lvlJc w:val="left"/>
      <w:pPr>
        <w:ind w:left="3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65AA606">
      <w:start w:val="1"/>
      <w:numFmt w:val="bullet"/>
      <w:lvlText w:val="▪"/>
      <w:lvlJc w:val="left"/>
      <w:pPr>
        <w:ind w:left="4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1A61F8">
      <w:start w:val="1"/>
      <w:numFmt w:val="bullet"/>
      <w:lvlText w:val="•"/>
      <w:lvlJc w:val="left"/>
      <w:pPr>
        <w:ind w:left="4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107346">
      <w:start w:val="1"/>
      <w:numFmt w:val="bullet"/>
      <w:lvlText w:val="o"/>
      <w:lvlJc w:val="left"/>
      <w:pPr>
        <w:ind w:left="5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D3C1CCE">
      <w:start w:val="1"/>
      <w:numFmt w:val="bullet"/>
      <w:lvlText w:val="▪"/>
      <w:lvlJc w:val="left"/>
      <w:pPr>
        <w:ind w:left="6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D721774"/>
    <w:multiLevelType w:val="hybridMultilevel"/>
    <w:tmpl w:val="F516EEBA"/>
    <w:lvl w:ilvl="0" w:tplc="2D628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22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67F5C"/>
    <w:multiLevelType w:val="hybridMultilevel"/>
    <w:tmpl w:val="EA509D90"/>
    <w:lvl w:ilvl="0" w:tplc="63D07AA8">
      <w:start w:val="1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71AD2"/>
    <w:multiLevelType w:val="hybridMultilevel"/>
    <w:tmpl w:val="E0826B2E"/>
    <w:lvl w:ilvl="0" w:tplc="2A22E524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200B9"/>
    <w:multiLevelType w:val="multilevel"/>
    <w:tmpl w:val="BBCC1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BAA24B2"/>
    <w:multiLevelType w:val="hybridMultilevel"/>
    <w:tmpl w:val="DE14254E"/>
    <w:lvl w:ilvl="0" w:tplc="A05ECE4C">
      <w:start w:val="1"/>
      <w:numFmt w:val="bullet"/>
      <w:lvlText w:val="–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E811F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74C6B3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8504F2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4324EC4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24C17E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02E311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6F6430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EF2FC6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C636E16"/>
    <w:multiLevelType w:val="hybridMultilevel"/>
    <w:tmpl w:val="D3AE57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E03496E"/>
    <w:multiLevelType w:val="hybridMultilevel"/>
    <w:tmpl w:val="8B76A3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66262F9"/>
    <w:multiLevelType w:val="hybridMultilevel"/>
    <w:tmpl w:val="1A5E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49F17204"/>
    <w:multiLevelType w:val="hybridMultilevel"/>
    <w:tmpl w:val="9268389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E851829"/>
    <w:multiLevelType w:val="hybridMultilevel"/>
    <w:tmpl w:val="D0C00A5E"/>
    <w:lvl w:ilvl="0" w:tplc="0810B4E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41" w15:restartNumberingAfterBreak="0">
    <w:nsid w:val="552D7A40"/>
    <w:multiLevelType w:val="hybridMultilevel"/>
    <w:tmpl w:val="68BEB6D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574B267C"/>
    <w:multiLevelType w:val="hybridMultilevel"/>
    <w:tmpl w:val="C632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8" w15:restartNumberingAfterBreak="0">
    <w:nsid w:val="5F1C7B2C"/>
    <w:multiLevelType w:val="singleLevel"/>
    <w:tmpl w:val="DF14B0A8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  <w:color w:val="auto"/>
      </w:rPr>
    </w:lvl>
  </w:abstractNum>
  <w:abstractNum w:abstractNumId="49" w15:restartNumberingAfterBreak="0">
    <w:nsid w:val="66DD0202"/>
    <w:multiLevelType w:val="hybridMultilevel"/>
    <w:tmpl w:val="5D227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4507EA2"/>
    <w:multiLevelType w:val="hybridMultilevel"/>
    <w:tmpl w:val="9F06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2"/>
    <w:lvlOverride w:ilvl="0">
      <w:startOverride w:val="1"/>
    </w:lvlOverride>
  </w:num>
  <w:num w:numId="2">
    <w:abstractNumId w:val="34"/>
  </w:num>
  <w:num w:numId="3">
    <w:abstractNumId w:val="21"/>
    <w:lvlOverride w:ilvl="0">
      <w:startOverride w:val="2"/>
    </w:lvlOverride>
  </w:num>
  <w:num w:numId="4">
    <w:abstractNumId w:val="27"/>
    <w:lvlOverride w:ilvl="0">
      <w:startOverride w:val="1"/>
    </w:lvlOverride>
  </w:num>
  <w:num w:numId="5">
    <w:abstractNumId w:val="40"/>
    <w:lvlOverride w:ilvl="0">
      <w:startOverride w:val="1"/>
    </w:lvlOverride>
  </w:num>
  <w:num w:numId="6">
    <w:abstractNumId w:val="36"/>
  </w:num>
  <w:num w:numId="7">
    <w:abstractNumId w:val="47"/>
    <w:lvlOverride w:ilvl="0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46"/>
  </w:num>
  <w:num w:numId="12">
    <w:abstractNumId w:val="3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3"/>
  </w:num>
  <w:num w:numId="16">
    <w:abstractNumId w:val="22"/>
  </w:num>
  <w:num w:numId="17">
    <w:abstractNumId w:val="24"/>
  </w:num>
  <w:num w:numId="18">
    <w:abstractNumId w:val="3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0">
    <w:abstractNumId w:val="7"/>
  </w:num>
  <w:num w:numId="21">
    <w:abstractNumId w:val="5"/>
  </w:num>
  <w:num w:numId="22">
    <w:abstractNumId w:val="6"/>
  </w:num>
  <w:num w:numId="23">
    <w:abstractNumId w:val="9"/>
  </w:num>
  <w:num w:numId="24">
    <w:abstractNumId w:val="30"/>
  </w:num>
  <w:num w:numId="25">
    <w:abstractNumId w:val="50"/>
  </w:num>
  <w:num w:numId="26">
    <w:abstractNumId w:val="11"/>
  </w:num>
  <w:num w:numId="27">
    <w:abstractNumId w:val="4"/>
  </w:num>
  <w:num w:numId="28">
    <w:abstractNumId w:val="45"/>
  </w:num>
  <w:num w:numId="29">
    <w:abstractNumId w:val="10"/>
  </w:num>
  <w:num w:numId="30">
    <w:abstractNumId w:val="44"/>
  </w:num>
  <w:num w:numId="31">
    <w:abstractNumId w:val="38"/>
  </w:num>
  <w:num w:numId="32">
    <w:abstractNumId w:val="3"/>
  </w:num>
  <w:num w:numId="33">
    <w:abstractNumId w:val="1"/>
  </w:num>
  <w:num w:numId="34">
    <w:abstractNumId w:val="0"/>
  </w:num>
  <w:num w:numId="35">
    <w:abstractNumId w:val="26"/>
  </w:num>
  <w:num w:numId="36">
    <w:abstractNumId w:val="2"/>
  </w:num>
  <w:num w:numId="37">
    <w:abstractNumId w:val="42"/>
  </w:num>
  <w:num w:numId="38">
    <w:abstractNumId w:val="29"/>
  </w:num>
  <w:num w:numId="39">
    <w:abstractNumId w:val="41"/>
  </w:num>
  <w:num w:numId="40">
    <w:abstractNumId w:val="13"/>
  </w:num>
  <w:num w:numId="41">
    <w:abstractNumId w:val="15"/>
  </w:num>
  <w:num w:numId="42">
    <w:abstractNumId w:val="16"/>
  </w:num>
  <w:num w:numId="43">
    <w:abstractNumId w:val="37"/>
  </w:num>
  <w:num w:numId="44">
    <w:abstractNumId w:val="31"/>
  </w:num>
  <w:num w:numId="45">
    <w:abstractNumId w:val="19"/>
  </w:num>
  <w:num w:numId="46">
    <w:abstractNumId w:val="18"/>
  </w:num>
  <w:num w:numId="47">
    <w:abstractNumId w:val="28"/>
  </w:num>
  <w:num w:numId="48">
    <w:abstractNumId w:val="23"/>
  </w:num>
  <w:num w:numId="49">
    <w:abstractNumId w:val="51"/>
  </w:num>
  <w:num w:numId="50">
    <w:abstractNumId w:val="35"/>
  </w:num>
  <w:num w:numId="51">
    <w:abstractNumId w:val="49"/>
  </w:num>
  <w:num w:numId="52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09D4"/>
    <w:rsid w:val="00000E97"/>
    <w:rsid w:val="000010A7"/>
    <w:rsid w:val="00001F69"/>
    <w:rsid w:val="00002AA3"/>
    <w:rsid w:val="00002E8E"/>
    <w:rsid w:val="000033C8"/>
    <w:rsid w:val="00003C28"/>
    <w:rsid w:val="0000454B"/>
    <w:rsid w:val="00004BFD"/>
    <w:rsid w:val="00005080"/>
    <w:rsid w:val="00006851"/>
    <w:rsid w:val="00011652"/>
    <w:rsid w:val="00011888"/>
    <w:rsid w:val="000126E8"/>
    <w:rsid w:val="000140AD"/>
    <w:rsid w:val="00014F1B"/>
    <w:rsid w:val="00015955"/>
    <w:rsid w:val="00015C21"/>
    <w:rsid w:val="000173F5"/>
    <w:rsid w:val="000177A3"/>
    <w:rsid w:val="00017AF3"/>
    <w:rsid w:val="00020088"/>
    <w:rsid w:val="000204E3"/>
    <w:rsid w:val="00022E91"/>
    <w:rsid w:val="00023D3B"/>
    <w:rsid w:val="00023DA1"/>
    <w:rsid w:val="00024535"/>
    <w:rsid w:val="0002557C"/>
    <w:rsid w:val="00025C74"/>
    <w:rsid w:val="00026C1F"/>
    <w:rsid w:val="0003094B"/>
    <w:rsid w:val="00031B15"/>
    <w:rsid w:val="00033251"/>
    <w:rsid w:val="00033689"/>
    <w:rsid w:val="000354C0"/>
    <w:rsid w:val="000357AC"/>
    <w:rsid w:val="00035A37"/>
    <w:rsid w:val="000366F7"/>
    <w:rsid w:val="00041541"/>
    <w:rsid w:val="0004190E"/>
    <w:rsid w:val="0004211C"/>
    <w:rsid w:val="000425D9"/>
    <w:rsid w:val="00043AEC"/>
    <w:rsid w:val="000442F5"/>
    <w:rsid w:val="000472AA"/>
    <w:rsid w:val="000473F2"/>
    <w:rsid w:val="00050685"/>
    <w:rsid w:val="00050F65"/>
    <w:rsid w:val="0005233C"/>
    <w:rsid w:val="00052ED6"/>
    <w:rsid w:val="00053509"/>
    <w:rsid w:val="00053846"/>
    <w:rsid w:val="0005483F"/>
    <w:rsid w:val="0005620F"/>
    <w:rsid w:val="000565A1"/>
    <w:rsid w:val="00057695"/>
    <w:rsid w:val="00061BFC"/>
    <w:rsid w:val="00062AE6"/>
    <w:rsid w:val="00064366"/>
    <w:rsid w:val="00065C0C"/>
    <w:rsid w:val="00066988"/>
    <w:rsid w:val="00066B1C"/>
    <w:rsid w:val="00067111"/>
    <w:rsid w:val="0007197B"/>
    <w:rsid w:val="00071AB8"/>
    <w:rsid w:val="00071CF5"/>
    <w:rsid w:val="0007293A"/>
    <w:rsid w:val="00074988"/>
    <w:rsid w:val="00074E29"/>
    <w:rsid w:val="0007618E"/>
    <w:rsid w:val="000764DF"/>
    <w:rsid w:val="00077862"/>
    <w:rsid w:val="00077E3A"/>
    <w:rsid w:val="00080B09"/>
    <w:rsid w:val="00080B23"/>
    <w:rsid w:val="00080D44"/>
    <w:rsid w:val="00081478"/>
    <w:rsid w:val="00081866"/>
    <w:rsid w:val="000822FA"/>
    <w:rsid w:val="00083516"/>
    <w:rsid w:val="00083536"/>
    <w:rsid w:val="00083A45"/>
    <w:rsid w:val="00083B68"/>
    <w:rsid w:val="00084657"/>
    <w:rsid w:val="00084B0B"/>
    <w:rsid w:val="000853B5"/>
    <w:rsid w:val="0008541A"/>
    <w:rsid w:val="00085A7F"/>
    <w:rsid w:val="00085CA3"/>
    <w:rsid w:val="000861E9"/>
    <w:rsid w:val="0008664B"/>
    <w:rsid w:val="0008793B"/>
    <w:rsid w:val="0009116D"/>
    <w:rsid w:val="000916FD"/>
    <w:rsid w:val="00092274"/>
    <w:rsid w:val="00092761"/>
    <w:rsid w:val="00092AFF"/>
    <w:rsid w:val="000938FE"/>
    <w:rsid w:val="000942A3"/>
    <w:rsid w:val="000950AB"/>
    <w:rsid w:val="000956E5"/>
    <w:rsid w:val="0009603C"/>
    <w:rsid w:val="000A01C5"/>
    <w:rsid w:val="000A1E38"/>
    <w:rsid w:val="000A23DD"/>
    <w:rsid w:val="000A30B4"/>
    <w:rsid w:val="000A48F1"/>
    <w:rsid w:val="000A50A5"/>
    <w:rsid w:val="000A69CA"/>
    <w:rsid w:val="000A716E"/>
    <w:rsid w:val="000B050A"/>
    <w:rsid w:val="000B0FFC"/>
    <w:rsid w:val="000B152D"/>
    <w:rsid w:val="000B1C47"/>
    <w:rsid w:val="000B20AB"/>
    <w:rsid w:val="000B2BCE"/>
    <w:rsid w:val="000B2F88"/>
    <w:rsid w:val="000B345D"/>
    <w:rsid w:val="000B3BA1"/>
    <w:rsid w:val="000B3CDA"/>
    <w:rsid w:val="000B5D91"/>
    <w:rsid w:val="000B6146"/>
    <w:rsid w:val="000B65C0"/>
    <w:rsid w:val="000B65F3"/>
    <w:rsid w:val="000C058D"/>
    <w:rsid w:val="000C05CA"/>
    <w:rsid w:val="000C0E10"/>
    <w:rsid w:val="000C0E15"/>
    <w:rsid w:val="000C105F"/>
    <w:rsid w:val="000C191D"/>
    <w:rsid w:val="000C257D"/>
    <w:rsid w:val="000C3DF2"/>
    <w:rsid w:val="000C4217"/>
    <w:rsid w:val="000C45BB"/>
    <w:rsid w:val="000C4F31"/>
    <w:rsid w:val="000C6133"/>
    <w:rsid w:val="000C6EF1"/>
    <w:rsid w:val="000D02A6"/>
    <w:rsid w:val="000D0AC8"/>
    <w:rsid w:val="000D109A"/>
    <w:rsid w:val="000D117B"/>
    <w:rsid w:val="000D148D"/>
    <w:rsid w:val="000D16F4"/>
    <w:rsid w:val="000D17DF"/>
    <w:rsid w:val="000D19D0"/>
    <w:rsid w:val="000D27A6"/>
    <w:rsid w:val="000D3258"/>
    <w:rsid w:val="000D392A"/>
    <w:rsid w:val="000D40B7"/>
    <w:rsid w:val="000D4B0F"/>
    <w:rsid w:val="000D4D95"/>
    <w:rsid w:val="000D4FC0"/>
    <w:rsid w:val="000D5A22"/>
    <w:rsid w:val="000D600B"/>
    <w:rsid w:val="000D608D"/>
    <w:rsid w:val="000D6D89"/>
    <w:rsid w:val="000D6E51"/>
    <w:rsid w:val="000D712C"/>
    <w:rsid w:val="000D7783"/>
    <w:rsid w:val="000E0785"/>
    <w:rsid w:val="000E20C2"/>
    <w:rsid w:val="000E34B3"/>
    <w:rsid w:val="000E3DF1"/>
    <w:rsid w:val="000E44F1"/>
    <w:rsid w:val="000E4CCE"/>
    <w:rsid w:val="000E4F74"/>
    <w:rsid w:val="000E74C8"/>
    <w:rsid w:val="000E7929"/>
    <w:rsid w:val="000E7CAC"/>
    <w:rsid w:val="000F0DEF"/>
    <w:rsid w:val="000F1798"/>
    <w:rsid w:val="000F1DFE"/>
    <w:rsid w:val="000F202D"/>
    <w:rsid w:val="000F20AF"/>
    <w:rsid w:val="000F21C6"/>
    <w:rsid w:val="000F2820"/>
    <w:rsid w:val="000F3041"/>
    <w:rsid w:val="000F3533"/>
    <w:rsid w:val="000F3A17"/>
    <w:rsid w:val="000F3EFF"/>
    <w:rsid w:val="000F7132"/>
    <w:rsid w:val="000F73A2"/>
    <w:rsid w:val="000F7B30"/>
    <w:rsid w:val="001001FC"/>
    <w:rsid w:val="0010031C"/>
    <w:rsid w:val="0010143C"/>
    <w:rsid w:val="00102944"/>
    <w:rsid w:val="0010390B"/>
    <w:rsid w:val="00103AE4"/>
    <w:rsid w:val="00103E75"/>
    <w:rsid w:val="00103EE6"/>
    <w:rsid w:val="00104129"/>
    <w:rsid w:val="00105421"/>
    <w:rsid w:val="00105790"/>
    <w:rsid w:val="001075E5"/>
    <w:rsid w:val="00107BE8"/>
    <w:rsid w:val="001103B9"/>
    <w:rsid w:val="00110E29"/>
    <w:rsid w:val="00111642"/>
    <w:rsid w:val="0011248E"/>
    <w:rsid w:val="00113B52"/>
    <w:rsid w:val="0011412C"/>
    <w:rsid w:val="001148CF"/>
    <w:rsid w:val="001151A2"/>
    <w:rsid w:val="00115216"/>
    <w:rsid w:val="001157E3"/>
    <w:rsid w:val="0011585C"/>
    <w:rsid w:val="00117B00"/>
    <w:rsid w:val="00117BC3"/>
    <w:rsid w:val="00117CD0"/>
    <w:rsid w:val="00117DDF"/>
    <w:rsid w:val="00117E11"/>
    <w:rsid w:val="00120F7D"/>
    <w:rsid w:val="00121052"/>
    <w:rsid w:val="00122647"/>
    <w:rsid w:val="00122B1F"/>
    <w:rsid w:val="00124E64"/>
    <w:rsid w:val="00125BE7"/>
    <w:rsid w:val="00126F41"/>
    <w:rsid w:val="0012739F"/>
    <w:rsid w:val="001274F1"/>
    <w:rsid w:val="00127770"/>
    <w:rsid w:val="00127C5C"/>
    <w:rsid w:val="001314CB"/>
    <w:rsid w:val="00131FC5"/>
    <w:rsid w:val="00133497"/>
    <w:rsid w:val="00133C1B"/>
    <w:rsid w:val="00134859"/>
    <w:rsid w:val="00134C71"/>
    <w:rsid w:val="00135428"/>
    <w:rsid w:val="00135DAC"/>
    <w:rsid w:val="001367D6"/>
    <w:rsid w:val="00136CE7"/>
    <w:rsid w:val="00137311"/>
    <w:rsid w:val="00140423"/>
    <w:rsid w:val="001419F5"/>
    <w:rsid w:val="00141A18"/>
    <w:rsid w:val="00142A6B"/>
    <w:rsid w:val="00142F8B"/>
    <w:rsid w:val="00143B2D"/>
    <w:rsid w:val="00143FA6"/>
    <w:rsid w:val="001442D8"/>
    <w:rsid w:val="00145072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560"/>
    <w:rsid w:val="001576BB"/>
    <w:rsid w:val="00160478"/>
    <w:rsid w:val="001605CD"/>
    <w:rsid w:val="00160637"/>
    <w:rsid w:val="00160755"/>
    <w:rsid w:val="0016078D"/>
    <w:rsid w:val="00161372"/>
    <w:rsid w:val="00162D69"/>
    <w:rsid w:val="00165ABF"/>
    <w:rsid w:val="00165EC5"/>
    <w:rsid w:val="001661A4"/>
    <w:rsid w:val="00166524"/>
    <w:rsid w:val="00166BCE"/>
    <w:rsid w:val="00167F6E"/>
    <w:rsid w:val="00170EF8"/>
    <w:rsid w:val="0017117F"/>
    <w:rsid w:val="0017143F"/>
    <w:rsid w:val="0017202B"/>
    <w:rsid w:val="00172425"/>
    <w:rsid w:val="00172CA1"/>
    <w:rsid w:val="00172D23"/>
    <w:rsid w:val="001747D6"/>
    <w:rsid w:val="0017631B"/>
    <w:rsid w:val="001769B8"/>
    <w:rsid w:val="00176EE0"/>
    <w:rsid w:val="001771B9"/>
    <w:rsid w:val="00180375"/>
    <w:rsid w:val="001809E9"/>
    <w:rsid w:val="0018116A"/>
    <w:rsid w:val="00181F34"/>
    <w:rsid w:val="0018229A"/>
    <w:rsid w:val="0018257F"/>
    <w:rsid w:val="00182701"/>
    <w:rsid w:val="00182891"/>
    <w:rsid w:val="00185A41"/>
    <w:rsid w:val="00190370"/>
    <w:rsid w:val="00191D8D"/>
    <w:rsid w:val="001921D2"/>
    <w:rsid w:val="00194D48"/>
    <w:rsid w:val="00195D17"/>
    <w:rsid w:val="001965D1"/>
    <w:rsid w:val="00196617"/>
    <w:rsid w:val="00196EC4"/>
    <w:rsid w:val="00196EDE"/>
    <w:rsid w:val="001975C0"/>
    <w:rsid w:val="00197644"/>
    <w:rsid w:val="00197B8A"/>
    <w:rsid w:val="00197CE5"/>
    <w:rsid w:val="001A0441"/>
    <w:rsid w:val="001A0BA7"/>
    <w:rsid w:val="001A3D82"/>
    <w:rsid w:val="001A50F3"/>
    <w:rsid w:val="001A6AA0"/>
    <w:rsid w:val="001A6F45"/>
    <w:rsid w:val="001A70BC"/>
    <w:rsid w:val="001B06DB"/>
    <w:rsid w:val="001B214C"/>
    <w:rsid w:val="001B231C"/>
    <w:rsid w:val="001B2449"/>
    <w:rsid w:val="001B2EB3"/>
    <w:rsid w:val="001B30EC"/>
    <w:rsid w:val="001B3EE2"/>
    <w:rsid w:val="001B4107"/>
    <w:rsid w:val="001B586A"/>
    <w:rsid w:val="001B59E2"/>
    <w:rsid w:val="001B6568"/>
    <w:rsid w:val="001B6AEE"/>
    <w:rsid w:val="001B6CC7"/>
    <w:rsid w:val="001B6F18"/>
    <w:rsid w:val="001B73A0"/>
    <w:rsid w:val="001B7677"/>
    <w:rsid w:val="001B7F48"/>
    <w:rsid w:val="001C128A"/>
    <w:rsid w:val="001C289F"/>
    <w:rsid w:val="001C3838"/>
    <w:rsid w:val="001C52C0"/>
    <w:rsid w:val="001C5434"/>
    <w:rsid w:val="001C554E"/>
    <w:rsid w:val="001C6530"/>
    <w:rsid w:val="001D158A"/>
    <w:rsid w:val="001D1FD7"/>
    <w:rsid w:val="001D4D90"/>
    <w:rsid w:val="001D5A8F"/>
    <w:rsid w:val="001D6929"/>
    <w:rsid w:val="001D77CF"/>
    <w:rsid w:val="001E0120"/>
    <w:rsid w:val="001E0313"/>
    <w:rsid w:val="001E03E6"/>
    <w:rsid w:val="001E0B42"/>
    <w:rsid w:val="001E0B67"/>
    <w:rsid w:val="001E1E1E"/>
    <w:rsid w:val="001E27F0"/>
    <w:rsid w:val="001E402D"/>
    <w:rsid w:val="001E4F77"/>
    <w:rsid w:val="001E563C"/>
    <w:rsid w:val="001E59CC"/>
    <w:rsid w:val="001E69CD"/>
    <w:rsid w:val="001F00C6"/>
    <w:rsid w:val="001F098F"/>
    <w:rsid w:val="001F164E"/>
    <w:rsid w:val="001F25F5"/>
    <w:rsid w:val="001F4515"/>
    <w:rsid w:val="001F5CAA"/>
    <w:rsid w:val="001F5CE0"/>
    <w:rsid w:val="001F64EF"/>
    <w:rsid w:val="001F6952"/>
    <w:rsid w:val="001F6A43"/>
    <w:rsid w:val="001F7C12"/>
    <w:rsid w:val="001F7EEF"/>
    <w:rsid w:val="001F7F89"/>
    <w:rsid w:val="0020100B"/>
    <w:rsid w:val="00202F26"/>
    <w:rsid w:val="00202FDA"/>
    <w:rsid w:val="002038A1"/>
    <w:rsid w:val="00203B9F"/>
    <w:rsid w:val="0020419B"/>
    <w:rsid w:val="00205F62"/>
    <w:rsid w:val="0020600F"/>
    <w:rsid w:val="0021028A"/>
    <w:rsid w:val="00210DF0"/>
    <w:rsid w:val="0021108D"/>
    <w:rsid w:val="002110AC"/>
    <w:rsid w:val="0021176E"/>
    <w:rsid w:val="00211A9A"/>
    <w:rsid w:val="002137AE"/>
    <w:rsid w:val="0021438F"/>
    <w:rsid w:val="002149A3"/>
    <w:rsid w:val="002150E5"/>
    <w:rsid w:val="0021624C"/>
    <w:rsid w:val="002171DD"/>
    <w:rsid w:val="0021749B"/>
    <w:rsid w:val="0021754E"/>
    <w:rsid w:val="002178A4"/>
    <w:rsid w:val="00217A16"/>
    <w:rsid w:val="00217C0B"/>
    <w:rsid w:val="00217F77"/>
    <w:rsid w:val="002200F4"/>
    <w:rsid w:val="002205BF"/>
    <w:rsid w:val="00220BAF"/>
    <w:rsid w:val="00222A16"/>
    <w:rsid w:val="00222AE4"/>
    <w:rsid w:val="0022482F"/>
    <w:rsid w:val="00224AFC"/>
    <w:rsid w:val="002250A1"/>
    <w:rsid w:val="00226639"/>
    <w:rsid w:val="00226828"/>
    <w:rsid w:val="0022687C"/>
    <w:rsid w:val="00227CB2"/>
    <w:rsid w:val="00230276"/>
    <w:rsid w:val="00230406"/>
    <w:rsid w:val="00231B41"/>
    <w:rsid w:val="002323D7"/>
    <w:rsid w:val="00233508"/>
    <w:rsid w:val="00233E8C"/>
    <w:rsid w:val="002342DA"/>
    <w:rsid w:val="00234D7F"/>
    <w:rsid w:val="0023505C"/>
    <w:rsid w:val="002350FC"/>
    <w:rsid w:val="002357D5"/>
    <w:rsid w:val="002361C1"/>
    <w:rsid w:val="002430CF"/>
    <w:rsid w:val="002436F1"/>
    <w:rsid w:val="00243948"/>
    <w:rsid w:val="00243A06"/>
    <w:rsid w:val="00244035"/>
    <w:rsid w:val="00244E95"/>
    <w:rsid w:val="0024525F"/>
    <w:rsid w:val="00245F82"/>
    <w:rsid w:val="00245F9D"/>
    <w:rsid w:val="00246C6E"/>
    <w:rsid w:val="00246D45"/>
    <w:rsid w:val="00246EFE"/>
    <w:rsid w:val="00246F43"/>
    <w:rsid w:val="002500B9"/>
    <w:rsid w:val="00250CBF"/>
    <w:rsid w:val="00251386"/>
    <w:rsid w:val="0025215D"/>
    <w:rsid w:val="00252C1E"/>
    <w:rsid w:val="002535A3"/>
    <w:rsid w:val="0025374E"/>
    <w:rsid w:val="002543E6"/>
    <w:rsid w:val="002543FC"/>
    <w:rsid w:val="00255069"/>
    <w:rsid w:val="00255A48"/>
    <w:rsid w:val="00255E00"/>
    <w:rsid w:val="00256F3C"/>
    <w:rsid w:val="0025708E"/>
    <w:rsid w:val="00257CBD"/>
    <w:rsid w:val="00257DAB"/>
    <w:rsid w:val="0026025E"/>
    <w:rsid w:val="002611AB"/>
    <w:rsid w:val="0026200A"/>
    <w:rsid w:val="002645DC"/>
    <w:rsid w:val="00264EEB"/>
    <w:rsid w:val="00266C3E"/>
    <w:rsid w:val="002672A6"/>
    <w:rsid w:val="00271548"/>
    <w:rsid w:val="00271C83"/>
    <w:rsid w:val="00271F6C"/>
    <w:rsid w:val="002726E4"/>
    <w:rsid w:val="002732D3"/>
    <w:rsid w:val="0027677F"/>
    <w:rsid w:val="00276C0C"/>
    <w:rsid w:val="0027726D"/>
    <w:rsid w:val="002778A5"/>
    <w:rsid w:val="00277A1A"/>
    <w:rsid w:val="0028103F"/>
    <w:rsid w:val="002810EC"/>
    <w:rsid w:val="002818B9"/>
    <w:rsid w:val="00281DA8"/>
    <w:rsid w:val="002824DD"/>
    <w:rsid w:val="002834B8"/>
    <w:rsid w:val="00284881"/>
    <w:rsid w:val="00284D7B"/>
    <w:rsid w:val="00286ED3"/>
    <w:rsid w:val="0029061A"/>
    <w:rsid w:val="002916A1"/>
    <w:rsid w:val="00291E25"/>
    <w:rsid w:val="00292AF6"/>
    <w:rsid w:val="002938E5"/>
    <w:rsid w:val="00293B26"/>
    <w:rsid w:val="00295CEF"/>
    <w:rsid w:val="002966D8"/>
    <w:rsid w:val="0029738D"/>
    <w:rsid w:val="002A0268"/>
    <w:rsid w:val="002A0927"/>
    <w:rsid w:val="002A386B"/>
    <w:rsid w:val="002A3A8D"/>
    <w:rsid w:val="002A3C93"/>
    <w:rsid w:val="002A4603"/>
    <w:rsid w:val="002A6FAC"/>
    <w:rsid w:val="002A7496"/>
    <w:rsid w:val="002A7982"/>
    <w:rsid w:val="002B4FB3"/>
    <w:rsid w:val="002B71D0"/>
    <w:rsid w:val="002C0186"/>
    <w:rsid w:val="002C2398"/>
    <w:rsid w:val="002C2DFC"/>
    <w:rsid w:val="002C48ED"/>
    <w:rsid w:val="002C4AD4"/>
    <w:rsid w:val="002C4FCC"/>
    <w:rsid w:val="002C5BA6"/>
    <w:rsid w:val="002D0B6F"/>
    <w:rsid w:val="002D0BDF"/>
    <w:rsid w:val="002D0C4A"/>
    <w:rsid w:val="002D180C"/>
    <w:rsid w:val="002D23AE"/>
    <w:rsid w:val="002D569D"/>
    <w:rsid w:val="002D5B02"/>
    <w:rsid w:val="002D6429"/>
    <w:rsid w:val="002D76B5"/>
    <w:rsid w:val="002D7E1C"/>
    <w:rsid w:val="002E0811"/>
    <w:rsid w:val="002E0EED"/>
    <w:rsid w:val="002E15F8"/>
    <w:rsid w:val="002E235F"/>
    <w:rsid w:val="002E24E5"/>
    <w:rsid w:val="002E313D"/>
    <w:rsid w:val="002E46B9"/>
    <w:rsid w:val="002E5F7D"/>
    <w:rsid w:val="002E6C5C"/>
    <w:rsid w:val="002E6C78"/>
    <w:rsid w:val="002E6DE2"/>
    <w:rsid w:val="002E6E71"/>
    <w:rsid w:val="002F00FA"/>
    <w:rsid w:val="002F07E5"/>
    <w:rsid w:val="002F0821"/>
    <w:rsid w:val="002F14BE"/>
    <w:rsid w:val="002F2357"/>
    <w:rsid w:val="002F2A05"/>
    <w:rsid w:val="002F37ED"/>
    <w:rsid w:val="002F38FE"/>
    <w:rsid w:val="002F46F5"/>
    <w:rsid w:val="002F4759"/>
    <w:rsid w:val="002F48FB"/>
    <w:rsid w:val="002F4EC9"/>
    <w:rsid w:val="002F557C"/>
    <w:rsid w:val="002F570A"/>
    <w:rsid w:val="002F5B54"/>
    <w:rsid w:val="00300086"/>
    <w:rsid w:val="003008E5"/>
    <w:rsid w:val="0030173F"/>
    <w:rsid w:val="00302E32"/>
    <w:rsid w:val="00303494"/>
    <w:rsid w:val="00303AB2"/>
    <w:rsid w:val="00303BE6"/>
    <w:rsid w:val="00303D52"/>
    <w:rsid w:val="00305A3A"/>
    <w:rsid w:val="00306B12"/>
    <w:rsid w:val="00307FE2"/>
    <w:rsid w:val="00310402"/>
    <w:rsid w:val="00310719"/>
    <w:rsid w:val="0031154D"/>
    <w:rsid w:val="00311679"/>
    <w:rsid w:val="0031285B"/>
    <w:rsid w:val="00313894"/>
    <w:rsid w:val="00313C90"/>
    <w:rsid w:val="003142C3"/>
    <w:rsid w:val="0031468E"/>
    <w:rsid w:val="00314B7D"/>
    <w:rsid w:val="00314CB5"/>
    <w:rsid w:val="0031571A"/>
    <w:rsid w:val="003169E0"/>
    <w:rsid w:val="00321E16"/>
    <w:rsid w:val="00321F21"/>
    <w:rsid w:val="003232EA"/>
    <w:rsid w:val="00323907"/>
    <w:rsid w:val="00323BFD"/>
    <w:rsid w:val="00324B0C"/>
    <w:rsid w:val="00324FB6"/>
    <w:rsid w:val="0032526D"/>
    <w:rsid w:val="0032561E"/>
    <w:rsid w:val="00326289"/>
    <w:rsid w:val="00327155"/>
    <w:rsid w:val="0032722E"/>
    <w:rsid w:val="003276DF"/>
    <w:rsid w:val="00327E50"/>
    <w:rsid w:val="00331CE3"/>
    <w:rsid w:val="00332070"/>
    <w:rsid w:val="0033285A"/>
    <w:rsid w:val="0033324F"/>
    <w:rsid w:val="003335C3"/>
    <w:rsid w:val="003337D6"/>
    <w:rsid w:val="00335802"/>
    <w:rsid w:val="003362B0"/>
    <w:rsid w:val="003365D6"/>
    <w:rsid w:val="0033731B"/>
    <w:rsid w:val="003373B1"/>
    <w:rsid w:val="00337672"/>
    <w:rsid w:val="003403CC"/>
    <w:rsid w:val="003413AE"/>
    <w:rsid w:val="00341FB2"/>
    <w:rsid w:val="00342C06"/>
    <w:rsid w:val="003448F9"/>
    <w:rsid w:val="00344D70"/>
    <w:rsid w:val="00344F20"/>
    <w:rsid w:val="00346DCA"/>
    <w:rsid w:val="00347001"/>
    <w:rsid w:val="003478FD"/>
    <w:rsid w:val="00347C55"/>
    <w:rsid w:val="00350F93"/>
    <w:rsid w:val="003511F0"/>
    <w:rsid w:val="0035138F"/>
    <w:rsid w:val="0035295D"/>
    <w:rsid w:val="00353C71"/>
    <w:rsid w:val="00353CDC"/>
    <w:rsid w:val="003548DD"/>
    <w:rsid w:val="00354F1E"/>
    <w:rsid w:val="003574C6"/>
    <w:rsid w:val="003579A7"/>
    <w:rsid w:val="0036037F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679DB"/>
    <w:rsid w:val="00370E97"/>
    <w:rsid w:val="003720D6"/>
    <w:rsid w:val="003722EA"/>
    <w:rsid w:val="0037304C"/>
    <w:rsid w:val="00373220"/>
    <w:rsid w:val="00373988"/>
    <w:rsid w:val="00373EFA"/>
    <w:rsid w:val="003746D0"/>
    <w:rsid w:val="00375ACE"/>
    <w:rsid w:val="00375D42"/>
    <w:rsid w:val="003765E4"/>
    <w:rsid w:val="00376D89"/>
    <w:rsid w:val="00380002"/>
    <w:rsid w:val="003804A8"/>
    <w:rsid w:val="003805C7"/>
    <w:rsid w:val="003813D7"/>
    <w:rsid w:val="0038267C"/>
    <w:rsid w:val="0038353D"/>
    <w:rsid w:val="00383777"/>
    <w:rsid w:val="003837A6"/>
    <w:rsid w:val="00383C10"/>
    <w:rsid w:val="0038451D"/>
    <w:rsid w:val="00385361"/>
    <w:rsid w:val="00385B82"/>
    <w:rsid w:val="00385F64"/>
    <w:rsid w:val="003863A6"/>
    <w:rsid w:val="00387175"/>
    <w:rsid w:val="003871B7"/>
    <w:rsid w:val="00387B75"/>
    <w:rsid w:val="00387EC4"/>
    <w:rsid w:val="00387FE6"/>
    <w:rsid w:val="0039012F"/>
    <w:rsid w:val="00390B3C"/>
    <w:rsid w:val="003911A6"/>
    <w:rsid w:val="003915CB"/>
    <w:rsid w:val="003918E9"/>
    <w:rsid w:val="00392582"/>
    <w:rsid w:val="0039274A"/>
    <w:rsid w:val="00392E90"/>
    <w:rsid w:val="00395F76"/>
    <w:rsid w:val="00396390"/>
    <w:rsid w:val="00396737"/>
    <w:rsid w:val="00396752"/>
    <w:rsid w:val="00397E63"/>
    <w:rsid w:val="003A10F4"/>
    <w:rsid w:val="003A136E"/>
    <w:rsid w:val="003A163D"/>
    <w:rsid w:val="003A2BCD"/>
    <w:rsid w:val="003A3806"/>
    <w:rsid w:val="003A3DF9"/>
    <w:rsid w:val="003A504E"/>
    <w:rsid w:val="003A5704"/>
    <w:rsid w:val="003B0F64"/>
    <w:rsid w:val="003B28E5"/>
    <w:rsid w:val="003B32ED"/>
    <w:rsid w:val="003B4DDC"/>
    <w:rsid w:val="003B539A"/>
    <w:rsid w:val="003B6354"/>
    <w:rsid w:val="003B67F6"/>
    <w:rsid w:val="003B693B"/>
    <w:rsid w:val="003B6BAB"/>
    <w:rsid w:val="003B7FC8"/>
    <w:rsid w:val="003C02BD"/>
    <w:rsid w:val="003C0F70"/>
    <w:rsid w:val="003C1273"/>
    <w:rsid w:val="003C1B17"/>
    <w:rsid w:val="003C2E7C"/>
    <w:rsid w:val="003C3DE2"/>
    <w:rsid w:val="003C451C"/>
    <w:rsid w:val="003C4560"/>
    <w:rsid w:val="003C4EB7"/>
    <w:rsid w:val="003C517F"/>
    <w:rsid w:val="003C566E"/>
    <w:rsid w:val="003C5932"/>
    <w:rsid w:val="003C5B28"/>
    <w:rsid w:val="003C5F27"/>
    <w:rsid w:val="003C6093"/>
    <w:rsid w:val="003C73A2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7CE"/>
    <w:rsid w:val="003D5FF1"/>
    <w:rsid w:val="003D64CF"/>
    <w:rsid w:val="003E142B"/>
    <w:rsid w:val="003E1BDD"/>
    <w:rsid w:val="003E26C5"/>
    <w:rsid w:val="003E2FE7"/>
    <w:rsid w:val="003E3353"/>
    <w:rsid w:val="003E35F1"/>
    <w:rsid w:val="003E3663"/>
    <w:rsid w:val="003E37F8"/>
    <w:rsid w:val="003E4879"/>
    <w:rsid w:val="003E577F"/>
    <w:rsid w:val="003E6410"/>
    <w:rsid w:val="003E6588"/>
    <w:rsid w:val="003E73E0"/>
    <w:rsid w:val="003E74D6"/>
    <w:rsid w:val="003F0C7C"/>
    <w:rsid w:val="003F103D"/>
    <w:rsid w:val="003F27F0"/>
    <w:rsid w:val="003F2EC5"/>
    <w:rsid w:val="003F6D04"/>
    <w:rsid w:val="003F6D6B"/>
    <w:rsid w:val="003F7208"/>
    <w:rsid w:val="003F7ABB"/>
    <w:rsid w:val="003F7DF3"/>
    <w:rsid w:val="004003AD"/>
    <w:rsid w:val="0040083F"/>
    <w:rsid w:val="004019C6"/>
    <w:rsid w:val="00402749"/>
    <w:rsid w:val="0040335C"/>
    <w:rsid w:val="004037F9"/>
    <w:rsid w:val="00404B63"/>
    <w:rsid w:val="00404D1F"/>
    <w:rsid w:val="0040685F"/>
    <w:rsid w:val="00406CCB"/>
    <w:rsid w:val="00406D73"/>
    <w:rsid w:val="00406EB7"/>
    <w:rsid w:val="004117C0"/>
    <w:rsid w:val="00411EBC"/>
    <w:rsid w:val="0041229E"/>
    <w:rsid w:val="00412319"/>
    <w:rsid w:val="00412DFC"/>
    <w:rsid w:val="004136C2"/>
    <w:rsid w:val="00413E41"/>
    <w:rsid w:val="00414890"/>
    <w:rsid w:val="0041644F"/>
    <w:rsid w:val="00416682"/>
    <w:rsid w:val="00416BEE"/>
    <w:rsid w:val="00416D70"/>
    <w:rsid w:val="00416DA5"/>
    <w:rsid w:val="00417BCB"/>
    <w:rsid w:val="00417D87"/>
    <w:rsid w:val="00420145"/>
    <w:rsid w:val="00422328"/>
    <w:rsid w:val="00422492"/>
    <w:rsid w:val="00424CFB"/>
    <w:rsid w:val="00427012"/>
    <w:rsid w:val="0043012A"/>
    <w:rsid w:val="0043039E"/>
    <w:rsid w:val="00430AFB"/>
    <w:rsid w:val="00430EEF"/>
    <w:rsid w:val="00432B44"/>
    <w:rsid w:val="00433F42"/>
    <w:rsid w:val="004345C0"/>
    <w:rsid w:val="00434BE6"/>
    <w:rsid w:val="00435AFA"/>
    <w:rsid w:val="00436612"/>
    <w:rsid w:val="00437838"/>
    <w:rsid w:val="00441C30"/>
    <w:rsid w:val="00443DE5"/>
    <w:rsid w:val="00444AA3"/>
    <w:rsid w:val="00445185"/>
    <w:rsid w:val="004469E6"/>
    <w:rsid w:val="00451248"/>
    <w:rsid w:val="00452106"/>
    <w:rsid w:val="00452AD5"/>
    <w:rsid w:val="00453207"/>
    <w:rsid w:val="004544AA"/>
    <w:rsid w:val="00454ACC"/>
    <w:rsid w:val="00455059"/>
    <w:rsid w:val="0045528B"/>
    <w:rsid w:val="0045558F"/>
    <w:rsid w:val="0045597F"/>
    <w:rsid w:val="00455BE5"/>
    <w:rsid w:val="004569AA"/>
    <w:rsid w:val="00460705"/>
    <w:rsid w:val="00460777"/>
    <w:rsid w:val="00460B79"/>
    <w:rsid w:val="00460E42"/>
    <w:rsid w:val="00461CFF"/>
    <w:rsid w:val="00462717"/>
    <w:rsid w:val="00462C97"/>
    <w:rsid w:val="00462E7B"/>
    <w:rsid w:val="0046345D"/>
    <w:rsid w:val="00463590"/>
    <w:rsid w:val="00463805"/>
    <w:rsid w:val="00464289"/>
    <w:rsid w:val="004642BC"/>
    <w:rsid w:val="00464411"/>
    <w:rsid w:val="004647B6"/>
    <w:rsid w:val="00464C13"/>
    <w:rsid w:val="004667E0"/>
    <w:rsid w:val="00466841"/>
    <w:rsid w:val="004678A0"/>
    <w:rsid w:val="0047239E"/>
    <w:rsid w:val="004733A0"/>
    <w:rsid w:val="004738B7"/>
    <w:rsid w:val="00473E2F"/>
    <w:rsid w:val="00474822"/>
    <w:rsid w:val="0047543B"/>
    <w:rsid w:val="00475A73"/>
    <w:rsid w:val="00475A79"/>
    <w:rsid w:val="00476AF5"/>
    <w:rsid w:val="00480535"/>
    <w:rsid w:val="00480605"/>
    <w:rsid w:val="00480D97"/>
    <w:rsid w:val="00481820"/>
    <w:rsid w:val="00481A9D"/>
    <w:rsid w:val="00481B55"/>
    <w:rsid w:val="00481FA1"/>
    <w:rsid w:val="0048369A"/>
    <w:rsid w:val="00484553"/>
    <w:rsid w:val="00485CD2"/>
    <w:rsid w:val="00485D86"/>
    <w:rsid w:val="0048625D"/>
    <w:rsid w:val="004867CC"/>
    <w:rsid w:val="00487E4D"/>
    <w:rsid w:val="004900AC"/>
    <w:rsid w:val="00490F7D"/>
    <w:rsid w:val="004924E4"/>
    <w:rsid w:val="00492AAC"/>
    <w:rsid w:val="00493353"/>
    <w:rsid w:val="00493370"/>
    <w:rsid w:val="00493E16"/>
    <w:rsid w:val="004947E0"/>
    <w:rsid w:val="00494EFA"/>
    <w:rsid w:val="00495061"/>
    <w:rsid w:val="00495298"/>
    <w:rsid w:val="004956EE"/>
    <w:rsid w:val="004966BE"/>
    <w:rsid w:val="004A00AE"/>
    <w:rsid w:val="004A0806"/>
    <w:rsid w:val="004A1F31"/>
    <w:rsid w:val="004A2B91"/>
    <w:rsid w:val="004A344A"/>
    <w:rsid w:val="004A35F9"/>
    <w:rsid w:val="004A440D"/>
    <w:rsid w:val="004A4A14"/>
    <w:rsid w:val="004A64B6"/>
    <w:rsid w:val="004A6847"/>
    <w:rsid w:val="004A6B93"/>
    <w:rsid w:val="004A760D"/>
    <w:rsid w:val="004B0C98"/>
    <w:rsid w:val="004B18BC"/>
    <w:rsid w:val="004B1E1B"/>
    <w:rsid w:val="004B20C6"/>
    <w:rsid w:val="004B2752"/>
    <w:rsid w:val="004B2E38"/>
    <w:rsid w:val="004B3E56"/>
    <w:rsid w:val="004B3EDB"/>
    <w:rsid w:val="004B504D"/>
    <w:rsid w:val="004B5407"/>
    <w:rsid w:val="004B688B"/>
    <w:rsid w:val="004B7681"/>
    <w:rsid w:val="004B7988"/>
    <w:rsid w:val="004C05C6"/>
    <w:rsid w:val="004C13B1"/>
    <w:rsid w:val="004C184D"/>
    <w:rsid w:val="004C25D0"/>
    <w:rsid w:val="004C2678"/>
    <w:rsid w:val="004C2B88"/>
    <w:rsid w:val="004C2F41"/>
    <w:rsid w:val="004C340C"/>
    <w:rsid w:val="004C3E06"/>
    <w:rsid w:val="004C3F77"/>
    <w:rsid w:val="004C43D6"/>
    <w:rsid w:val="004C4800"/>
    <w:rsid w:val="004C62FF"/>
    <w:rsid w:val="004C74F4"/>
    <w:rsid w:val="004D0379"/>
    <w:rsid w:val="004D0559"/>
    <w:rsid w:val="004D136D"/>
    <w:rsid w:val="004D2072"/>
    <w:rsid w:val="004D39AF"/>
    <w:rsid w:val="004D3A17"/>
    <w:rsid w:val="004D419E"/>
    <w:rsid w:val="004D43D5"/>
    <w:rsid w:val="004D4E3D"/>
    <w:rsid w:val="004D4EB9"/>
    <w:rsid w:val="004D5024"/>
    <w:rsid w:val="004D507E"/>
    <w:rsid w:val="004D67A2"/>
    <w:rsid w:val="004D686F"/>
    <w:rsid w:val="004D6BE6"/>
    <w:rsid w:val="004D729F"/>
    <w:rsid w:val="004E0F96"/>
    <w:rsid w:val="004E19EC"/>
    <w:rsid w:val="004E1C20"/>
    <w:rsid w:val="004E29E2"/>
    <w:rsid w:val="004E382B"/>
    <w:rsid w:val="004E3CA2"/>
    <w:rsid w:val="004E4481"/>
    <w:rsid w:val="004E47BE"/>
    <w:rsid w:val="004E4E0D"/>
    <w:rsid w:val="004E54EB"/>
    <w:rsid w:val="004E7698"/>
    <w:rsid w:val="004F0177"/>
    <w:rsid w:val="004F040F"/>
    <w:rsid w:val="004F0533"/>
    <w:rsid w:val="004F072B"/>
    <w:rsid w:val="004F0A2A"/>
    <w:rsid w:val="004F0D9C"/>
    <w:rsid w:val="004F125D"/>
    <w:rsid w:val="004F1521"/>
    <w:rsid w:val="004F19C9"/>
    <w:rsid w:val="004F1A9E"/>
    <w:rsid w:val="004F3570"/>
    <w:rsid w:val="004F4EA2"/>
    <w:rsid w:val="004F524E"/>
    <w:rsid w:val="004F5375"/>
    <w:rsid w:val="004F56A9"/>
    <w:rsid w:val="004F59D8"/>
    <w:rsid w:val="004F5A61"/>
    <w:rsid w:val="004F6436"/>
    <w:rsid w:val="004F75A5"/>
    <w:rsid w:val="004F7691"/>
    <w:rsid w:val="005005D5"/>
    <w:rsid w:val="00500A2A"/>
    <w:rsid w:val="00500B55"/>
    <w:rsid w:val="00501243"/>
    <w:rsid w:val="005017F7"/>
    <w:rsid w:val="005018A7"/>
    <w:rsid w:val="00501D40"/>
    <w:rsid w:val="005023A5"/>
    <w:rsid w:val="005038E5"/>
    <w:rsid w:val="005041BC"/>
    <w:rsid w:val="0050432B"/>
    <w:rsid w:val="00505664"/>
    <w:rsid w:val="00506086"/>
    <w:rsid w:val="00506CE4"/>
    <w:rsid w:val="00507165"/>
    <w:rsid w:val="00507BC8"/>
    <w:rsid w:val="005108D1"/>
    <w:rsid w:val="00510909"/>
    <w:rsid w:val="005123AA"/>
    <w:rsid w:val="005139CF"/>
    <w:rsid w:val="0051411F"/>
    <w:rsid w:val="005141E4"/>
    <w:rsid w:val="005144EA"/>
    <w:rsid w:val="00514DD4"/>
    <w:rsid w:val="00516A6B"/>
    <w:rsid w:val="00517676"/>
    <w:rsid w:val="00517B7C"/>
    <w:rsid w:val="00517C1A"/>
    <w:rsid w:val="00520574"/>
    <w:rsid w:val="00521309"/>
    <w:rsid w:val="00521532"/>
    <w:rsid w:val="0052200B"/>
    <w:rsid w:val="00522B1D"/>
    <w:rsid w:val="00522F94"/>
    <w:rsid w:val="005231AC"/>
    <w:rsid w:val="00523913"/>
    <w:rsid w:val="00523C7A"/>
    <w:rsid w:val="00524807"/>
    <w:rsid w:val="005251B6"/>
    <w:rsid w:val="00526ACB"/>
    <w:rsid w:val="00527668"/>
    <w:rsid w:val="005315B9"/>
    <w:rsid w:val="00532616"/>
    <w:rsid w:val="00533047"/>
    <w:rsid w:val="005351F5"/>
    <w:rsid w:val="005355D4"/>
    <w:rsid w:val="00536F64"/>
    <w:rsid w:val="00542D77"/>
    <w:rsid w:val="00543504"/>
    <w:rsid w:val="005439E3"/>
    <w:rsid w:val="0054429D"/>
    <w:rsid w:val="00544562"/>
    <w:rsid w:val="00545012"/>
    <w:rsid w:val="00545444"/>
    <w:rsid w:val="00545BC5"/>
    <w:rsid w:val="0054615E"/>
    <w:rsid w:val="00546A67"/>
    <w:rsid w:val="0054765B"/>
    <w:rsid w:val="0054797C"/>
    <w:rsid w:val="00554308"/>
    <w:rsid w:val="00554DFF"/>
    <w:rsid w:val="00555543"/>
    <w:rsid w:val="005556BB"/>
    <w:rsid w:val="00555DB6"/>
    <w:rsid w:val="0055656E"/>
    <w:rsid w:val="0055716A"/>
    <w:rsid w:val="00557340"/>
    <w:rsid w:val="00557513"/>
    <w:rsid w:val="005607A6"/>
    <w:rsid w:val="0056086F"/>
    <w:rsid w:val="0056124A"/>
    <w:rsid w:val="00561BBF"/>
    <w:rsid w:val="00561F43"/>
    <w:rsid w:val="00561F45"/>
    <w:rsid w:val="00562857"/>
    <w:rsid w:val="00562C4D"/>
    <w:rsid w:val="005645B1"/>
    <w:rsid w:val="00564AEB"/>
    <w:rsid w:val="00564DD1"/>
    <w:rsid w:val="00566282"/>
    <w:rsid w:val="005666CB"/>
    <w:rsid w:val="00570319"/>
    <w:rsid w:val="00571D29"/>
    <w:rsid w:val="0057378A"/>
    <w:rsid w:val="0057496D"/>
    <w:rsid w:val="00574978"/>
    <w:rsid w:val="00574F59"/>
    <w:rsid w:val="00576907"/>
    <w:rsid w:val="005805CE"/>
    <w:rsid w:val="00580D71"/>
    <w:rsid w:val="00580DCB"/>
    <w:rsid w:val="00580FCB"/>
    <w:rsid w:val="005811CC"/>
    <w:rsid w:val="00581916"/>
    <w:rsid w:val="00581F6A"/>
    <w:rsid w:val="00581FFD"/>
    <w:rsid w:val="00583247"/>
    <w:rsid w:val="00583B81"/>
    <w:rsid w:val="00583F1F"/>
    <w:rsid w:val="00583F4E"/>
    <w:rsid w:val="0058452B"/>
    <w:rsid w:val="005849B3"/>
    <w:rsid w:val="00585148"/>
    <w:rsid w:val="00586817"/>
    <w:rsid w:val="00586FDF"/>
    <w:rsid w:val="00587D8D"/>
    <w:rsid w:val="00590BEF"/>
    <w:rsid w:val="00590C98"/>
    <w:rsid w:val="0059175B"/>
    <w:rsid w:val="005933EC"/>
    <w:rsid w:val="00593A67"/>
    <w:rsid w:val="005942CF"/>
    <w:rsid w:val="00594412"/>
    <w:rsid w:val="005972E3"/>
    <w:rsid w:val="005975BF"/>
    <w:rsid w:val="00597B7C"/>
    <w:rsid w:val="005A04BF"/>
    <w:rsid w:val="005A0597"/>
    <w:rsid w:val="005A0F1D"/>
    <w:rsid w:val="005A17F4"/>
    <w:rsid w:val="005A189F"/>
    <w:rsid w:val="005A195E"/>
    <w:rsid w:val="005A4CA0"/>
    <w:rsid w:val="005A578F"/>
    <w:rsid w:val="005A657F"/>
    <w:rsid w:val="005A6ED8"/>
    <w:rsid w:val="005B1587"/>
    <w:rsid w:val="005B2E6D"/>
    <w:rsid w:val="005B4841"/>
    <w:rsid w:val="005B4C05"/>
    <w:rsid w:val="005B4CFF"/>
    <w:rsid w:val="005B7474"/>
    <w:rsid w:val="005B7F56"/>
    <w:rsid w:val="005C0B1B"/>
    <w:rsid w:val="005C0FDB"/>
    <w:rsid w:val="005C22FC"/>
    <w:rsid w:val="005C3EF9"/>
    <w:rsid w:val="005C4725"/>
    <w:rsid w:val="005C48AE"/>
    <w:rsid w:val="005C5688"/>
    <w:rsid w:val="005C5A93"/>
    <w:rsid w:val="005C5F1B"/>
    <w:rsid w:val="005C6425"/>
    <w:rsid w:val="005C67A9"/>
    <w:rsid w:val="005C690F"/>
    <w:rsid w:val="005C74F3"/>
    <w:rsid w:val="005D07E3"/>
    <w:rsid w:val="005D1AB3"/>
    <w:rsid w:val="005D2299"/>
    <w:rsid w:val="005D25D9"/>
    <w:rsid w:val="005D26AA"/>
    <w:rsid w:val="005D308B"/>
    <w:rsid w:val="005D3C06"/>
    <w:rsid w:val="005D4179"/>
    <w:rsid w:val="005D41E1"/>
    <w:rsid w:val="005D57BD"/>
    <w:rsid w:val="005D6661"/>
    <w:rsid w:val="005D703C"/>
    <w:rsid w:val="005D7378"/>
    <w:rsid w:val="005E0A3A"/>
    <w:rsid w:val="005E1BBC"/>
    <w:rsid w:val="005E2DAC"/>
    <w:rsid w:val="005E2EA9"/>
    <w:rsid w:val="005E3291"/>
    <w:rsid w:val="005E4130"/>
    <w:rsid w:val="005E677B"/>
    <w:rsid w:val="005F01C8"/>
    <w:rsid w:val="005F0827"/>
    <w:rsid w:val="005F1414"/>
    <w:rsid w:val="005F1974"/>
    <w:rsid w:val="005F1EE1"/>
    <w:rsid w:val="005F35C9"/>
    <w:rsid w:val="005F4A8A"/>
    <w:rsid w:val="005F4D13"/>
    <w:rsid w:val="005F5632"/>
    <w:rsid w:val="005F6551"/>
    <w:rsid w:val="005F6910"/>
    <w:rsid w:val="005F7BAF"/>
    <w:rsid w:val="006007CD"/>
    <w:rsid w:val="00600AD2"/>
    <w:rsid w:val="006029CA"/>
    <w:rsid w:val="00603203"/>
    <w:rsid w:val="006039A4"/>
    <w:rsid w:val="00606C97"/>
    <w:rsid w:val="00607181"/>
    <w:rsid w:val="00611F39"/>
    <w:rsid w:val="006127D2"/>
    <w:rsid w:val="006136BB"/>
    <w:rsid w:val="006164F1"/>
    <w:rsid w:val="0061745A"/>
    <w:rsid w:val="00617563"/>
    <w:rsid w:val="00617941"/>
    <w:rsid w:val="0062074B"/>
    <w:rsid w:val="00620B58"/>
    <w:rsid w:val="006214CF"/>
    <w:rsid w:val="00621DAC"/>
    <w:rsid w:val="00622D14"/>
    <w:rsid w:val="00622EDA"/>
    <w:rsid w:val="00623505"/>
    <w:rsid w:val="0062410B"/>
    <w:rsid w:val="0062451C"/>
    <w:rsid w:val="00624625"/>
    <w:rsid w:val="00624C95"/>
    <w:rsid w:val="00625191"/>
    <w:rsid w:val="0062764F"/>
    <w:rsid w:val="0063000A"/>
    <w:rsid w:val="00632512"/>
    <w:rsid w:val="00633EA3"/>
    <w:rsid w:val="00635610"/>
    <w:rsid w:val="00636A19"/>
    <w:rsid w:val="00636F9A"/>
    <w:rsid w:val="00637597"/>
    <w:rsid w:val="006409C7"/>
    <w:rsid w:val="00640DA9"/>
    <w:rsid w:val="0064220C"/>
    <w:rsid w:val="006426D7"/>
    <w:rsid w:val="006427DC"/>
    <w:rsid w:val="00643C50"/>
    <w:rsid w:val="00643E40"/>
    <w:rsid w:val="006441B3"/>
    <w:rsid w:val="00644CAA"/>
    <w:rsid w:val="00644D9A"/>
    <w:rsid w:val="00644E82"/>
    <w:rsid w:val="00646A60"/>
    <w:rsid w:val="0064738A"/>
    <w:rsid w:val="00647487"/>
    <w:rsid w:val="00647847"/>
    <w:rsid w:val="00647EC4"/>
    <w:rsid w:val="00650A23"/>
    <w:rsid w:val="00651F67"/>
    <w:rsid w:val="00652589"/>
    <w:rsid w:val="006544FF"/>
    <w:rsid w:val="00654FE8"/>
    <w:rsid w:val="006558ED"/>
    <w:rsid w:val="00657491"/>
    <w:rsid w:val="006575FC"/>
    <w:rsid w:val="006606A9"/>
    <w:rsid w:val="00660D96"/>
    <w:rsid w:val="006611E3"/>
    <w:rsid w:val="00662BEB"/>
    <w:rsid w:val="00662C03"/>
    <w:rsid w:val="00663116"/>
    <w:rsid w:val="006637D3"/>
    <w:rsid w:val="006657FB"/>
    <w:rsid w:val="00665CD1"/>
    <w:rsid w:val="00665CDE"/>
    <w:rsid w:val="00665F24"/>
    <w:rsid w:val="00667DF1"/>
    <w:rsid w:val="00671268"/>
    <w:rsid w:val="00671411"/>
    <w:rsid w:val="0067306E"/>
    <w:rsid w:val="00673AC3"/>
    <w:rsid w:val="00674E69"/>
    <w:rsid w:val="00674F59"/>
    <w:rsid w:val="00675355"/>
    <w:rsid w:val="00676728"/>
    <w:rsid w:val="00677CDD"/>
    <w:rsid w:val="0068083F"/>
    <w:rsid w:val="00681204"/>
    <w:rsid w:val="00681FE7"/>
    <w:rsid w:val="006825AF"/>
    <w:rsid w:val="00683400"/>
    <w:rsid w:val="00684008"/>
    <w:rsid w:val="00685FC8"/>
    <w:rsid w:val="00690C82"/>
    <w:rsid w:val="006917BD"/>
    <w:rsid w:val="0069280C"/>
    <w:rsid w:val="00692B53"/>
    <w:rsid w:val="00692DFA"/>
    <w:rsid w:val="006933EC"/>
    <w:rsid w:val="00694833"/>
    <w:rsid w:val="00695389"/>
    <w:rsid w:val="00695931"/>
    <w:rsid w:val="006962DA"/>
    <w:rsid w:val="00697696"/>
    <w:rsid w:val="006A0E45"/>
    <w:rsid w:val="006A0FC6"/>
    <w:rsid w:val="006A14BA"/>
    <w:rsid w:val="006A36BE"/>
    <w:rsid w:val="006A3A8E"/>
    <w:rsid w:val="006A5367"/>
    <w:rsid w:val="006A546E"/>
    <w:rsid w:val="006A59C3"/>
    <w:rsid w:val="006A5F14"/>
    <w:rsid w:val="006A68BD"/>
    <w:rsid w:val="006A6E5F"/>
    <w:rsid w:val="006A72E1"/>
    <w:rsid w:val="006A7EF1"/>
    <w:rsid w:val="006B0281"/>
    <w:rsid w:val="006B07C9"/>
    <w:rsid w:val="006B0BC1"/>
    <w:rsid w:val="006B0FAC"/>
    <w:rsid w:val="006B154D"/>
    <w:rsid w:val="006B156F"/>
    <w:rsid w:val="006B30C4"/>
    <w:rsid w:val="006B37A5"/>
    <w:rsid w:val="006B37AA"/>
    <w:rsid w:val="006B3839"/>
    <w:rsid w:val="006B4638"/>
    <w:rsid w:val="006B4AD9"/>
    <w:rsid w:val="006B4B72"/>
    <w:rsid w:val="006B4F42"/>
    <w:rsid w:val="006B5966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C97"/>
    <w:rsid w:val="006D01F2"/>
    <w:rsid w:val="006D189A"/>
    <w:rsid w:val="006D27CA"/>
    <w:rsid w:val="006D4929"/>
    <w:rsid w:val="006D4A2B"/>
    <w:rsid w:val="006D5722"/>
    <w:rsid w:val="006D60FD"/>
    <w:rsid w:val="006E05E7"/>
    <w:rsid w:val="006E142F"/>
    <w:rsid w:val="006E2AE5"/>
    <w:rsid w:val="006E3857"/>
    <w:rsid w:val="006E3A31"/>
    <w:rsid w:val="006E3D66"/>
    <w:rsid w:val="006E3F30"/>
    <w:rsid w:val="006E452B"/>
    <w:rsid w:val="006E4CE0"/>
    <w:rsid w:val="006E568E"/>
    <w:rsid w:val="006E594C"/>
    <w:rsid w:val="006E6708"/>
    <w:rsid w:val="006E6821"/>
    <w:rsid w:val="006E690B"/>
    <w:rsid w:val="006E77AD"/>
    <w:rsid w:val="006E792C"/>
    <w:rsid w:val="006F0DDA"/>
    <w:rsid w:val="006F1906"/>
    <w:rsid w:val="006F2509"/>
    <w:rsid w:val="006F3427"/>
    <w:rsid w:val="006F36D6"/>
    <w:rsid w:val="006F3F22"/>
    <w:rsid w:val="006F6229"/>
    <w:rsid w:val="006F6F95"/>
    <w:rsid w:val="006F75B5"/>
    <w:rsid w:val="006F777E"/>
    <w:rsid w:val="006F7F68"/>
    <w:rsid w:val="0070073F"/>
    <w:rsid w:val="00700ACA"/>
    <w:rsid w:val="00702C11"/>
    <w:rsid w:val="00703362"/>
    <w:rsid w:val="00703496"/>
    <w:rsid w:val="007039A3"/>
    <w:rsid w:val="0070406E"/>
    <w:rsid w:val="00704FDB"/>
    <w:rsid w:val="007052BF"/>
    <w:rsid w:val="0070642D"/>
    <w:rsid w:val="0070652C"/>
    <w:rsid w:val="00706CCF"/>
    <w:rsid w:val="007106E4"/>
    <w:rsid w:val="00711340"/>
    <w:rsid w:val="00711C54"/>
    <w:rsid w:val="00712CC5"/>
    <w:rsid w:val="00712E76"/>
    <w:rsid w:val="00713042"/>
    <w:rsid w:val="0071319B"/>
    <w:rsid w:val="007144F1"/>
    <w:rsid w:val="00714C96"/>
    <w:rsid w:val="00715A7C"/>
    <w:rsid w:val="00715CF4"/>
    <w:rsid w:val="00716EEA"/>
    <w:rsid w:val="0071777A"/>
    <w:rsid w:val="00717FC2"/>
    <w:rsid w:val="007202D5"/>
    <w:rsid w:val="007202DA"/>
    <w:rsid w:val="0072078C"/>
    <w:rsid w:val="007207BF"/>
    <w:rsid w:val="007214EF"/>
    <w:rsid w:val="00721574"/>
    <w:rsid w:val="0072270B"/>
    <w:rsid w:val="00723AA7"/>
    <w:rsid w:val="00724286"/>
    <w:rsid w:val="00725BE9"/>
    <w:rsid w:val="007269D8"/>
    <w:rsid w:val="00726A82"/>
    <w:rsid w:val="00726C30"/>
    <w:rsid w:val="00727066"/>
    <w:rsid w:val="007304A5"/>
    <w:rsid w:val="007309F9"/>
    <w:rsid w:val="00730E03"/>
    <w:rsid w:val="00732490"/>
    <w:rsid w:val="007324EC"/>
    <w:rsid w:val="00732768"/>
    <w:rsid w:val="007328DC"/>
    <w:rsid w:val="007347DB"/>
    <w:rsid w:val="007352D3"/>
    <w:rsid w:val="00736972"/>
    <w:rsid w:val="00736A66"/>
    <w:rsid w:val="007373F6"/>
    <w:rsid w:val="00737647"/>
    <w:rsid w:val="00740834"/>
    <w:rsid w:val="0074095A"/>
    <w:rsid w:val="00740E1F"/>
    <w:rsid w:val="00741240"/>
    <w:rsid w:val="00741329"/>
    <w:rsid w:val="00741EA5"/>
    <w:rsid w:val="00742315"/>
    <w:rsid w:val="0074268A"/>
    <w:rsid w:val="00743328"/>
    <w:rsid w:val="00744DAE"/>
    <w:rsid w:val="00745111"/>
    <w:rsid w:val="00745545"/>
    <w:rsid w:val="007456E5"/>
    <w:rsid w:val="00746267"/>
    <w:rsid w:val="0074700F"/>
    <w:rsid w:val="00747149"/>
    <w:rsid w:val="007476ED"/>
    <w:rsid w:val="00750D68"/>
    <w:rsid w:val="00750FAA"/>
    <w:rsid w:val="0075292B"/>
    <w:rsid w:val="0075567E"/>
    <w:rsid w:val="00756294"/>
    <w:rsid w:val="0075677C"/>
    <w:rsid w:val="00756B71"/>
    <w:rsid w:val="00760E88"/>
    <w:rsid w:val="00761210"/>
    <w:rsid w:val="0076197E"/>
    <w:rsid w:val="007620A1"/>
    <w:rsid w:val="00763768"/>
    <w:rsid w:val="007638E4"/>
    <w:rsid w:val="00763C62"/>
    <w:rsid w:val="00763DF9"/>
    <w:rsid w:val="00764449"/>
    <w:rsid w:val="00766688"/>
    <w:rsid w:val="00766AA9"/>
    <w:rsid w:val="00767A91"/>
    <w:rsid w:val="00767BEB"/>
    <w:rsid w:val="00770035"/>
    <w:rsid w:val="00770162"/>
    <w:rsid w:val="0077026D"/>
    <w:rsid w:val="00770E43"/>
    <w:rsid w:val="007715A4"/>
    <w:rsid w:val="00772AC9"/>
    <w:rsid w:val="007745BE"/>
    <w:rsid w:val="00774AF3"/>
    <w:rsid w:val="00775096"/>
    <w:rsid w:val="00775B27"/>
    <w:rsid w:val="00775C71"/>
    <w:rsid w:val="00776B01"/>
    <w:rsid w:val="00777B3A"/>
    <w:rsid w:val="00780279"/>
    <w:rsid w:val="007815CC"/>
    <w:rsid w:val="007821AA"/>
    <w:rsid w:val="00782286"/>
    <w:rsid w:val="007823BD"/>
    <w:rsid w:val="0078250C"/>
    <w:rsid w:val="00782B70"/>
    <w:rsid w:val="00783201"/>
    <w:rsid w:val="00783243"/>
    <w:rsid w:val="00783275"/>
    <w:rsid w:val="00783B4F"/>
    <w:rsid w:val="00785133"/>
    <w:rsid w:val="00786610"/>
    <w:rsid w:val="0078723E"/>
    <w:rsid w:val="00787744"/>
    <w:rsid w:val="00787B0A"/>
    <w:rsid w:val="0079047E"/>
    <w:rsid w:val="007926CF"/>
    <w:rsid w:val="00792BFF"/>
    <w:rsid w:val="0079370C"/>
    <w:rsid w:val="00794396"/>
    <w:rsid w:val="00794968"/>
    <w:rsid w:val="00795EC3"/>
    <w:rsid w:val="00796D6F"/>
    <w:rsid w:val="00797157"/>
    <w:rsid w:val="007A0F28"/>
    <w:rsid w:val="007A157C"/>
    <w:rsid w:val="007A198B"/>
    <w:rsid w:val="007A1B3A"/>
    <w:rsid w:val="007A1CE7"/>
    <w:rsid w:val="007A2068"/>
    <w:rsid w:val="007A2C63"/>
    <w:rsid w:val="007A3239"/>
    <w:rsid w:val="007A489E"/>
    <w:rsid w:val="007A4FC2"/>
    <w:rsid w:val="007A56B6"/>
    <w:rsid w:val="007A5747"/>
    <w:rsid w:val="007A57A5"/>
    <w:rsid w:val="007A628C"/>
    <w:rsid w:val="007A68FA"/>
    <w:rsid w:val="007B0429"/>
    <w:rsid w:val="007B066D"/>
    <w:rsid w:val="007B093A"/>
    <w:rsid w:val="007B0B2A"/>
    <w:rsid w:val="007B27D0"/>
    <w:rsid w:val="007B4040"/>
    <w:rsid w:val="007B4541"/>
    <w:rsid w:val="007B58F4"/>
    <w:rsid w:val="007B5F02"/>
    <w:rsid w:val="007B62AC"/>
    <w:rsid w:val="007B6625"/>
    <w:rsid w:val="007B664E"/>
    <w:rsid w:val="007B7D34"/>
    <w:rsid w:val="007C01F9"/>
    <w:rsid w:val="007C021E"/>
    <w:rsid w:val="007C1028"/>
    <w:rsid w:val="007C2506"/>
    <w:rsid w:val="007C342A"/>
    <w:rsid w:val="007C376D"/>
    <w:rsid w:val="007C4B7E"/>
    <w:rsid w:val="007C4DA9"/>
    <w:rsid w:val="007C5089"/>
    <w:rsid w:val="007C54F0"/>
    <w:rsid w:val="007C5558"/>
    <w:rsid w:val="007C5A03"/>
    <w:rsid w:val="007C5CC4"/>
    <w:rsid w:val="007C6489"/>
    <w:rsid w:val="007C64E4"/>
    <w:rsid w:val="007C69F9"/>
    <w:rsid w:val="007C7104"/>
    <w:rsid w:val="007C7190"/>
    <w:rsid w:val="007C7583"/>
    <w:rsid w:val="007D076E"/>
    <w:rsid w:val="007D1142"/>
    <w:rsid w:val="007D13FC"/>
    <w:rsid w:val="007D291C"/>
    <w:rsid w:val="007D2A35"/>
    <w:rsid w:val="007D3F75"/>
    <w:rsid w:val="007D4834"/>
    <w:rsid w:val="007D504E"/>
    <w:rsid w:val="007D5B66"/>
    <w:rsid w:val="007D6435"/>
    <w:rsid w:val="007D666C"/>
    <w:rsid w:val="007D677F"/>
    <w:rsid w:val="007E02B6"/>
    <w:rsid w:val="007E02D7"/>
    <w:rsid w:val="007E0696"/>
    <w:rsid w:val="007E07D0"/>
    <w:rsid w:val="007E0AB1"/>
    <w:rsid w:val="007E1062"/>
    <w:rsid w:val="007E1227"/>
    <w:rsid w:val="007E1E40"/>
    <w:rsid w:val="007E3980"/>
    <w:rsid w:val="007E4D41"/>
    <w:rsid w:val="007E4F86"/>
    <w:rsid w:val="007E534C"/>
    <w:rsid w:val="007E5675"/>
    <w:rsid w:val="007E5704"/>
    <w:rsid w:val="007E5BE3"/>
    <w:rsid w:val="007E5CB1"/>
    <w:rsid w:val="007E66A2"/>
    <w:rsid w:val="007E707C"/>
    <w:rsid w:val="007E7852"/>
    <w:rsid w:val="007F070B"/>
    <w:rsid w:val="007F0DD1"/>
    <w:rsid w:val="007F1813"/>
    <w:rsid w:val="007F1DA1"/>
    <w:rsid w:val="007F2BDF"/>
    <w:rsid w:val="007F3370"/>
    <w:rsid w:val="007F35AF"/>
    <w:rsid w:val="007F3893"/>
    <w:rsid w:val="007F3B8A"/>
    <w:rsid w:val="007F51BC"/>
    <w:rsid w:val="0080052B"/>
    <w:rsid w:val="00800AB0"/>
    <w:rsid w:val="00800EDD"/>
    <w:rsid w:val="00802ADD"/>
    <w:rsid w:val="00802CF2"/>
    <w:rsid w:val="00802E83"/>
    <w:rsid w:val="00802E91"/>
    <w:rsid w:val="00804C76"/>
    <w:rsid w:val="008056F8"/>
    <w:rsid w:val="00805B8F"/>
    <w:rsid w:val="00807F68"/>
    <w:rsid w:val="00811A9A"/>
    <w:rsid w:val="00812AA8"/>
    <w:rsid w:val="00813AC3"/>
    <w:rsid w:val="00813C63"/>
    <w:rsid w:val="00814A48"/>
    <w:rsid w:val="00815732"/>
    <w:rsid w:val="00815D82"/>
    <w:rsid w:val="00817235"/>
    <w:rsid w:val="008179CE"/>
    <w:rsid w:val="00817C06"/>
    <w:rsid w:val="00821C86"/>
    <w:rsid w:val="00822D55"/>
    <w:rsid w:val="0082430F"/>
    <w:rsid w:val="008245B0"/>
    <w:rsid w:val="0082539E"/>
    <w:rsid w:val="008270AD"/>
    <w:rsid w:val="00827399"/>
    <w:rsid w:val="00827411"/>
    <w:rsid w:val="00831E18"/>
    <w:rsid w:val="00831F52"/>
    <w:rsid w:val="00832681"/>
    <w:rsid w:val="0083385A"/>
    <w:rsid w:val="008346FE"/>
    <w:rsid w:val="00836477"/>
    <w:rsid w:val="008368C0"/>
    <w:rsid w:val="00836978"/>
    <w:rsid w:val="0083775D"/>
    <w:rsid w:val="0083783A"/>
    <w:rsid w:val="00837F5B"/>
    <w:rsid w:val="00840BBE"/>
    <w:rsid w:val="00843E24"/>
    <w:rsid w:val="008458C2"/>
    <w:rsid w:val="00847421"/>
    <w:rsid w:val="00847657"/>
    <w:rsid w:val="00847837"/>
    <w:rsid w:val="0084793A"/>
    <w:rsid w:val="00852222"/>
    <w:rsid w:val="00853C5D"/>
    <w:rsid w:val="00854F8B"/>
    <w:rsid w:val="00856018"/>
    <w:rsid w:val="0086058E"/>
    <w:rsid w:val="00861992"/>
    <w:rsid w:val="00861B67"/>
    <w:rsid w:val="00861EBF"/>
    <w:rsid w:val="00862FEE"/>
    <w:rsid w:val="008646CA"/>
    <w:rsid w:val="00865BA6"/>
    <w:rsid w:val="00865F14"/>
    <w:rsid w:val="0086704F"/>
    <w:rsid w:val="008673F7"/>
    <w:rsid w:val="00867F63"/>
    <w:rsid w:val="00870316"/>
    <w:rsid w:val="008708D4"/>
    <w:rsid w:val="008724B5"/>
    <w:rsid w:val="008724F6"/>
    <w:rsid w:val="0087377F"/>
    <w:rsid w:val="00873896"/>
    <w:rsid w:val="00873D3B"/>
    <w:rsid w:val="008747E4"/>
    <w:rsid w:val="00874A4B"/>
    <w:rsid w:val="00875156"/>
    <w:rsid w:val="00876852"/>
    <w:rsid w:val="00877DBD"/>
    <w:rsid w:val="00880772"/>
    <w:rsid w:val="00880EDC"/>
    <w:rsid w:val="00880FD2"/>
    <w:rsid w:val="00881220"/>
    <w:rsid w:val="00881774"/>
    <w:rsid w:val="00881A02"/>
    <w:rsid w:val="008825B3"/>
    <w:rsid w:val="00882989"/>
    <w:rsid w:val="00883606"/>
    <w:rsid w:val="00884D4F"/>
    <w:rsid w:val="00885EF6"/>
    <w:rsid w:val="00886B8A"/>
    <w:rsid w:val="00886C5D"/>
    <w:rsid w:val="00887F8E"/>
    <w:rsid w:val="0089348A"/>
    <w:rsid w:val="0089511F"/>
    <w:rsid w:val="00895486"/>
    <w:rsid w:val="008956C8"/>
    <w:rsid w:val="00895B08"/>
    <w:rsid w:val="008976A6"/>
    <w:rsid w:val="008976F2"/>
    <w:rsid w:val="00897F63"/>
    <w:rsid w:val="008A043A"/>
    <w:rsid w:val="008A08AA"/>
    <w:rsid w:val="008A109B"/>
    <w:rsid w:val="008A17A2"/>
    <w:rsid w:val="008A4684"/>
    <w:rsid w:val="008A4A2F"/>
    <w:rsid w:val="008A6244"/>
    <w:rsid w:val="008B0320"/>
    <w:rsid w:val="008B0B66"/>
    <w:rsid w:val="008B14E8"/>
    <w:rsid w:val="008B1FF0"/>
    <w:rsid w:val="008B21A7"/>
    <w:rsid w:val="008B3FEB"/>
    <w:rsid w:val="008B4A0C"/>
    <w:rsid w:val="008B4D4D"/>
    <w:rsid w:val="008B67B3"/>
    <w:rsid w:val="008B7699"/>
    <w:rsid w:val="008B7C87"/>
    <w:rsid w:val="008C05CE"/>
    <w:rsid w:val="008C31F1"/>
    <w:rsid w:val="008C321B"/>
    <w:rsid w:val="008C398B"/>
    <w:rsid w:val="008C49A2"/>
    <w:rsid w:val="008C4F5B"/>
    <w:rsid w:val="008C6B75"/>
    <w:rsid w:val="008C77D1"/>
    <w:rsid w:val="008D0A66"/>
    <w:rsid w:val="008D0E78"/>
    <w:rsid w:val="008D0F2C"/>
    <w:rsid w:val="008D2868"/>
    <w:rsid w:val="008D298F"/>
    <w:rsid w:val="008D4C8C"/>
    <w:rsid w:val="008D4D76"/>
    <w:rsid w:val="008D5D64"/>
    <w:rsid w:val="008D5F69"/>
    <w:rsid w:val="008D69B9"/>
    <w:rsid w:val="008D6F97"/>
    <w:rsid w:val="008D7DD0"/>
    <w:rsid w:val="008E012C"/>
    <w:rsid w:val="008E0B8E"/>
    <w:rsid w:val="008E1915"/>
    <w:rsid w:val="008E2629"/>
    <w:rsid w:val="008E2D8D"/>
    <w:rsid w:val="008E3810"/>
    <w:rsid w:val="008E3D31"/>
    <w:rsid w:val="008E40B4"/>
    <w:rsid w:val="008E4102"/>
    <w:rsid w:val="008E4422"/>
    <w:rsid w:val="008E4463"/>
    <w:rsid w:val="008E47ED"/>
    <w:rsid w:val="008E5FA2"/>
    <w:rsid w:val="008E691B"/>
    <w:rsid w:val="008E6B18"/>
    <w:rsid w:val="008E7590"/>
    <w:rsid w:val="008F018D"/>
    <w:rsid w:val="008F05AA"/>
    <w:rsid w:val="008F0BAA"/>
    <w:rsid w:val="008F0CA4"/>
    <w:rsid w:val="008F1013"/>
    <w:rsid w:val="008F1807"/>
    <w:rsid w:val="008F1BBE"/>
    <w:rsid w:val="008F1D2D"/>
    <w:rsid w:val="008F1F7E"/>
    <w:rsid w:val="008F272F"/>
    <w:rsid w:val="008F29A2"/>
    <w:rsid w:val="008F2B69"/>
    <w:rsid w:val="008F2C9D"/>
    <w:rsid w:val="008F443E"/>
    <w:rsid w:val="008F4AEC"/>
    <w:rsid w:val="008F5084"/>
    <w:rsid w:val="008F556C"/>
    <w:rsid w:val="008F5F3D"/>
    <w:rsid w:val="008F64E6"/>
    <w:rsid w:val="008F7266"/>
    <w:rsid w:val="008F75BA"/>
    <w:rsid w:val="009004C6"/>
    <w:rsid w:val="00900742"/>
    <w:rsid w:val="00900AA6"/>
    <w:rsid w:val="00901A5A"/>
    <w:rsid w:val="0090299A"/>
    <w:rsid w:val="009033B5"/>
    <w:rsid w:val="00903597"/>
    <w:rsid w:val="00903A41"/>
    <w:rsid w:val="00904968"/>
    <w:rsid w:val="009055D2"/>
    <w:rsid w:val="00905627"/>
    <w:rsid w:val="009063F5"/>
    <w:rsid w:val="0090780B"/>
    <w:rsid w:val="0091140A"/>
    <w:rsid w:val="009114F8"/>
    <w:rsid w:val="00911BC6"/>
    <w:rsid w:val="00912638"/>
    <w:rsid w:val="00912D45"/>
    <w:rsid w:val="009138B6"/>
    <w:rsid w:val="00915A4B"/>
    <w:rsid w:val="009175DF"/>
    <w:rsid w:val="0092013A"/>
    <w:rsid w:val="009202D1"/>
    <w:rsid w:val="00921275"/>
    <w:rsid w:val="00921A8E"/>
    <w:rsid w:val="00921BAC"/>
    <w:rsid w:val="009220D9"/>
    <w:rsid w:val="00923087"/>
    <w:rsid w:val="009234B6"/>
    <w:rsid w:val="00923CF2"/>
    <w:rsid w:val="009240EC"/>
    <w:rsid w:val="00924BFA"/>
    <w:rsid w:val="00926A19"/>
    <w:rsid w:val="009271EA"/>
    <w:rsid w:val="009274FD"/>
    <w:rsid w:val="00927951"/>
    <w:rsid w:val="00930BBC"/>
    <w:rsid w:val="00930FC6"/>
    <w:rsid w:val="00933A7A"/>
    <w:rsid w:val="00935525"/>
    <w:rsid w:val="009369D2"/>
    <w:rsid w:val="00936C63"/>
    <w:rsid w:val="00937078"/>
    <w:rsid w:val="00937672"/>
    <w:rsid w:val="009376D7"/>
    <w:rsid w:val="00937975"/>
    <w:rsid w:val="00937AE5"/>
    <w:rsid w:val="00937B3A"/>
    <w:rsid w:val="00940700"/>
    <w:rsid w:val="00940F34"/>
    <w:rsid w:val="00941495"/>
    <w:rsid w:val="00943353"/>
    <w:rsid w:val="00943E5A"/>
    <w:rsid w:val="00944529"/>
    <w:rsid w:val="00945319"/>
    <w:rsid w:val="00945D2B"/>
    <w:rsid w:val="00945D4A"/>
    <w:rsid w:val="00946605"/>
    <w:rsid w:val="00946807"/>
    <w:rsid w:val="00946837"/>
    <w:rsid w:val="00950ACD"/>
    <w:rsid w:val="00950B41"/>
    <w:rsid w:val="009512CB"/>
    <w:rsid w:val="00952753"/>
    <w:rsid w:val="00953CB6"/>
    <w:rsid w:val="009555EB"/>
    <w:rsid w:val="009560BF"/>
    <w:rsid w:val="00956147"/>
    <w:rsid w:val="0095652F"/>
    <w:rsid w:val="009572B2"/>
    <w:rsid w:val="00960F0C"/>
    <w:rsid w:val="00961C49"/>
    <w:rsid w:val="00961E93"/>
    <w:rsid w:val="0096251A"/>
    <w:rsid w:val="00962AF4"/>
    <w:rsid w:val="0096357D"/>
    <w:rsid w:val="009637F0"/>
    <w:rsid w:val="00963E0F"/>
    <w:rsid w:val="0096434B"/>
    <w:rsid w:val="009646A4"/>
    <w:rsid w:val="00964D7A"/>
    <w:rsid w:val="00964F24"/>
    <w:rsid w:val="009650B9"/>
    <w:rsid w:val="0096597A"/>
    <w:rsid w:val="009667A3"/>
    <w:rsid w:val="00966BAF"/>
    <w:rsid w:val="009675B3"/>
    <w:rsid w:val="00967E0C"/>
    <w:rsid w:val="009701C7"/>
    <w:rsid w:val="00971B8A"/>
    <w:rsid w:val="009722A0"/>
    <w:rsid w:val="00972F4B"/>
    <w:rsid w:val="00973F8E"/>
    <w:rsid w:val="00974C05"/>
    <w:rsid w:val="00976FF2"/>
    <w:rsid w:val="009772DC"/>
    <w:rsid w:val="00980D53"/>
    <w:rsid w:val="00980EB3"/>
    <w:rsid w:val="00981A20"/>
    <w:rsid w:val="00983620"/>
    <w:rsid w:val="00984309"/>
    <w:rsid w:val="00985942"/>
    <w:rsid w:val="00986574"/>
    <w:rsid w:val="00986F6F"/>
    <w:rsid w:val="00987014"/>
    <w:rsid w:val="009873D3"/>
    <w:rsid w:val="00987B9A"/>
    <w:rsid w:val="00987E92"/>
    <w:rsid w:val="009908C6"/>
    <w:rsid w:val="00992FB0"/>
    <w:rsid w:val="00993AB3"/>
    <w:rsid w:val="0099475C"/>
    <w:rsid w:val="0099588B"/>
    <w:rsid w:val="0099748E"/>
    <w:rsid w:val="00997DD8"/>
    <w:rsid w:val="009A016D"/>
    <w:rsid w:val="009A064D"/>
    <w:rsid w:val="009A1319"/>
    <w:rsid w:val="009A1546"/>
    <w:rsid w:val="009A18E0"/>
    <w:rsid w:val="009A20DE"/>
    <w:rsid w:val="009A2C89"/>
    <w:rsid w:val="009A4749"/>
    <w:rsid w:val="009A4DD5"/>
    <w:rsid w:val="009A55ED"/>
    <w:rsid w:val="009A5BAF"/>
    <w:rsid w:val="009A6679"/>
    <w:rsid w:val="009A71E3"/>
    <w:rsid w:val="009A7437"/>
    <w:rsid w:val="009A74C5"/>
    <w:rsid w:val="009A7D52"/>
    <w:rsid w:val="009B0C52"/>
    <w:rsid w:val="009B1EE7"/>
    <w:rsid w:val="009B29A6"/>
    <w:rsid w:val="009B3585"/>
    <w:rsid w:val="009B3F0F"/>
    <w:rsid w:val="009B581B"/>
    <w:rsid w:val="009B6D99"/>
    <w:rsid w:val="009C117B"/>
    <w:rsid w:val="009C1A2E"/>
    <w:rsid w:val="009C1AD2"/>
    <w:rsid w:val="009C2447"/>
    <w:rsid w:val="009C24E8"/>
    <w:rsid w:val="009C25AC"/>
    <w:rsid w:val="009C36CB"/>
    <w:rsid w:val="009C3FC7"/>
    <w:rsid w:val="009C44EF"/>
    <w:rsid w:val="009C463B"/>
    <w:rsid w:val="009C56F2"/>
    <w:rsid w:val="009C5C8C"/>
    <w:rsid w:val="009C5DC5"/>
    <w:rsid w:val="009C67CE"/>
    <w:rsid w:val="009D02E7"/>
    <w:rsid w:val="009D0776"/>
    <w:rsid w:val="009D0FB2"/>
    <w:rsid w:val="009D1DC0"/>
    <w:rsid w:val="009D2366"/>
    <w:rsid w:val="009D2AE4"/>
    <w:rsid w:val="009D43BE"/>
    <w:rsid w:val="009D52EB"/>
    <w:rsid w:val="009D5337"/>
    <w:rsid w:val="009D5C2F"/>
    <w:rsid w:val="009D5E64"/>
    <w:rsid w:val="009D6426"/>
    <w:rsid w:val="009D7429"/>
    <w:rsid w:val="009D792F"/>
    <w:rsid w:val="009D7C5D"/>
    <w:rsid w:val="009D7DC6"/>
    <w:rsid w:val="009D7EA7"/>
    <w:rsid w:val="009D7EF8"/>
    <w:rsid w:val="009D7F98"/>
    <w:rsid w:val="009E14AC"/>
    <w:rsid w:val="009E1B34"/>
    <w:rsid w:val="009E1DD0"/>
    <w:rsid w:val="009E41C6"/>
    <w:rsid w:val="009E78C4"/>
    <w:rsid w:val="009E7CB8"/>
    <w:rsid w:val="009F0968"/>
    <w:rsid w:val="009F1522"/>
    <w:rsid w:val="009F18F9"/>
    <w:rsid w:val="009F3342"/>
    <w:rsid w:val="009F33C9"/>
    <w:rsid w:val="009F392C"/>
    <w:rsid w:val="009F5240"/>
    <w:rsid w:val="009F6785"/>
    <w:rsid w:val="00A00F7A"/>
    <w:rsid w:val="00A04399"/>
    <w:rsid w:val="00A05554"/>
    <w:rsid w:val="00A05798"/>
    <w:rsid w:val="00A062E1"/>
    <w:rsid w:val="00A06D6C"/>
    <w:rsid w:val="00A06F01"/>
    <w:rsid w:val="00A07A00"/>
    <w:rsid w:val="00A07AB9"/>
    <w:rsid w:val="00A10407"/>
    <w:rsid w:val="00A106CC"/>
    <w:rsid w:val="00A10CEF"/>
    <w:rsid w:val="00A110DE"/>
    <w:rsid w:val="00A11E67"/>
    <w:rsid w:val="00A15492"/>
    <w:rsid w:val="00A155ED"/>
    <w:rsid w:val="00A15970"/>
    <w:rsid w:val="00A15D72"/>
    <w:rsid w:val="00A20ADD"/>
    <w:rsid w:val="00A20DDD"/>
    <w:rsid w:val="00A214FB"/>
    <w:rsid w:val="00A215E1"/>
    <w:rsid w:val="00A21C29"/>
    <w:rsid w:val="00A21C96"/>
    <w:rsid w:val="00A228ED"/>
    <w:rsid w:val="00A22FB2"/>
    <w:rsid w:val="00A25395"/>
    <w:rsid w:val="00A2619E"/>
    <w:rsid w:val="00A26E98"/>
    <w:rsid w:val="00A27542"/>
    <w:rsid w:val="00A301C7"/>
    <w:rsid w:val="00A30BE6"/>
    <w:rsid w:val="00A31B33"/>
    <w:rsid w:val="00A320E0"/>
    <w:rsid w:val="00A32C2C"/>
    <w:rsid w:val="00A3385B"/>
    <w:rsid w:val="00A348BB"/>
    <w:rsid w:val="00A3498A"/>
    <w:rsid w:val="00A34BD7"/>
    <w:rsid w:val="00A36712"/>
    <w:rsid w:val="00A36A34"/>
    <w:rsid w:val="00A37755"/>
    <w:rsid w:val="00A37B09"/>
    <w:rsid w:val="00A41086"/>
    <w:rsid w:val="00A4188F"/>
    <w:rsid w:val="00A4380B"/>
    <w:rsid w:val="00A4395C"/>
    <w:rsid w:val="00A43BD1"/>
    <w:rsid w:val="00A447C0"/>
    <w:rsid w:val="00A44845"/>
    <w:rsid w:val="00A450DD"/>
    <w:rsid w:val="00A45478"/>
    <w:rsid w:val="00A4549D"/>
    <w:rsid w:val="00A45E7C"/>
    <w:rsid w:val="00A4686C"/>
    <w:rsid w:val="00A46D5A"/>
    <w:rsid w:val="00A50BD2"/>
    <w:rsid w:val="00A50EA1"/>
    <w:rsid w:val="00A50FCE"/>
    <w:rsid w:val="00A516A9"/>
    <w:rsid w:val="00A5278F"/>
    <w:rsid w:val="00A52FE0"/>
    <w:rsid w:val="00A53C19"/>
    <w:rsid w:val="00A54FFF"/>
    <w:rsid w:val="00A55028"/>
    <w:rsid w:val="00A557A3"/>
    <w:rsid w:val="00A56EED"/>
    <w:rsid w:val="00A57AF4"/>
    <w:rsid w:val="00A6067E"/>
    <w:rsid w:val="00A60E9E"/>
    <w:rsid w:val="00A6209E"/>
    <w:rsid w:val="00A623E1"/>
    <w:rsid w:val="00A6285B"/>
    <w:rsid w:val="00A642DC"/>
    <w:rsid w:val="00A6541E"/>
    <w:rsid w:val="00A671B5"/>
    <w:rsid w:val="00A67367"/>
    <w:rsid w:val="00A700B5"/>
    <w:rsid w:val="00A70807"/>
    <w:rsid w:val="00A70CDF"/>
    <w:rsid w:val="00A70E0C"/>
    <w:rsid w:val="00A714A5"/>
    <w:rsid w:val="00A71568"/>
    <w:rsid w:val="00A737F1"/>
    <w:rsid w:val="00A741DC"/>
    <w:rsid w:val="00A75FD2"/>
    <w:rsid w:val="00A76811"/>
    <w:rsid w:val="00A76A06"/>
    <w:rsid w:val="00A819EB"/>
    <w:rsid w:val="00A8234C"/>
    <w:rsid w:val="00A82C81"/>
    <w:rsid w:val="00A838EA"/>
    <w:rsid w:val="00A843D2"/>
    <w:rsid w:val="00A85999"/>
    <w:rsid w:val="00A8599D"/>
    <w:rsid w:val="00A8657F"/>
    <w:rsid w:val="00A86AA2"/>
    <w:rsid w:val="00A86D8C"/>
    <w:rsid w:val="00A87B82"/>
    <w:rsid w:val="00A90997"/>
    <w:rsid w:val="00A911D3"/>
    <w:rsid w:val="00A91941"/>
    <w:rsid w:val="00A94312"/>
    <w:rsid w:val="00A94E6E"/>
    <w:rsid w:val="00A94F40"/>
    <w:rsid w:val="00A952DA"/>
    <w:rsid w:val="00A96252"/>
    <w:rsid w:val="00A96CBA"/>
    <w:rsid w:val="00A96F08"/>
    <w:rsid w:val="00AA0576"/>
    <w:rsid w:val="00AA0E74"/>
    <w:rsid w:val="00AA1CE2"/>
    <w:rsid w:val="00AA1E22"/>
    <w:rsid w:val="00AA2264"/>
    <w:rsid w:val="00AA3A75"/>
    <w:rsid w:val="00AA4CF7"/>
    <w:rsid w:val="00AA5500"/>
    <w:rsid w:val="00AA5A80"/>
    <w:rsid w:val="00AA5DFC"/>
    <w:rsid w:val="00AB0275"/>
    <w:rsid w:val="00AB142D"/>
    <w:rsid w:val="00AB1432"/>
    <w:rsid w:val="00AB177E"/>
    <w:rsid w:val="00AB17C2"/>
    <w:rsid w:val="00AB183B"/>
    <w:rsid w:val="00AB2EB1"/>
    <w:rsid w:val="00AB3B8E"/>
    <w:rsid w:val="00AB4C3E"/>
    <w:rsid w:val="00AB5060"/>
    <w:rsid w:val="00AB7498"/>
    <w:rsid w:val="00AB7830"/>
    <w:rsid w:val="00AB79F2"/>
    <w:rsid w:val="00AC0060"/>
    <w:rsid w:val="00AC09D4"/>
    <w:rsid w:val="00AC0C92"/>
    <w:rsid w:val="00AC0E4D"/>
    <w:rsid w:val="00AC178C"/>
    <w:rsid w:val="00AC2C2C"/>
    <w:rsid w:val="00AC3547"/>
    <w:rsid w:val="00AC3AAA"/>
    <w:rsid w:val="00AC5761"/>
    <w:rsid w:val="00AC5E3D"/>
    <w:rsid w:val="00AC60BD"/>
    <w:rsid w:val="00AC677B"/>
    <w:rsid w:val="00AC6C25"/>
    <w:rsid w:val="00AC75ED"/>
    <w:rsid w:val="00AC7AB9"/>
    <w:rsid w:val="00AC7FA2"/>
    <w:rsid w:val="00AD05A9"/>
    <w:rsid w:val="00AD289D"/>
    <w:rsid w:val="00AD298F"/>
    <w:rsid w:val="00AD463B"/>
    <w:rsid w:val="00AD59C8"/>
    <w:rsid w:val="00AD6272"/>
    <w:rsid w:val="00AD6682"/>
    <w:rsid w:val="00AD6E80"/>
    <w:rsid w:val="00AD7707"/>
    <w:rsid w:val="00AE22D6"/>
    <w:rsid w:val="00AE398F"/>
    <w:rsid w:val="00AE4BA6"/>
    <w:rsid w:val="00AE569A"/>
    <w:rsid w:val="00AE5CD8"/>
    <w:rsid w:val="00AE63A0"/>
    <w:rsid w:val="00AE7F37"/>
    <w:rsid w:val="00AF0A7C"/>
    <w:rsid w:val="00AF0FF6"/>
    <w:rsid w:val="00AF2873"/>
    <w:rsid w:val="00AF5780"/>
    <w:rsid w:val="00AF657C"/>
    <w:rsid w:val="00AF6CF2"/>
    <w:rsid w:val="00AF7355"/>
    <w:rsid w:val="00AF7E63"/>
    <w:rsid w:val="00B00B06"/>
    <w:rsid w:val="00B00BFE"/>
    <w:rsid w:val="00B00E45"/>
    <w:rsid w:val="00B01503"/>
    <w:rsid w:val="00B03599"/>
    <w:rsid w:val="00B0429C"/>
    <w:rsid w:val="00B05224"/>
    <w:rsid w:val="00B05392"/>
    <w:rsid w:val="00B05BDF"/>
    <w:rsid w:val="00B05CB5"/>
    <w:rsid w:val="00B05F61"/>
    <w:rsid w:val="00B0663F"/>
    <w:rsid w:val="00B06BB7"/>
    <w:rsid w:val="00B06F8B"/>
    <w:rsid w:val="00B07EB2"/>
    <w:rsid w:val="00B10E81"/>
    <w:rsid w:val="00B11AF6"/>
    <w:rsid w:val="00B12A73"/>
    <w:rsid w:val="00B12B22"/>
    <w:rsid w:val="00B13118"/>
    <w:rsid w:val="00B16ECE"/>
    <w:rsid w:val="00B20C31"/>
    <w:rsid w:val="00B20D64"/>
    <w:rsid w:val="00B214C3"/>
    <w:rsid w:val="00B230A2"/>
    <w:rsid w:val="00B24246"/>
    <w:rsid w:val="00B2480B"/>
    <w:rsid w:val="00B255B3"/>
    <w:rsid w:val="00B25F7E"/>
    <w:rsid w:val="00B26180"/>
    <w:rsid w:val="00B26773"/>
    <w:rsid w:val="00B26B1B"/>
    <w:rsid w:val="00B27083"/>
    <w:rsid w:val="00B271CA"/>
    <w:rsid w:val="00B27863"/>
    <w:rsid w:val="00B30FAC"/>
    <w:rsid w:val="00B318C7"/>
    <w:rsid w:val="00B31E08"/>
    <w:rsid w:val="00B3230B"/>
    <w:rsid w:val="00B328AC"/>
    <w:rsid w:val="00B328FA"/>
    <w:rsid w:val="00B331BA"/>
    <w:rsid w:val="00B33C79"/>
    <w:rsid w:val="00B343A5"/>
    <w:rsid w:val="00B34A7B"/>
    <w:rsid w:val="00B34C50"/>
    <w:rsid w:val="00B3562E"/>
    <w:rsid w:val="00B358C0"/>
    <w:rsid w:val="00B35AD5"/>
    <w:rsid w:val="00B35E03"/>
    <w:rsid w:val="00B36202"/>
    <w:rsid w:val="00B36E92"/>
    <w:rsid w:val="00B37832"/>
    <w:rsid w:val="00B3789E"/>
    <w:rsid w:val="00B378E6"/>
    <w:rsid w:val="00B37EDF"/>
    <w:rsid w:val="00B41AC3"/>
    <w:rsid w:val="00B42266"/>
    <w:rsid w:val="00B4230D"/>
    <w:rsid w:val="00B425EF"/>
    <w:rsid w:val="00B429BA"/>
    <w:rsid w:val="00B43483"/>
    <w:rsid w:val="00B44640"/>
    <w:rsid w:val="00B44C58"/>
    <w:rsid w:val="00B452A2"/>
    <w:rsid w:val="00B4606C"/>
    <w:rsid w:val="00B463BC"/>
    <w:rsid w:val="00B47201"/>
    <w:rsid w:val="00B47992"/>
    <w:rsid w:val="00B47995"/>
    <w:rsid w:val="00B47D62"/>
    <w:rsid w:val="00B50099"/>
    <w:rsid w:val="00B506CA"/>
    <w:rsid w:val="00B50748"/>
    <w:rsid w:val="00B52B36"/>
    <w:rsid w:val="00B5366F"/>
    <w:rsid w:val="00B53741"/>
    <w:rsid w:val="00B53BA3"/>
    <w:rsid w:val="00B5402C"/>
    <w:rsid w:val="00B548BF"/>
    <w:rsid w:val="00B5498F"/>
    <w:rsid w:val="00B556DB"/>
    <w:rsid w:val="00B56E9C"/>
    <w:rsid w:val="00B603E3"/>
    <w:rsid w:val="00B60480"/>
    <w:rsid w:val="00B60809"/>
    <w:rsid w:val="00B60A49"/>
    <w:rsid w:val="00B6111C"/>
    <w:rsid w:val="00B6187E"/>
    <w:rsid w:val="00B61F8B"/>
    <w:rsid w:val="00B62941"/>
    <w:rsid w:val="00B62994"/>
    <w:rsid w:val="00B6316E"/>
    <w:rsid w:val="00B63D17"/>
    <w:rsid w:val="00B6480D"/>
    <w:rsid w:val="00B65446"/>
    <w:rsid w:val="00B65AFB"/>
    <w:rsid w:val="00B65FAA"/>
    <w:rsid w:val="00B66657"/>
    <w:rsid w:val="00B67A36"/>
    <w:rsid w:val="00B67E4E"/>
    <w:rsid w:val="00B71833"/>
    <w:rsid w:val="00B71864"/>
    <w:rsid w:val="00B7191D"/>
    <w:rsid w:val="00B727F0"/>
    <w:rsid w:val="00B72E85"/>
    <w:rsid w:val="00B73B15"/>
    <w:rsid w:val="00B75CAB"/>
    <w:rsid w:val="00B76CE3"/>
    <w:rsid w:val="00B77B3C"/>
    <w:rsid w:val="00B77CE9"/>
    <w:rsid w:val="00B8038B"/>
    <w:rsid w:val="00B81C09"/>
    <w:rsid w:val="00B81FFA"/>
    <w:rsid w:val="00B82685"/>
    <w:rsid w:val="00B82B45"/>
    <w:rsid w:val="00B83235"/>
    <w:rsid w:val="00B83775"/>
    <w:rsid w:val="00B83799"/>
    <w:rsid w:val="00B848B1"/>
    <w:rsid w:val="00B84E4E"/>
    <w:rsid w:val="00B86B93"/>
    <w:rsid w:val="00B877D7"/>
    <w:rsid w:val="00B87BC8"/>
    <w:rsid w:val="00B87F8C"/>
    <w:rsid w:val="00B916BD"/>
    <w:rsid w:val="00B91C16"/>
    <w:rsid w:val="00B93487"/>
    <w:rsid w:val="00B93C94"/>
    <w:rsid w:val="00B9412D"/>
    <w:rsid w:val="00B95214"/>
    <w:rsid w:val="00B95513"/>
    <w:rsid w:val="00B95BEB"/>
    <w:rsid w:val="00B96782"/>
    <w:rsid w:val="00B9687E"/>
    <w:rsid w:val="00B96ABC"/>
    <w:rsid w:val="00B97237"/>
    <w:rsid w:val="00B97377"/>
    <w:rsid w:val="00B973D7"/>
    <w:rsid w:val="00B97634"/>
    <w:rsid w:val="00B97DC2"/>
    <w:rsid w:val="00BA0F86"/>
    <w:rsid w:val="00BA126B"/>
    <w:rsid w:val="00BA1819"/>
    <w:rsid w:val="00BA2B18"/>
    <w:rsid w:val="00BA2E46"/>
    <w:rsid w:val="00BA2EBF"/>
    <w:rsid w:val="00BA341B"/>
    <w:rsid w:val="00BA4E0B"/>
    <w:rsid w:val="00BA5C51"/>
    <w:rsid w:val="00BA6F42"/>
    <w:rsid w:val="00BB2778"/>
    <w:rsid w:val="00BB2B14"/>
    <w:rsid w:val="00BB2E78"/>
    <w:rsid w:val="00BB3214"/>
    <w:rsid w:val="00BB3BAA"/>
    <w:rsid w:val="00BB3F01"/>
    <w:rsid w:val="00BB4715"/>
    <w:rsid w:val="00BB4F3A"/>
    <w:rsid w:val="00BB52E4"/>
    <w:rsid w:val="00BB5C34"/>
    <w:rsid w:val="00BB5E04"/>
    <w:rsid w:val="00BB64B8"/>
    <w:rsid w:val="00BB6B70"/>
    <w:rsid w:val="00BB7724"/>
    <w:rsid w:val="00BB7948"/>
    <w:rsid w:val="00BB79A8"/>
    <w:rsid w:val="00BC142A"/>
    <w:rsid w:val="00BC1596"/>
    <w:rsid w:val="00BC161A"/>
    <w:rsid w:val="00BC19E5"/>
    <w:rsid w:val="00BC1C80"/>
    <w:rsid w:val="00BC2BAD"/>
    <w:rsid w:val="00BC4E19"/>
    <w:rsid w:val="00BC5337"/>
    <w:rsid w:val="00BC539E"/>
    <w:rsid w:val="00BC5628"/>
    <w:rsid w:val="00BC65D6"/>
    <w:rsid w:val="00BC6AAB"/>
    <w:rsid w:val="00BD0395"/>
    <w:rsid w:val="00BD053A"/>
    <w:rsid w:val="00BD0CAF"/>
    <w:rsid w:val="00BD0D0B"/>
    <w:rsid w:val="00BD128B"/>
    <w:rsid w:val="00BD1E9B"/>
    <w:rsid w:val="00BD35A0"/>
    <w:rsid w:val="00BD366B"/>
    <w:rsid w:val="00BD4D7A"/>
    <w:rsid w:val="00BD5D73"/>
    <w:rsid w:val="00BD6006"/>
    <w:rsid w:val="00BD65F4"/>
    <w:rsid w:val="00BE0453"/>
    <w:rsid w:val="00BE04CE"/>
    <w:rsid w:val="00BE0DC8"/>
    <w:rsid w:val="00BE1106"/>
    <w:rsid w:val="00BE1812"/>
    <w:rsid w:val="00BE1E57"/>
    <w:rsid w:val="00BE2750"/>
    <w:rsid w:val="00BE4C6E"/>
    <w:rsid w:val="00BE52A9"/>
    <w:rsid w:val="00BE62D3"/>
    <w:rsid w:val="00BE6D8D"/>
    <w:rsid w:val="00BF07AF"/>
    <w:rsid w:val="00BF0A63"/>
    <w:rsid w:val="00BF1DD6"/>
    <w:rsid w:val="00BF20B2"/>
    <w:rsid w:val="00BF2686"/>
    <w:rsid w:val="00BF2F52"/>
    <w:rsid w:val="00BF3088"/>
    <w:rsid w:val="00BF39BF"/>
    <w:rsid w:val="00BF3C82"/>
    <w:rsid w:val="00BF403C"/>
    <w:rsid w:val="00BF47F5"/>
    <w:rsid w:val="00BF493A"/>
    <w:rsid w:val="00BF494F"/>
    <w:rsid w:val="00BF54A3"/>
    <w:rsid w:val="00BF68D2"/>
    <w:rsid w:val="00BF69A7"/>
    <w:rsid w:val="00BF69EB"/>
    <w:rsid w:val="00C0015E"/>
    <w:rsid w:val="00C0072E"/>
    <w:rsid w:val="00C00F68"/>
    <w:rsid w:val="00C04EED"/>
    <w:rsid w:val="00C04FF8"/>
    <w:rsid w:val="00C06DE9"/>
    <w:rsid w:val="00C074D8"/>
    <w:rsid w:val="00C079D5"/>
    <w:rsid w:val="00C07F1D"/>
    <w:rsid w:val="00C07F20"/>
    <w:rsid w:val="00C07F92"/>
    <w:rsid w:val="00C107F8"/>
    <w:rsid w:val="00C12EC6"/>
    <w:rsid w:val="00C13100"/>
    <w:rsid w:val="00C1528A"/>
    <w:rsid w:val="00C15C31"/>
    <w:rsid w:val="00C15DBD"/>
    <w:rsid w:val="00C164D7"/>
    <w:rsid w:val="00C16E34"/>
    <w:rsid w:val="00C17267"/>
    <w:rsid w:val="00C17DAE"/>
    <w:rsid w:val="00C2074F"/>
    <w:rsid w:val="00C21422"/>
    <w:rsid w:val="00C21E8F"/>
    <w:rsid w:val="00C22016"/>
    <w:rsid w:val="00C244A9"/>
    <w:rsid w:val="00C2522B"/>
    <w:rsid w:val="00C252D2"/>
    <w:rsid w:val="00C26155"/>
    <w:rsid w:val="00C27BF7"/>
    <w:rsid w:val="00C30897"/>
    <w:rsid w:val="00C3159B"/>
    <w:rsid w:val="00C32999"/>
    <w:rsid w:val="00C32B16"/>
    <w:rsid w:val="00C33E83"/>
    <w:rsid w:val="00C34C9B"/>
    <w:rsid w:val="00C36277"/>
    <w:rsid w:val="00C367D3"/>
    <w:rsid w:val="00C373DB"/>
    <w:rsid w:val="00C37916"/>
    <w:rsid w:val="00C37A51"/>
    <w:rsid w:val="00C4091D"/>
    <w:rsid w:val="00C40A4A"/>
    <w:rsid w:val="00C410D4"/>
    <w:rsid w:val="00C42A10"/>
    <w:rsid w:val="00C443F2"/>
    <w:rsid w:val="00C452A9"/>
    <w:rsid w:val="00C46347"/>
    <w:rsid w:val="00C46388"/>
    <w:rsid w:val="00C47B53"/>
    <w:rsid w:val="00C51D3E"/>
    <w:rsid w:val="00C524FF"/>
    <w:rsid w:val="00C542D5"/>
    <w:rsid w:val="00C5507B"/>
    <w:rsid w:val="00C55CFF"/>
    <w:rsid w:val="00C55D88"/>
    <w:rsid w:val="00C576C2"/>
    <w:rsid w:val="00C6040F"/>
    <w:rsid w:val="00C60923"/>
    <w:rsid w:val="00C60E97"/>
    <w:rsid w:val="00C618E4"/>
    <w:rsid w:val="00C61B4C"/>
    <w:rsid w:val="00C62689"/>
    <w:rsid w:val="00C62B1E"/>
    <w:rsid w:val="00C649A8"/>
    <w:rsid w:val="00C650D5"/>
    <w:rsid w:val="00C66829"/>
    <w:rsid w:val="00C66B61"/>
    <w:rsid w:val="00C66CDF"/>
    <w:rsid w:val="00C70169"/>
    <w:rsid w:val="00C701D1"/>
    <w:rsid w:val="00C7043C"/>
    <w:rsid w:val="00C704BA"/>
    <w:rsid w:val="00C70FDD"/>
    <w:rsid w:val="00C72275"/>
    <w:rsid w:val="00C7235F"/>
    <w:rsid w:val="00C72834"/>
    <w:rsid w:val="00C742A1"/>
    <w:rsid w:val="00C748A1"/>
    <w:rsid w:val="00C756F8"/>
    <w:rsid w:val="00C75C90"/>
    <w:rsid w:val="00C75D7F"/>
    <w:rsid w:val="00C7616F"/>
    <w:rsid w:val="00C76B04"/>
    <w:rsid w:val="00C77BB4"/>
    <w:rsid w:val="00C77D4F"/>
    <w:rsid w:val="00C800BE"/>
    <w:rsid w:val="00C80133"/>
    <w:rsid w:val="00C8069E"/>
    <w:rsid w:val="00C80998"/>
    <w:rsid w:val="00C8169B"/>
    <w:rsid w:val="00C81708"/>
    <w:rsid w:val="00C81F6A"/>
    <w:rsid w:val="00C832DC"/>
    <w:rsid w:val="00C83762"/>
    <w:rsid w:val="00C83CDE"/>
    <w:rsid w:val="00C83FE9"/>
    <w:rsid w:val="00C85E60"/>
    <w:rsid w:val="00C861AC"/>
    <w:rsid w:val="00C86AAF"/>
    <w:rsid w:val="00C87CA8"/>
    <w:rsid w:val="00C91351"/>
    <w:rsid w:val="00C913A9"/>
    <w:rsid w:val="00C915B7"/>
    <w:rsid w:val="00C918F9"/>
    <w:rsid w:val="00C958C1"/>
    <w:rsid w:val="00C96A94"/>
    <w:rsid w:val="00C97750"/>
    <w:rsid w:val="00CA09BF"/>
    <w:rsid w:val="00CA0A78"/>
    <w:rsid w:val="00CA137C"/>
    <w:rsid w:val="00CA1EE2"/>
    <w:rsid w:val="00CA2973"/>
    <w:rsid w:val="00CA5530"/>
    <w:rsid w:val="00CA5D84"/>
    <w:rsid w:val="00CA618B"/>
    <w:rsid w:val="00CA6BEC"/>
    <w:rsid w:val="00CA6FE7"/>
    <w:rsid w:val="00CA79FF"/>
    <w:rsid w:val="00CA7DCF"/>
    <w:rsid w:val="00CA7F80"/>
    <w:rsid w:val="00CB009C"/>
    <w:rsid w:val="00CB0722"/>
    <w:rsid w:val="00CB0E98"/>
    <w:rsid w:val="00CB28B7"/>
    <w:rsid w:val="00CB28E7"/>
    <w:rsid w:val="00CB33A0"/>
    <w:rsid w:val="00CB3A05"/>
    <w:rsid w:val="00CB40B7"/>
    <w:rsid w:val="00CB4B25"/>
    <w:rsid w:val="00CB4B4B"/>
    <w:rsid w:val="00CB7510"/>
    <w:rsid w:val="00CB76E9"/>
    <w:rsid w:val="00CB777E"/>
    <w:rsid w:val="00CC00DD"/>
    <w:rsid w:val="00CC0A28"/>
    <w:rsid w:val="00CC144D"/>
    <w:rsid w:val="00CC2B1F"/>
    <w:rsid w:val="00CC354E"/>
    <w:rsid w:val="00CC3688"/>
    <w:rsid w:val="00CC38F7"/>
    <w:rsid w:val="00CC398F"/>
    <w:rsid w:val="00CC4414"/>
    <w:rsid w:val="00CC6995"/>
    <w:rsid w:val="00CC6B30"/>
    <w:rsid w:val="00CC7364"/>
    <w:rsid w:val="00CC7B35"/>
    <w:rsid w:val="00CC7DCC"/>
    <w:rsid w:val="00CD02C3"/>
    <w:rsid w:val="00CD1242"/>
    <w:rsid w:val="00CD1EE7"/>
    <w:rsid w:val="00CD2C54"/>
    <w:rsid w:val="00CD50A6"/>
    <w:rsid w:val="00CD5426"/>
    <w:rsid w:val="00CD68FE"/>
    <w:rsid w:val="00CE0181"/>
    <w:rsid w:val="00CE36A1"/>
    <w:rsid w:val="00CE388D"/>
    <w:rsid w:val="00CE4F58"/>
    <w:rsid w:val="00CE5A8C"/>
    <w:rsid w:val="00CE69E3"/>
    <w:rsid w:val="00CF0745"/>
    <w:rsid w:val="00CF13E6"/>
    <w:rsid w:val="00CF1A0A"/>
    <w:rsid w:val="00CF2293"/>
    <w:rsid w:val="00CF3208"/>
    <w:rsid w:val="00CF324F"/>
    <w:rsid w:val="00CF3D23"/>
    <w:rsid w:val="00CF411B"/>
    <w:rsid w:val="00CF41D5"/>
    <w:rsid w:val="00CF52C1"/>
    <w:rsid w:val="00CF6113"/>
    <w:rsid w:val="00CF756E"/>
    <w:rsid w:val="00CF7CBA"/>
    <w:rsid w:val="00D00C7B"/>
    <w:rsid w:val="00D02372"/>
    <w:rsid w:val="00D0354C"/>
    <w:rsid w:val="00D0445A"/>
    <w:rsid w:val="00D04BBC"/>
    <w:rsid w:val="00D05CD2"/>
    <w:rsid w:val="00D0617E"/>
    <w:rsid w:val="00D0659F"/>
    <w:rsid w:val="00D066A6"/>
    <w:rsid w:val="00D068E7"/>
    <w:rsid w:val="00D06DAD"/>
    <w:rsid w:val="00D07BD3"/>
    <w:rsid w:val="00D10B77"/>
    <w:rsid w:val="00D12F35"/>
    <w:rsid w:val="00D15673"/>
    <w:rsid w:val="00D157AB"/>
    <w:rsid w:val="00D15CFA"/>
    <w:rsid w:val="00D15F91"/>
    <w:rsid w:val="00D16407"/>
    <w:rsid w:val="00D16A7D"/>
    <w:rsid w:val="00D16AD9"/>
    <w:rsid w:val="00D170B0"/>
    <w:rsid w:val="00D17EE3"/>
    <w:rsid w:val="00D2094A"/>
    <w:rsid w:val="00D21206"/>
    <w:rsid w:val="00D21C51"/>
    <w:rsid w:val="00D2253C"/>
    <w:rsid w:val="00D2298C"/>
    <w:rsid w:val="00D22C1E"/>
    <w:rsid w:val="00D23957"/>
    <w:rsid w:val="00D239FB"/>
    <w:rsid w:val="00D2444A"/>
    <w:rsid w:val="00D24FA7"/>
    <w:rsid w:val="00D26514"/>
    <w:rsid w:val="00D26CDA"/>
    <w:rsid w:val="00D26F25"/>
    <w:rsid w:val="00D30956"/>
    <w:rsid w:val="00D32B56"/>
    <w:rsid w:val="00D33C8A"/>
    <w:rsid w:val="00D33F5A"/>
    <w:rsid w:val="00D340F7"/>
    <w:rsid w:val="00D34536"/>
    <w:rsid w:val="00D3685D"/>
    <w:rsid w:val="00D368A8"/>
    <w:rsid w:val="00D371A3"/>
    <w:rsid w:val="00D37595"/>
    <w:rsid w:val="00D37821"/>
    <w:rsid w:val="00D40BB6"/>
    <w:rsid w:val="00D41743"/>
    <w:rsid w:val="00D417C1"/>
    <w:rsid w:val="00D427C3"/>
    <w:rsid w:val="00D43314"/>
    <w:rsid w:val="00D440EC"/>
    <w:rsid w:val="00D44428"/>
    <w:rsid w:val="00D44763"/>
    <w:rsid w:val="00D449F8"/>
    <w:rsid w:val="00D44D84"/>
    <w:rsid w:val="00D47ADE"/>
    <w:rsid w:val="00D503CD"/>
    <w:rsid w:val="00D5117F"/>
    <w:rsid w:val="00D515D4"/>
    <w:rsid w:val="00D533DF"/>
    <w:rsid w:val="00D53D35"/>
    <w:rsid w:val="00D555B7"/>
    <w:rsid w:val="00D55BC0"/>
    <w:rsid w:val="00D56DBE"/>
    <w:rsid w:val="00D57455"/>
    <w:rsid w:val="00D6245E"/>
    <w:rsid w:val="00D63886"/>
    <w:rsid w:val="00D66ACF"/>
    <w:rsid w:val="00D70712"/>
    <w:rsid w:val="00D711D5"/>
    <w:rsid w:val="00D73856"/>
    <w:rsid w:val="00D740C2"/>
    <w:rsid w:val="00D76847"/>
    <w:rsid w:val="00D76D5A"/>
    <w:rsid w:val="00D771D0"/>
    <w:rsid w:val="00D775BF"/>
    <w:rsid w:val="00D77B4D"/>
    <w:rsid w:val="00D8017B"/>
    <w:rsid w:val="00D80A25"/>
    <w:rsid w:val="00D80BA8"/>
    <w:rsid w:val="00D80DAA"/>
    <w:rsid w:val="00D811D0"/>
    <w:rsid w:val="00D814AB"/>
    <w:rsid w:val="00D81B0E"/>
    <w:rsid w:val="00D84B4A"/>
    <w:rsid w:val="00D84EBD"/>
    <w:rsid w:val="00D8509E"/>
    <w:rsid w:val="00D8641B"/>
    <w:rsid w:val="00D900F9"/>
    <w:rsid w:val="00D9011B"/>
    <w:rsid w:val="00D90AD8"/>
    <w:rsid w:val="00D91415"/>
    <w:rsid w:val="00D91734"/>
    <w:rsid w:val="00D91BED"/>
    <w:rsid w:val="00D92FA8"/>
    <w:rsid w:val="00D93DA7"/>
    <w:rsid w:val="00D93F27"/>
    <w:rsid w:val="00D94FF3"/>
    <w:rsid w:val="00D97E99"/>
    <w:rsid w:val="00DA04AD"/>
    <w:rsid w:val="00DA0E25"/>
    <w:rsid w:val="00DA0E44"/>
    <w:rsid w:val="00DA1301"/>
    <w:rsid w:val="00DA2235"/>
    <w:rsid w:val="00DA267C"/>
    <w:rsid w:val="00DA40AA"/>
    <w:rsid w:val="00DA4694"/>
    <w:rsid w:val="00DA6A74"/>
    <w:rsid w:val="00DA6D56"/>
    <w:rsid w:val="00DA79BA"/>
    <w:rsid w:val="00DA7CD4"/>
    <w:rsid w:val="00DB0F7D"/>
    <w:rsid w:val="00DB1CE5"/>
    <w:rsid w:val="00DB234A"/>
    <w:rsid w:val="00DB2388"/>
    <w:rsid w:val="00DB26EC"/>
    <w:rsid w:val="00DB2A1E"/>
    <w:rsid w:val="00DB404C"/>
    <w:rsid w:val="00DB4384"/>
    <w:rsid w:val="00DB60F3"/>
    <w:rsid w:val="00DC0404"/>
    <w:rsid w:val="00DC0751"/>
    <w:rsid w:val="00DC14B3"/>
    <w:rsid w:val="00DC1588"/>
    <w:rsid w:val="00DC1D17"/>
    <w:rsid w:val="00DC256D"/>
    <w:rsid w:val="00DC2716"/>
    <w:rsid w:val="00DC2B34"/>
    <w:rsid w:val="00DC3DDE"/>
    <w:rsid w:val="00DC412E"/>
    <w:rsid w:val="00DC4A36"/>
    <w:rsid w:val="00DC4C34"/>
    <w:rsid w:val="00DC4D2B"/>
    <w:rsid w:val="00DC537D"/>
    <w:rsid w:val="00DC6191"/>
    <w:rsid w:val="00DC63BA"/>
    <w:rsid w:val="00DC65E0"/>
    <w:rsid w:val="00DC6A6D"/>
    <w:rsid w:val="00DC737C"/>
    <w:rsid w:val="00DD040B"/>
    <w:rsid w:val="00DD0666"/>
    <w:rsid w:val="00DD1F7F"/>
    <w:rsid w:val="00DD21C7"/>
    <w:rsid w:val="00DD26BB"/>
    <w:rsid w:val="00DD26EA"/>
    <w:rsid w:val="00DD3270"/>
    <w:rsid w:val="00DD423E"/>
    <w:rsid w:val="00DD48A2"/>
    <w:rsid w:val="00DD53EA"/>
    <w:rsid w:val="00DD54A4"/>
    <w:rsid w:val="00DD6319"/>
    <w:rsid w:val="00DD6544"/>
    <w:rsid w:val="00DD70C8"/>
    <w:rsid w:val="00DD7704"/>
    <w:rsid w:val="00DE0102"/>
    <w:rsid w:val="00DE05B9"/>
    <w:rsid w:val="00DE19AF"/>
    <w:rsid w:val="00DE2A7C"/>
    <w:rsid w:val="00DE3447"/>
    <w:rsid w:val="00DE46CB"/>
    <w:rsid w:val="00DE4FB6"/>
    <w:rsid w:val="00DE544F"/>
    <w:rsid w:val="00DE58D8"/>
    <w:rsid w:val="00DE5F06"/>
    <w:rsid w:val="00DF1870"/>
    <w:rsid w:val="00DF2B1E"/>
    <w:rsid w:val="00DF376B"/>
    <w:rsid w:val="00DF4BED"/>
    <w:rsid w:val="00DF4D79"/>
    <w:rsid w:val="00DF4D89"/>
    <w:rsid w:val="00DF509F"/>
    <w:rsid w:val="00DF55AD"/>
    <w:rsid w:val="00DF5970"/>
    <w:rsid w:val="00DF6854"/>
    <w:rsid w:val="00DF757C"/>
    <w:rsid w:val="00E0054D"/>
    <w:rsid w:val="00E00C5E"/>
    <w:rsid w:val="00E02485"/>
    <w:rsid w:val="00E038C6"/>
    <w:rsid w:val="00E0418F"/>
    <w:rsid w:val="00E0468B"/>
    <w:rsid w:val="00E07DD5"/>
    <w:rsid w:val="00E11094"/>
    <w:rsid w:val="00E11457"/>
    <w:rsid w:val="00E12696"/>
    <w:rsid w:val="00E12A72"/>
    <w:rsid w:val="00E12DFE"/>
    <w:rsid w:val="00E1348E"/>
    <w:rsid w:val="00E14746"/>
    <w:rsid w:val="00E15642"/>
    <w:rsid w:val="00E15B67"/>
    <w:rsid w:val="00E1634F"/>
    <w:rsid w:val="00E17577"/>
    <w:rsid w:val="00E17C4F"/>
    <w:rsid w:val="00E17F2D"/>
    <w:rsid w:val="00E2143C"/>
    <w:rsid w:val="00E216A7"/>
    <w:rsid w:val="00E23335"/>
    <w:rsid w:val="00E241E5"/>
    <w:rsid w:val="00E24CB6"/>
    <w:rsid w:val="00E252BE"/>
    <w:rsid w:val="00E25D06"/>
    <w:rsid w:val="00E26BB3"/>
    <w:rsid w:val="00E26E04"/>
    <w:rsid w:val="00E274F0"/>
    <w:rsid w:val="00E27513"/>
    <w:rsid w:val="00E27AD9"/>
    <w:rsid w:val="00E3141A"/>
    <w:rsid w:val="00E31A34"/>
    <w:rsid w:val="00E31DA0"/>
    <w:rsid w:val="00E32663"/>
    <w:rsid w:val="00E355DA"/>
    <w:rsid w:val="00E35C57"/>
    <w:rsid w:val="00E366CE"/>
    <w:rsid w:val="00E3695D"/>
    <w:rsid w:val="00E37192"/>
    <w:rsid w:val="00E37646"/>
    <w:rsid w:val="00E402BE"/>
    <w:rsid w:val="00E407B8"/>
    <w:rsid w:val="00E41889"/>
    <w:rsid w:val="00E41A72"/>
    <w:rsid w:val="00E41EFE"/>
    <w:rsid w:val="00E42A8E"/>
    <w:rsid w:val="00E4457F"/>
    <w:rsid w:val="00E44BF0"/>
    <w:rsid w:val="00E47050"/>
    <w:rsid w:val="00E470A7"/>
    <w:rsid w:val="00E47FAC"/>
    <w:rsid w:val="00E502C9"/>
    <w:rsid w:val="00E50A97"/>
    <w:rsid w:val="00E51599"/>
    <w:rsid w:val="00E522E5"/>
    <w:rsid w:val="00E538B6"/>
    <w:rsid w:val="00E54E40"/>
    <w:rsid w:val="00E553F8"/>
    <w:rsid w:val="00E558C6"/>
    <w:rsid w:val="00E55CD1"/>
    <w:rsid w:val="00E55D06"/>
    <w:rsid w:val="00E56401"/>
    <w:rsid w:val="00E619D8"/>
    <w:rsid w:val="00E61B20"/>
    <w:rsid w:val="00E631B4"/>
    <w:rsid w:val="00E63364"/>
    <w:rsid w:val="00E6337F"/>
    <w:rsid w:val="00E63F13"/>
    <w:rsid w:val="00E6423D"/>
    <w:rsid w:val="00E6427F"/>
    <w:rsid w:val="00E6443A"/>
    <w:rsid w:val="00E6499E"/>
    <w:rsid w:val="00E64EB4"/>
    <w:rsid w:val="00E654D5"/>
    <w:rsid w:val="00E66F21"/>
    <w:rsid w:val="00E70817"/>
    <w:rsid w:val="00E7097C"/>
    <w:rsid w:val="00E71E13"/>
    <w:rsid w:val="00E724C2"/>
    <w:rsid w:val="00E734E9"/>
    <w:rsid w:val="00E74714"/>
    <w:rsid w:val="00E747B7"/>
    <w:rsid w:val="00E74998"/>
    <w:rsid w:val="00E74D45"/>
    <w:rsid w:val="00E76874"/>
    <w:rsid w:val="00E811B3"/>
    <w:rsid w:val="00E820D6"/>
    <w:rsid w:val="00E82677"/>
    <w:rsid w:val="00E82955"/>
    <w:rsid w:val="00E829A4"/>
    <w:rsid w:val="00E832DC"/>
    <w:rsid w:val="00E838BD"/>
    <w:rsid w:val="00E85563"/>
    <w:rsid w:val="00E86EE9"/>
    <w:rsid w:val="00E873DF"/>
    <w:rsid w:val="00E87D00"/>
    <w:rsid w:val="00E87FC9"/>
    <w:rsid w:val="00E87FF5"/>
    <w:rsid w:val="00E9109D"/>
    <w:rsid w:val="00E9111C"/>
    <w:rsid w:val="00E91363"/>
    <w:rsid w:val="00E91D81"/>
    <w:rsid w:val="00E93791"/>
    <w:rsid w:val="00E95B17"/>
    <w:rsid w:val="00E97018"/>
    <w:rsid w:val="00E97265"/>
    <w:rsid w:val="00E974E6"/>
    <w:rsid w:val="00EA05E5"/>
    <w:rsid w:val="00EA1134"/>
    <w:rsid w:val="00EA1F74"/>
    <w:rsid w:val="00EA25DA"/>
    <w:rsid w:val="00EA3CDF"/>
    <w:rsid w:val="00EA434A"/>
    <w:rsid w:val="00EA4A93"/>
    <w:rsid w:val="00EA4B32"/>
    <w:rsid w:val="00EA513B"/>
    <w:rsid w:val="00EA5D8F"/>
    <w:rsid w:val="00EA6EF6"/>
    <w:rsid w:val="00EA7355"/>
    <w:rsid w:val="00EA73D3"/>
    <w:rsid w:val="00EA7FF5"/>
    <w:rsid w:val="00EB01B7"/>
    <w:rsid w:val="00EB082F"/>
    <w:rsid w:val="00EB0D57"/>
    <w:rsid w:val="00EB1179"/>
    <w:rsid w:val="00EB1A3A"/>
    <w:rsid w:val="00EB1B3B"/>
    <w:rsid w:val="00EB2CBE"/>
    <w:rsid w:val="00EB498A"/>
    <w:rsid w:val="00EB4AA2"/>
    <w:rsid w:val="00EB4EE0"/>
    <w:rsid w:val="00EB529B"/>
    <w:rsid w:val="00EB5E12"/>
    <w:rsid w:val="00EB5FB7"/>
    <w:rsid w:val="00EB5FF2"/>
    <w:rsid w:val="00EC223B"/>
    <w:rsid w:val="00EC223C"/>
    <w:rsid w:val="00EC22C8"/>
    <w:rsid w:val="00EC2E97"/>
    <w:rsid w:val="00EC33AB"/>
    <w:rsid w:val="00EC35F4"/>
    <w:rsid w:val="00EC3BD8"/>
    <w:rsid w:val="00EC40D0"/>
    <w:rsid w:val="00EC4859"/>
    <w:rsid w:val="00EC538B"/>
    <w:rsid w:val="00EC5D8A"/>
    <w:rsid w:val="00EC616B"/>
    <w:rsid w:val="00EC64A8"/>
    <w:rsid w:val="00ED2486"/>
    <w:rsid w:val="00ED3827"/>
    <w:rsid w:val="00ED3B63"/>
    <w:rsid w:val="00ED45A0"/>
    <w:rsid w:val="00ED5839"/>
    <w:rsid w:val="00ED5D41"/>
    <w:rsid w:val="00ED5D49"/>
    <w:rsid w:val="00ED610E"/>
    <w:rsid w:val="00ED7511"/>
    <w:rsid w:val="00ED7A16"/>
    <w:rsid w:val="00EE14FC"/>
    <w:rsid w:val="00EE163E"/>
    <w:rsid w:val="00EE2C3F"/>
    <w:rsid w:val="00EE3336"/>
    <w:rsid w:val="00EE3A95"/>
    <w:rsid w:val="00EE3C9B"/>
    <w:rsid w:val="00EE437F"/>
    <w:rsid w:val="00EE48FE"/>
    <w:rsid w:val="00EE4EB8"/>
    <w:rsid w:val="00EE6509"/>
    <w:rsid w:val="00EE68A6"/>
    <w:rsid w:val="00EE7F8E"/>
    <w:rsid w:val="00EF08F2"/>
    <w:rsid w:val="00EF0E37"/>
    <w:rsid w:val="00EF1928"/>
    <w:rsid w:val="00EF3FFB"/>
    <w:rsid w:val="00EF5061"/>
    <w:rsid w:val="00EF5280"/>
    <w:rsid w:val="00EF5506"/>
    <w:rsid w:val="00EF5826"/>
    <w:rsid w:val="00EF742F"/>
    <w:rsid w:val="00F002F7"/>
    <w:rsid w:val="00F01FA3"/>
    <w:rsid w:val="00F0294A"/>
    <w:rsid w:val="00F02EC7"/>
    <w:rsid w:val="00F036B0"/>
    <w:rsid w:val="00F03858"/>
    <w:rsid w:val="00F052C4"/>
    <w:rsid w:val="00F060EB"/>
    <w:rsid w:val="00F073A6"/>
    <w:rsid w:val="00F07507"/>
    <w:rsid w:val="00F1116A"/>
    <w:rsid w:val="00F12D25"/>
    <w:rsid w:val="00F130B5"/>
    <w:rsid w:val="00F15450"/>
    <w:rsid w:val="00F15476"/>
    <w:rsid w:val="00F16090"/>
    <w:rsid w:val="00F16465"/>
    <w:rsid w:val="00F169FB"/>
    <w:rsid w:val="00F16B7D"/>
    <w:rsid w:val="00F1702D"/>
    <w:rsid w:val="00F20D2E"/>
    <w:rsid w:val="00F21430"/>
    <w:rsid w:val="00F21655"/>
    <w:rsid w:val="00F217E2"/>
    <w:rsid w:val="00F21BAC"/>
    <w:rsid w:val="00F21D36"/>
    <w:rsid w:val="00F226F2"/>
    <w:rsid w:val="00F22A1C"/>
    <w:rsid w:val="00F23734"/>
    <w:rsid w:val="00F257E0"/>
    <w:rsid w:val="00F25D4C"/>
    <w:rsid w:val="00F265D1"/>
    <w:rsid w:val="00F27C21"/>
    <w:rsid w:val="00F30777"/>
    <w:rsid w:val="00F30F67"/>
    <w:rsid w:val="00F32697"/>
    <w:rsid w:val="00F32809"/>
    <w:rsid w:val="00F32A7E"/>
    <w:rsid w:val="00F32DF8"/>
    <w:rsid w:val="00F334DB"/>
    <w:rsid w:val="00F3427C"/>
    <w:rsid w:val="00F370FC"/>
    <w:rsid w:val="00F37250"/>
    <w:rsid w:val="00F377B0"/>
    <w:rsid w:val="00F37EEB"/>
    <w:rsid w:val="00F4032B"/>
    <w:rsid w:val="00F435E3"/>
    <w:rsid w:val="00F43824"/>
    <w:rsid w:val="00F4422F"/>
    <w:rsid w:val="00F45320"/>
    <w:rsid w:val="00F46378"/>
    <w:rsid w:val="00F46B2E"/>
    <w:rsid w:val="00F479E8"/>
    <w:rsid w:val="00F50977"/>
    <w:rsid w:val="00F50EC3"/>
    <w:rsid w:val="00F526AC"/>
    <w:rsid w:val="00F52734"/>
    <w:rsid w:val="00F54908"/>
    <w:rsid w:val="00F549C8"/>
    <w:rsid w:val="00F54FD5"/>
    <w:rsid w:val="00F559C5"/>
    <w:rsid w:val="00F55C70"/>
    <w:rsid w:val="00F56248"/>
    <w:rsid w:val="00F5680A"/>
    <w:rsid w:val="00F57B37"/>
    <w:rsid w:val="00F57C92"/>
    <w:rsid w:val="00F60279"/>
    <w:rsid w:val="00F60EFB"/>
    <w:rsid w:val="00F61DF9"/>
    <w:rsid w:val="00F6279F"/>
    <w:rsid w:val="00F62E6F"/>
    <w:rsid w:val="00F63121"/>
    <w:rsid w:val="00F6385E"/>
    <w:rsid w:val="00F6463F"/>
    <w:rsid w:val="00F65601"/>
    <w:rsid w:val="00F66445"/>
    <w:rsid w:val="00F665E3"/>
    <w:rsid w:val="00F66E79"/>
    <w:rsid w:val="00F66FCF"/>
    <w:rsid w:val="00F671F6"/>
    <w:rsid w:val="00F67349"/>
    <w:rsid w:val="00F6788B"/>
    <w:rsid w:val="00F67AEE"/>
    <w:rsid w:val="00F70B34"/>
    <w:rsid w:val="00F7167D"/>
    <w:rsid w:val="00F71780"/>
    <w:rsid w:val="00F718A6"/>
    <w:rsid w:val="00F71B9D"/>
    <w:rsid w:val="00F72970"/>
    <w:rsid w:val="00F7315A"/>
    <w:rsid w:val="00F73270"/>
    <w:rsid w:val="00F74DC7"/>
    <w:rsid w:val="00F76B20"/>
    <w:rsid w:val="00F76E04"/>
    <w:rsid w:val="00F800BB"/>
    <w:rsid w:val="00F818FD"/>
    <w:rsid w:val="00F823E5"/>
    <w:rsid w:val="00F828F6"/>
    <w:rsid w:val="00F84230"/>
    <w:rsid w:val="00F84418"/>
    <w:rsid w:val="00F8509C"/>
    <w:rsid w:val="00F856EF"/>
    <w:rsid w:val="00F85E2D"/>
    <w:rsid w:val="00F85FA9"/>
    <w:rsid w:val="00F86465"/>
    <w:rsid w:val="00F87D94"/>
    <w:rsid w:val="00F90375"/>
    <w:rsid w:val="00F910D6"/>
    <w:rsid w:val="00F91ABD"/>
    <w:rsid w:val="00F91FCE"/>
    <w:rsid w:val="00F931AE"/>
    <w:rsid w:val="00F93FAB"/>
    <w:rsid w:val="00F93FE9"/>
    <w:rsid w:val="00F9492C"/>
    <w:rsid w:val="00F94974"/>
    <w:rsid w:val="00F951AB"/>
    <w:rsid w:val="00F97FA4"/>
    <w:rsid w:val="00FA1FCE"/>
    <w:rsid w:val="00FA2EA9"/>
    <w:rsid w:val="00FA38A3"/>
    <w:rsid w:val="00FA3DC7"/>
    <w:rsid w:val="00FA7479"/>
    <w:rsid w:val="00FB038C"/>
    <w:rsid w:val="00FB052D"/>
    <w:rsid w:val="00FB1982"/>
    <w:rsid w:val="00FB1B87"/>
    <w:rsid w:val="00FB227A"/>
    <w:rsid w:val="00FB402E"/>
    <w:rsid w:val="00FB4DE0"/>
    <w:rsid w:val="00FB59B3"/>
    <w:rsid w:val="00FB5A31"/>
    <w:rsid w:val="00FB701C"/>
    <w:rsid w:val="00FB715A"/>
    <w:rsid w:val="00FB78F6"/>
    <w:rsid w:val="00FB7DD2"/>
    <w:rsid w:val="00FC051F"/>
    <w:rsid w:val="00FC0BAE"/>
    <w:rsid w:val="00FC2335"/>
    <w:rsid w:val="00FC3E1C"/>
    <w:rsid w:val="00FC4740"/>
    <w:rsid w:val="00FC4ACA"/>
    <w:rsid w:val="00FC4B00"/>
    <w:rsid w:val="00FC5166"/>
    <w:rsid w:val="00FC55F5"/>
    <w:rsid w:val="00FC65A7"/>
    <w:rsid w:val="00FC70DE"/>
    <w:rsid w:val="00FC72D6"/>
    <w:rsid w:val="00FC73B7"/>
    <w:rsid w:val="00FC7780"/>
    <w:rsid w:val="00FD09D0"/>
    <w:rsid w:val="00FD0A83"/>
    <w:rsid w:val="00FD18CE"/>
    <w:rsid w:val="00FD3082"/>
    <w:rsid w:val="00FD3C3B"/>
    <w:rsid w:val="00FD4342"/>
    <w:rsid w:val="00FD4694"/>
    <w:rsid w:val="00FD498A"/>
    <w:rsid w:val="00FD50D7"/>
    <w:rsid w:val="00FD516F"/>
    <w:rsid w:val="00FD5757"/>
    <w:rsid w:val="00FD62A8"/>
    <w:rsid w:val="00FD7D7B"/>
    <w:rsid w:val="00FE058A"/>
    <w:rsid w:val="00FE0CE2"/>
    <w:rsid w:val="00FE58FD"/>
    <w:rsid w:val="00FE5FAC"/>
    <w:rsid w:val="00FE6033"/>
    <w:rsid w:val="00FE66A6"/>
    <w:rsid w:val="00FE6F26"/>
    <w:rsid w:val="00FE7963"/>
    <w:rsid w:val="00FE7E5C"/>
    <w:rsid w:val="00FE7F5D"/>
    <w:rsid w:val="00FF01B4"/>
    <w:rsid w:val="00FF0896"/>
    <w:rsid w:val="00FF0ACF"/>
    <w:rsid w:val="00FF0D3A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1563A6A6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numPr>
        <w:ilvl w:val="4"/>
        <w:numId w:val="9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b/>
      <w:i/>
      <w:kern w:val="2"/>
      <w:sz w:val="26"/>
      <w:szCs w:val="20"/>
      <w:lang w:val="fr-FR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b/>
      <w:kern w:val="2"/>
      <w:sz w:val="22"/>
      <w:szCs w:val="20"/>
      <w:lang w:val="fr-FR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color w:val="808080"/>
      <w:kern w:val="2"/>
      <w:szCs w:val="20"/>
      <w:lang w:val="fr-FR"/>
    </w:rPr>
  </w:style>
  <w:style w:type="paragraph" w:styleId="Nagwek8">
    <w:name w:val="heading 8"/>
    <w:basedOn w:val="Normalny"/>
    <w:next w:val="Normalny"/>
    <w:link w:val="Nagwek8Znak"/>
    <w:qFormat/>
    <w:rsid w:val="00AE398F"/>
    <w:pPr>
      <w:spacing w:before="240" w:after="60"/>
      <w:outlineLvl w:val="7"/>
    </w:pPr>
    <w:rPr>
      <w:i/>
      <w:i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22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3D41D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uiPriority w:val="99"/>
    <w:rsid w:val="003D4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2B1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2B1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2B14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2B1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2B1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2B1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2B1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2B1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2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2B1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b/>
      <w:kern w:val="2"/>
      <w:sz w:val="20"/>
      <w:szCs w:val="20"/>
      <w:lang w:val="fr-FR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rPr>
      <w:rFonts w:ascii="Courier New" w:hAnsi="Courier New" w:cs="Courier New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rPr>
      <w:sz w:val="20"/>
      <w:szCs w:val="20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BB3BAA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B3BAA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de-DE" w:eastAsia="en-US"/>
    </w:rPr>
  </w:style>
  <w:style w:type="paragraph" w:customStyle="1" w:styleId="Index">
    <w:name w:val="Index"/>
    <w:basedOn w:val="Standard"/>
    <w:rsid w:val="00BB3BA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BB3BAA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BB3BAA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">
    <w:name w:val="Nagłówek 11"/>
    <w:basedOn w:val="Nagwek10"/>
    <w:rsid w:val="00BB3BAA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BB3BAA"/>
    <w:rPr>
      <w:rFonts w:eastAsia="Times New Roman" w:cs="Times New Roman"/>
    </w:rPr>
  </w:style>
  <w:style w:type="character" w:customStyle="1" w:styleId="ListLabel2">
    <w:name w:val="ListLabel 2"/>
    <w:rsid w:val="00BB3BAA"/>
    <w:rPr>
      <w:rFonts w:cs="Courier New"/>
    </w:rPr>
  </w:style>
  <w:style w:type="character" w:customStyle="1" w:styleId="ListLabel3">
    <w:name w:val="ListLabel 3"/>
    <w:rsid w:val="00BB3BAA"/>
    <w:rPr>
      <w:b/>
    </w:rPr>
  </w:style>
  <w:style w:type="numbering" w:customStyle="1" w:styleId="WWNum1">
    <w:name w:val="WWNum1"/>
    <w:basedOn w:val="Bezlisty"/>
    <w:rsid w:val="00BB3BAA"/>
    <w:pPr>
      <w:numPr>
        <w:numId w:val="20"/>
      </w:numPr>
    </w:pPr>
  </w:style>
  <w:style w:type="numbering" w:customStyle="1" w:styleId="WWNum2">
    <w:name w:val="WWNum2"/>
    <w:basedOn w:val="Bezlisty"/>
    <w:rsid w:val="00BB3BAA"/>
    <w:pPr>
      <w:numPr>
        <w:numId w:val="21"/>
      </w:numPr>
    </w:pPr>
  </w:style>
  <w:style w:type="numbering" w:customStyle="1" w:styleId="WWNum3">
    <w:name w:val="WWNum3"/>
    <w:basedOn w:val="Bezlisty"/>
    <w:rsid w:val="00BB3BAA"/>
    <w:pPr>
      <w:numPr>
        <w:numId w:val="22"/>
      </w:numPr>
    </w:pPr>
  </w:style>
  <w:style w:type="numbering" w:customStyle="1" w:styleId="WWNum4">
    <w:name w:val="WWNum4"/>
    <w:basedOn w:val="Bezlisty"/>
    <w:rsid w:val="00BB3BAA"/>
    <w:pPr>
      <w:numPr>
        <w:numId w:val="23"/>
      </w:numPr>
    </w:pPr>
  </w:style>
  <w:style w:type="numbering" w:customStyle="1" w:styleId="WWNum5">
    <w:name w:val="WWNum5"/>
    <w:basedOn w:val="Bezlisty"/>
    <w:rsid w:val="00BB3BAA"/>
    <w:pPr>
      <w:numPr>
        <w:numId w:val="24"/>
      </w:numPr>
    </w:pPr>
  </w:style>
  <w:style w:type="numbering" w:customStyle="1" w:styleId="WWNum6">
    <w:name w:val="WWNum6"/>
    <w:basedOn w:val="Bezlisty"/>
    <w:rsid w:val="00BB3BAA"/>
    <w:pPr>
      <w:numPr>
        <w:numId w:val="25"/>
      </w:numPr>
    </w:pPr>
  </w:style>
  <w:style w:type="numbering" w:customStyle="1" w:styleId="WWNum7">
    <w:name w:val="WWNum7"/>
    <w:basedOn w:val="Bezlisty"/>
    <w:rsid w:val="00BB3BAA"/>
    <w:pPr>
      <w:numPr>
        <w:numId w:val="26"/>
      </w:numPr>
    </w:pPr>
  </w:style>
  <w:style w:type="numbering" w:customStyle="1" w:styleId="WWNum8">
    <w:name w:val="WWNum8"/>
    <w:basedOn w:val="Bezlisty"/>
    <w:rsid w:val="00BB3BAA"/>
    <w:pPr>
      <w:numPr>
        <w:numId w:val="27"/>
      </w:numPr>
    </w:pPr>
  </w:style>
  <w:style w:type="numbering" w:customStyle="1" w:styleId="WWNum9">
    <w:name w:val="WWNum9"/>
    <w:basedOn w:val="Bezlisty"/>
    <w:rsid w:val="00BB3BAA"/>
    <w:pPr>
      <w:numPr>
        <w:numId w:val="28"/>
      </w:numPr>
    </w:pPr>
  </w:style>
  <w:style w:type="numbering" w:customStyle="1" w:styleId="WWNum10">
    <w:name w:val="WWNum10"/>
    <w:basedOn w:val="Bezlisty"/>
    <w:rsid w:val="00BB3BAA"/>
    <w:pPr>
      <w:numPr>
        <w:numId w:val="29"/>
      </w:numPr>
    </w:pPr>
  </w:style>
  <w:style w:type="numbering" w:customStyle="1" w:styleId="WWNum11">
    <w:name w:val="WWNum11"/>
    <w:basedOn w:val="Bezlisty"/>
    <w:rsid w:val="00BB3BAA"/>
    <w:pPr>
      <w:numPr>
        <w:numId w:val="30"/>
      </w:numPr>
    </w:pPr>
  </w:style>
  <w:style w:type="numbering" w:customStyle="1" w:styleId="WWNum12">
    <w:name w:val="WWNum12"/>
    <w:basedOn w:val="Bezlisty"/>
    <w:rsid w:val="00BB3BAA"/>
    <w:pPr>
      <w:numPr>
        <w:numId w:val="31"/>
      </w:numPr>
    </w:pPr>
  </w:style>
  <w:style w:type="numbering" w:customStyle="1" w:styleId="WWNum13">
    <w:name w:val="WWNum13"/>
    <w:basedOn w:val="Bezlisty"/>
    <w:rsid w:val="00BB3BAA"/>
    <w:pPr>
      <w:numPr>
        <w:numId w:val="32"/>
      </w:numPr>
    </w:pPr>
  </w:style>
  <w:style w:type="character" w:customStyle="1" w:styleId="Nagwek8Znak">
    <w:name w:val="Nagłówek 8 Znak"/>
    <w:basedOn w:val="Domylnaczcionkaakapitu"/>
    <w:link w:val="Nagwek8"/>
    <w:rsid w:val="00AE398F"/>
    <w:rPr>
      <w:i/>
      <w:i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rsid w:val="00AE398F"/>
  </w:style>
  <w:style w:type="character" w:styleId="Uwydatnienie">
    <w:name w:val="Emphasis"/>
    <w:basedOn w:val="Domylnaczcionkaakapitu"/>
    <w:qFormat/>
    <w:rsid w:val="00AE398F"/>
    <w:rPr>
      <w:b/>
      <w:bCs/>
      <w:i w:val="0"/>
      <w:iCs w:val="0"/>
    </w:rPr>
  </w:style>
  <w:style w:type="paragraph" w:customStyle="1" w:styleId="Akapitzlist1">
    <w:name w:val="Akapit z listą1"/>
    <w:basedOn w:val="Normalny"/>
    <w:rsid w:val="00AE3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AE398F"/>
    <w:rPr>
      <w:rFonts w:ascii="Wingdings" w:hAnsi="Wingdings"/>
    </w:rPr>
  </w:style>
  <w:style w:type="character" w:customStyle="1" w:styleId="WW8Num3z0">
    <w:name w:val="WW8Num3z0"/>
    <w:rsid w:val="00AE398F"/>
    <w:rPr>
      <w:rFonts w:ascii="Symbol" w:hAnsi="Symbol"/>
    </w:rPr>
  </w:style>
  <w:style w:type="character" w:customStyle="1" w:styleId="WW8Num4z0">
    <w:name w:val="WW8Num4z0"/>
    <w:rsid w:val="00AE398F"/>
    <w:rPr>
      <w:rFonts w:ascii="Wingdings" w:hAnsi="Wingdings"/>
    </w:rPr>
  </w:style>
  <w:style w:type="character" w:customStyle="1" w:styleId="WW8Num5z0">
    <w:name w:val="WW8Num5z0"/>
    <w:rsid w:val="00AE398F"/>
    <w:rPr>
      <w:sz w:val="24"/>
      <w:szCs w:val="24"/>
    </w:rPr>
  </w:style>
  <w:style w:type="character" w:customStyle="1" w:styleId="WW8Num6z0">
    <w:name w:val="WW8Num6z0"/>
    <w:rsid w:val="00AE398F"/>
    <w:rPr>
      <w:rFonts w:ascii="Times New Roman" w:eastAsia="Courier New" w:hAnsi="Times New Roman" w:cs="Times New Roman"/>
    </w:rPr>
  </w:style>
  <w:style w:type="character" w:customStyle="1" w:styleId="WW8Num7z0">
    <w:name w:val="WW8Num7z0"/>
    <w:rsid w:val="00AE398F"/>
    <w:rPr>
      <w:rFonts w:ascii="Wingdings" w:hAnsi="Wingdings"/>
    </w:rPr>
  </w:style>
  <w:style w:type="character" w:customStyle="1" w:styleId="Absatz-Standardschriftart">
    <w:name w:val="Absatz-Standardschriftart"/>
    <w:rsid w:val="00AE398F"/>
  </w:style>
  <w:style w:type="character" w:customStyle="1" w:styleId="WW8Num9z0">
    <w:name w:val="WW8Num9z0"/>
    <w:rsid w:val="00AE398F"/>
    <w:rPr>
      <w:rFonts w:ascii="Wingdings" w:hAnsi="Wingdings"/>
    </w:rPr>
  </w:style>
  <w:style w:type="character" w:customStyle="1" w:styleId="WW8Num11z0">
    <w:name w:val="WW8Num11z0"/>
    <w:rsid w:val="00AE398F"/>
    <w:rPr>
      <w:rFonts w:ascii="Symbol" w:hAnsi="Symbol"/>
    </w:rPr>
  </w:style>
  <w:style w:type="character" w:customStyle="1" w:styleId="WW8Num12z0">
    <w:name w:val="WW8Num12z0"/>
    <w:rsid w:val="00AE398F"/>
    <w:rPr>
      <w:rFonts w:ascii="Symbol" w:hAnsi="Symbol"/>
    </w:rPr>
  </w:style>
  <w:style w:type="character" w:customStyle="1" w:styleId="WW8Num13z0">
    <w:name w:val="WW8Num13z0"/>
    <w:rsid w:val="00AE398F"/>
    <w:rPr>
      <w:sz w:val="24"/>
    </w:rPr>
  </w:style>
  <w:style w:type="character" w:customStyle="1" w:styleId="WW8Num14z0">
    <w:name w:val="WW8Num14z0"/>
    <w:rsid w:val="00AE398F"/>
    <w:rPr>
      <w:rFonts w:ascii="Wingdings" w:hAnsi="Wingdings"/>
    </w:rPr>
  </w:style>
  <w:style w:type="character" w:customStyle="1" w:styleId="WW8Num16z0">
    <w:name w:val="WW8Num16z0"/>
    <w:rsid w:val="00AE398F"/>
    <w:rPr>
      <w:rFonts w:ascii="Wingdings" w:hAnsi="Wingdings"/>
    </w:rPr>
  </w:style>
  <w:style w:type="character" w:customStyle="1" w:styleId="WW8Num17z0">
    <w:name w:val="WW8Num17z0"/>
    <w:rsid w:val="00AE398F"/>
    <w:rPr>
      <w:rFonts w:ascii="Wingdings" w:hAnsi="Wingdings"/>
    </w:rPr>
  </w:style>
  <w:style w:type="character" w:customStyle="1" w:styleId="WW8Num28z0">
    <w:name w:val="WW8Num28z0"/>
    <w:rsid w:val="00AE398F"/>
    <w:rPr>
      <w:sz w:val="24"/>
    </w:rPr>
  </w:style>
  <w:style w:type="character" w:customStyle="1" w:styleId="WW8Num29z0">
    <w:name w:val="WW8Num29z0"/>
    <w:rsid w:val="00AE398F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AE398F"/>
  </w:style>
  <w:style w:type="character" w:customStyle="1" w:styleId="WW8Num1z0">
    <w:name w:val="WW8Num1z0"/>
    <w:rsid w:val="00AE398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E398F"/>
    <w:rPr>
      <w:rFonts w:ascii="Times New Roman" w:eastAsia="Courier New" w:hAnsi="Times New Roman" w:cs="Times New Roman"/>
    </w:rPr>
  </w:style>
  <w:style w:type="character" w:customStyle="1" w:styleId="WW8Num3z2">
    <w:name w:val="WW8Num3z2"/>
    <w:rsid w:val="00AE398F"/>
    <w:rPr>
      <w:rFonts w:ascii="Wingdings" w:hAnsi="Wingdings"/>
    </w:rPr>
  </w:style>
  <w:style w:type="character" w:customStyle="1" w:styleId="WW8Num3z4">
    <w:name w:val="WW8Num3z4"/>
    <w:rsid w:val="00AE398F"/>
    <w:rPr>
      <w:rFonts w:ascii="Courier New" w:hAnsi="Courier New"/>
    </w:rPr>
  </w:style>
  <w:style w:type="character" w:customStyle="1" w:styleId="WW8Num6z1">
    <w:name w:val="WW8Num6z1"/>
    <w:rsid w:val="00AE398F"/>
    <w:rPr>
      <w:rFonts w:ascii="Courier New" w:hAnsi="Courier New"/>
    </w:rPr>
  </w:style>
  <w:style w:type="character" w:customStyle="1" w:styleId="WW8Num6z3">
    <w:name w:val="WW8Num6z3"/>
    <w:rsid w:val="00AE398F"/>
    <w:rPr>
      <w:rFonts w:ascii="Symbol" w:hAnsi="Symbol"/>
    </w:rPr>
  </w:style>
  <w:style w:type="character" w:customStyle="1" w:styleId="WW8Num8z0">
    <w:name w:val="WW8Num8z0"/>
    <w:rsid w:val="00AE398F"/>
    <w:rPr>
      <w:rFonts w:ascii="Wingdings" w:hAnsi="Wingdings"/>
    </w:rPr>
  </w:style>
  <w:style w:type="character" w:customStyle="1" w:styleId="WW8Num8z1">
    <w:name w:val="WW8Num8z1"/>
    <w:rsid w:val="00AE398F"/>
    <w:rPr>
      <w:rFonts w:ascii="Courier New" w:hAnsi="Courier New"/>
    </w:rPr>
  </w:style>
  <w:style w:type="character" w:customStyle="1" w:styleId="WW8Num8z3">
    <w:name w:val="WW8Num8z3"/>
    <w:rsid w:val="00AE398F"/>
    <w:rPr>
      <w:rFonts w:ascii="Symbol" w:hAnsi="Symbol"/>
    </w:rPr>
  </w:style>
  <w:style w:type="character" w:customStyle="1" w:styleId="WW8Num10z0">
    <w:name w:val="WW8Num10z0"/>
    <w:rsid w:val="00AE398F"/>
    <w:rPr>
      <w:rFonts w:ascii="Wingdings" w:hAnsi="Wingdings"/>
    </w:rPr>
  </w:style>
  <w:style w:type="character" w:customStyle="1" w:styleId="WW8Num15z0">
    <w:name w:val="WW8Num15z0"/>
    <w:rsid w:val="00AE39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E398F"/>
    <w:rPr>
      <w:rFonts w:ascii="Courier New" w:hAnsi="Courier New"/>
    </w:rPr>
  </w:style>
  <w:style w:type="character" w:customStyle="1" w:styleId="WW8Num17z3">
    <w:name w:val="WW8Num17z3"/>
    <w:rsid w:val="00AE398F"/>
    <w:rPr>
      <w:rFonts w:ascii="Symbol" w:hAnsi="Symbol"/>
    </w:rPr>
  </w:style>
  <w:style w:type="character" w:customStyle="1" w:styleId="WW8Num18z0">
    <w:name w:val="WW8Num18z0"/>
    <w:rsid w:val="00AE398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E398F"/>
    <w:rPr>
      <w:rFonts w:ascii="Symbol" w:hAnsi="Symbol"/>
    </w:rPr>
  </w:style>
  <w:style w:type="character" w:customStyle="1" w:styleId="WW8Num18z2">
    <w:name w:val="WW8Num18z2"/>
    <w:rsid w:val="00AE398F"/>
    <w:rPr>
      <w:rFonts w:ascii="Wingdings" w:hAnsi="Wingdings"/>
    </w:rPr>
  </w:style>
  <w:style w:type="character" w:customStyle="1" w:styleId="WW8Num18z4">
    <w:name w:val="WW8Num18z4"/>
    <w:rsid w:val="00AE398F"/>
    <w:rPr>
      <w:rFonts w:ascii="Courier New" w:hAnsi="Courier New"/>
    </w:rPr>
  </w:style>
  <w:style w:type="character" w:customStyle="1" w:styleId="WW8Num21z0">
    <w:name w:val="WW8Num21z0"/>
    <w:rsid w:val="00AE398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E398F"/>
    <w:rPr>
      <w:rFonts w:ascii="Courier New" w:hAnsi="Courier New"/>
    </w:rPr>
  </w:style>
  <w:style w:type="character" w:customStyle="1" w:styleId="WW8Num21z2">
    <w:name w:val="WW8Num21z2"/>
    <w:rsid w:val="00AE398F"/>
    <w:rPr>
      <w:rFonts w:ascii="Wingdings" w:hAnsi="Wingdings"/>
    </w:rPr>
  </w:style>
  <w:style w:type="character" w:customStyle="1" w:styleId="WW8Num21z3">
    <w:name w:val="WW8Num21z3"/>
    <w:rsid w:val="00AE398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AE398F"/>
  </w:style>
  <w:style w:type="character" w:customStyle="1" w:styleId="ZnakZnak1">
    <w:name w:val="Znak Znak1"/>
    <w:basedOn w:val="Domylnaczcionkaakapitu2"/>
    <w:rsid w:val="00AE398F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rsid w:val="00AE398F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AE398F"/>
    <w:pPr>
      <w:keepNext/>
      <w:spacing w:before="240" w:after="120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Podpis2">
    <w:name w:val="Podpis2"/>
    <w:basedOn w:val="Normalny"/>
    <w:rsid w:val="00AE398F"/>
    <w:pPr>
      <w:suppressLineNumbers/>
      <w:spacing w:before="120" w:after="120"/>
    </w:pPr>
    <w:rPr>
      <w:i/>
      <w:iCs/>
      <w:lang w:eastAsia="ar-SA"/>
    </w:rPr>
  </w:style>
  <w:style w:type="paragraph" w:customStyle="1" w:styleId="Tekstpodstawowy31">
    <w:name w:val="Tekst podstawowy 31"/>
    <w:basedOn w:val="Normalny"/>
    <w:rsid w:val="00AE398F"/>
    <w:pPr>
      <w:spacing w:after="120"/>
    </w:pPr>
    <w:rPr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E398F"/>
    <w:pPr>
      <w:spacing w:after="120" w:line="480" w:lineRule="auto"/>
      <w:ind w:left="283"/>
    </w:pPr>
    <w:rPr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E398F"/>
    <w:pPr>
      <w:jc w:val="center"/>
    </w:pPr>
    <w:rPr>
      <w:rFonts w:ascii="Nimbus Sans L" w:eastAsia="DejaVu Sans" w:hAnsi="Nimbus Sans L" w:cs="DejaVu Sans"/>
      <w:i/>
      <w:iCs/>
      <w:lang w:eastAsia="ar-SA"/>
    </w:rPr>
  </w:style>
  <w:style w:type="character" w:customStyle="1" w:styleId="PodtytuZnak">
    <w:name w:val="Podtytuł Znak"/>
    <w:basedOn w:val="Domylnaczcionkaakapitu"/>
    <w:link w:val="Podtytu"/>
    <w:rsid w:val="00AE398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E398F"/>
    <w:pPr>
      <w:spacing w:after="120" w:line="480" w:lineRule="auto"/>
    </w:pPr>
    <w:rPr>
      <w:szCs w:val="20"/>
      <w:lang w:eastAsia="ar-SA"/>
    </w:rPr>
  </w:style>
  <w:style w:type="paragraph" w:customStyle="1" w:styleId="Zawartotabeli">
    <w:name w:val="Zawartość tabeli"/>
    <w:basedOn w:val="Normalny"/>
    <w:rsid w:val="00AE398F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rsid w:val="00AE398F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AE398F"/>
    <w:rPr>
      <w:rFonts w:ascii="Tahoma" w:hAnsi="Tahoma" w:cs="Tahoma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AE398F"/>
    <w:pPr>
      <w:spacing w:after="0"/>
      <w:jc w:val="center"/>
    </w:pPr>
    <w:rPr>
      <w:b/>
      <w:sz w:val="56"/>
      <w:szCs w:val="20"/>
      <w:lang w:eastAsia="ar-SA"/>
    </w:rPr>
  </w:style>
  <w:style w:type="character" w:styleId="Numerstrony">
    <w:name w:val="page number"/>
    <w:basedOn w:val="Domylnaczcionkaakapitu"/>
    <w:rsid w:val="00AE398F"/>
  </w:style>
  <w:style w:type="character" w:customStyle="1" w:styleId="st">
    <w:name w:val="st"/>
    <w:basedOn w:val="Domylnaczcionkaakapitu"/>
    <w:rsid w:val="00AE398F"/>
  </w:style>
  <w:style w:type="paragraph" w:customStyle="1" w:styleId="Bezodstpw1">
    <w:name w:val="Bez odstępów1"/>
    <w:rsid w:val="00AE398F"/>
    <w:rPr>
      <w:rFonts w:eastAsia="Calibri"/>
      <w:sz w:val="24"/>
    </w:rPr>
  </w:style>
  <w:style w:type="paragraph" w:customStyle="1" w:styleId="1">
    <w:name w:val="1"/>
    <w:basedOn w:val="Normalny"/>
    <w:next w:val="Nagwek"/>
    <w:rsid w:val="00AE398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alny1">
    <w:name w:val="Normalny1"/>
    <w:uiPriority w:val="99"/>
    <w:rsid w:val="00AE39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3">
    <w:name w:val="List 3"/>
    <w:basedOn w:val="Normalny"/>
    <w:rsid w:val="00AE398F"/>
    <w:pPr>
      <w:ind w:left="849" w:hanging="283"/>
      <w:contextualSpacing/>
      <w:textAlignment w:val="baseline"/>
    </w:pPr>
    <w:rPr>
      <w:rFonts w:eastAsia="Lucida Sans Unicode"/>
      <w:lang w:val="fr-FR" w:eastAsia="ar-SA"/>
    </w:rPr>
  </w:style>
  <w:style w:type="paragraph" w:styleId="Listapunktowana">
    <w:name w:val="List Bullet"/>
    <w:basedOn w:val="Normalny"/>
    <w:uiPriority w:val="99"/>
    <w:unhideWhenUsed/>
    <w:rsid w:val="00AE398F"/>
    <w:pPr>
      <w:numPr>
        <w:numId w:val="33"/>
      </w:numPr>
      <w:contextualSpacing/>
    </w:pPr>
    <w:rPr>
      <w:szCs w:val="20"/>
    </w:rPr>
  </w:style>
  <w:style w:type="paragraph" w:styleId="Listapunktowana2">
    <w:name w:val="List Bullet 2"/>
    <w:basedOn w:val="Normalny"/>
    <w:uiPriority w:val="99"/>
    <w:unhideWhenUsed/>
    <w:rsid w:val="00AE398F"/>
    <w:pPr>
      <w:numPr>
        <w:numId w:val="34"/>
      </w:numPr>
      <w:contextualSpacing/>
    </w:pPr>
    <w:rPr>
      <w:szCs w:val="20"/>
    </w:rPr>
  </w:style>
  <w:style w:type="paragraph" w:customStyle="1" w:styleId="Tekstpodstawowywcity22">
    <w:name w:val="Tekst podstawowy wcięty 22"/>
    <w:basedOn w:val="Normalny"/>
    <w:rsid w:val="00AE398F"/>
    <w:pPr>
      <w:spacing w:after="120" w:line="480" w:lineRule="auto"/>
      <w:ind w:left="283"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AE398F"/>
  </w:style>
  <w:style w:type="paragraph" w:customStyle="1" w:styleId="Tytutabeli">
    <w:name w:val="Tytuł tabeli"/>
    <w:basedOn w:val="Zawartotabeli"/>
    <w:rsid w:val="00A07AB9"/>
    <w:pPr>
      <w:jc w:val="center"/>
    </w:pPr>
    <w:rPr>
      <w:b/>
      <w:i/>
      <w:kern w:val="1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1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1F52"/>
    <w:rPr>
      <w:rFonts w:ascii="Courier New" w:eastAsiaTheme="minorEastAsia" w:hAnsi="Courier New" w:cs="Courier New"/>
    </w:rPr>
  </w:style>
  <w:style w:type="character" w:customStyle="1" w:styleId="StrongEmphasis">
    <w:name w:val="Strong Emphasis"/>
    <w:rsid w:val="008E4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876D-74BB-4AEB-A5DE-929B7B8F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38</Pages>
  <Words>9943</Words>
  <Characters>59663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Małgorzata Słomiana</cp:lastModifiedBy>
  <cp:revision>60</cp:revision>
  <cp:lastPrinted>2020-02-03T12:08:00Z</cp:lastPrinted>
  <dcterms:created xsi:type="dcterms:W3CDTF">2020-01-24T11:58:00Z</dcterms:created>
  <dcterms:modified xsi:type="dcterms:W3CDTF">2020-03-17T09:03:00Z</dcterms:modified>
</cp:coreProperties>
</file>