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70A36" w14:textId="77777777" w:rsidR="005075BE" w:rsidRDefault="005075BE" w:rsidP="00F40A0C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</w:p>
    <w:p w14:paraId="01DAFCF0" w14:textId="512D0F0B" w:rsidR="00231BFB" w:rsidRPr="00F40A0C" w:rsidRDefault="00231BFB" w:rsidP="00F40A0C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 w:rsidRPr="00F40A0C">
        <w:rPr>
          <w:rFonts w:asciiTheme="minorHAnsi" w:hAnsiTheme="minorHAnsi" w:cs="Arial"/>
          <w:spacing w:val="30"/>
          <w:sz w:val="28"/>
          <w:szCs w:val="28"/>
          <w:lang w:val="pl-PL"/>
        </w:rPr>
        <w:t>PARAMETRY TECHNICZNE</w:t>
      </w:r>
    </w:p>
    <w:p w14:paraId="39923A9A" w14:textId="77777777" w:rsidR="00902891" w:rsidRPr="00902891" w:rsidRDefault="00902891" w:rsidP="00F40A0C">
      <w:pPr>
        <w:jc w:val="right"/>
      </w:pPr>
    </w:p>
    <w:tbl>
      <w:tblPr>
        <w:tblpPr w:leftFromText="141" w:rightFromText="141" w:vertAnchor="text" w:tblpXSpec="inside" w:tblpY="1"/>
        <w:tblOverlap w:val="never"/>
        <w:tblW w:w="3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6262"/>
        <w:gridCol w:w="8026"/>
        <w:gridCol w:w="8026"/>
        <w:gridCol w:w="8026"/>
      </w:tblGrid>
      <w:tr w:rsidR="00430A9C" w:rsidRPr="00430A9C" w14:paraId="3761644F" w14:textId="77777777" w:rsidTr="00430A9C">
        <w:trPr>
          <w:gridAfter w:val="2"/>
          <w:wAfter w:w="16052" w:type="dxa"/>
          <w:trHeight w:val="743"/>
        </w:trPr>
        <w:tc>
          <w:tcPr>
            <w:tcW w:w="15288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41F46DC" w14:textId="4E92BC94" w:rsidR="00F40A0C" w:rsidRPr="00430A9C" w:rsidRDefault="00430A9C" w:rsidP="00590B2B">
            <w:pPr>
              <w:jc w:val="center"/>
              <w:rPr>
                <w:rFonts w:asciiTheme="minorHAnsi" w:hAnsiTheme="minorHAnsi"/>
                <w:b/>
              </w:rPr>
            </w:pPr>
            <w:r w:rsidRPr="00430A9C">
              <w:rPr>
                <w:rFonts w:asciiTheme="minorHAnsi" w:hAnsiTheme="minorHAnsi"/>
                <w:b/>
              </w:rPr>
              <w:t>A</w:t>
            </w:r>
            <w:r w:rsidR="00432EB1" w:rsidRPr="00430A9C">
              <w:rPr>
                <w:rFonts w:asciiTheme="minorHAnsi" w:hAnsiTheme="minorHAnsi"/>
                <w:b/>
              </w:rPr>
              <w:t>STÓŁ ANATOMICZNY</w:t>
            </w:r>
            <w:r w:rsidR="00590B2B" w:rsidRPr="00430A9C">
              <w:rPr>
                <w:rFonts w:asciiTheme="minorHAnsi" w:hAnsiTheme="minorHAnsi"/>
                <w:b/>
              </w:rPr>
              <w:t xml:space="preserve"> - </w:t>
            </w:r>
            <w:r w:rsidR="00CC2573" w:rsidRPr="00430A9C">
              <w:rPr>
                <w:rFonts w:asciiTheme="minorHAnsi" w:hAnsiTheme="minorHAnsi"/>
                <w:b/>
              </w:rPr>
              <w:t>1</w:t>
            </w:r>
            <w:r w:rsidR="00F40A0C" w:rsidRPr="00430A9C">
              <w:rPr>
                <w:rFonts w:asciiTheme="minorHAnsi" w:hAnsiTheme="minorHAnsi"/>
                <w:b/>
              </w:rPr>
              <w:t xml:space="preserve"> SZT.</w:t>
            </w:r>
          </w:p>
          <w:p w14:paraId="73199476" w14:textId="42D2DA19" w:rsidR="00073DC4" w:rsidRPr="00430A9C" w:rsidRDefault="00073DC4" w:rsidP="0018332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51E0E6D6" w14:textId="77777777" w:rsidTr="00430A9C">
        <w:trPr>
          <w:gridAfter w:val="2"/>
          <w:wAfter w:w="16052" w:type="dxa"/>
          <w:trHeight w:val="1452"/>
        </w:trPr>
        <w:tc>
          <w:tcPr>
            <w:tcW w:w="1000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E5204D7" w14:textId="77777777" w:rsidR="00D90EEC" w:rsidRPr="00430A9C" w:rsidRDefault="00D90EEC" w:rsidP="001833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262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1B90734A" w14:textId="0E288E2A" w:rsidR="00D90EEC" w:rsidRPr="00430A9C" w:rsidRDefault="00D90EEC" w:rsidP="001833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>Parametry wymagane</w:t>
            </w:r>
          </w:p>
        </w:tc>
        <w:tc>
          <w:tcPr>
            <w:tcW w:w="802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1442631C" w14:textId="5DA702F4" w:rsidR="00D90EEC" w:rsidRPr="00430A9C" w:rsidRDefault="00D90EEC" w:rsidP="001833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430A9C">
              <w:rPr>
                <w:rFonts w:asciiTheme="minorHAnsi" w:hAnsiTheme="minorHAnsi"/>
                <w:b/>
                <w:sz w:val="22"/>
                <w:szCs w:val="22"/>
              </w:rPr>
              <w:br/>
              <w:t>(Proszę opisać, wskazać</w:t>
            </w:r>
            <w:r w:rsidR="00A61F5A" w:rsidRPr="00430A9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44688" w:rsidRPr="00430A9C">
              <w:rPr>
                <w:rFonts w:asciiTheme="minorHAnsi" w:hAnsiTheme="minorHAnsi"/>
                <w:b/>
                <w:sz w:val="22"/>
                <w:szCs w:val="22"/>
              </w:rPr>
              <w:t xml:space="preserve">poprzez tak/nie </w:t>
            </w:r>
            <w:r w:rsidR="00A61F5A" w:rsidRPr="00430A9C">
              <w:rPr>
                <w:rFonts w:asciiTheme="minorHAnsi" w:hAnsiTheme="minorHAnsi"/>
                <w:b/>
                <w:sz w:val="22"/>
                <w:szCs w:val="22"/>
              </w:rPr>
              <w:t>oraz podać zakresy</w:t>
            </w: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430A9C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</w:t>
            </w:r>
          </w:p>
        </w:tc>
      </w:tr>
      <w:tr w:rsidR="00430A9C" w:rsidRPr="00430A9C" w14:paraId="019D5B09" w14:textId="77777777" w:rsidTr="00430A9C">
        <w:trPr>
          <w:gridAfter w:val="2"/>
          <w:wAfter w:w="16052" w:type="dxa"/>
          <w:trHeight w:val="251"/>
        </w:trPr>
        <w:tc>
          <w:tcPr>
            <w:tcW w:w="1000" w:type="dxa"/>
            <w:tcMar>
              <w:top w:w="113" w:type="dxa"/>
              <w:bottom w:w="113" w:type="dxa"/>
            </w:tcMar>
            <w:vAlign w:val="center"/>
          </w:tcPr>
          <w:p w14:paraId="2261C2EE" w14:textId="77777777" w:rsidR="005075BE" w:rsidRPr="00430A9C" w:rsidRDefault="005075BE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1B7FE6A0" w14:textId="3FD0E4BE" w:rsidR="005075BE" w:rsidRPr="00430A9C" w:rsidRDefault="005075BE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99A5AE3" w14:textId="77777777" w:rsidR="005075BE" w:rsidRPr="00430A9C" w:rsidRDefault="005075BE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304B1A43" w14:textId="77777777" w:rsidTr="00430A9C">
        <w:trPr>
          <w:gridAfter w:val="2"/>
          <w:wAfter w:w="16052" w:type="dxa"/>
          <w:trHeight w:val="300"/>
        </w:trPr>
        <w:tc>
          <w:tcPr>
            <w:tcW w:w="1000" w:type="dxa"/>
            <w:tcMar>
              <w:top w:w="113" w:type="dxa"/>
              <w:bottom w:w="113" w:type="dxa"/>
            </w:tcMar>
            <w:vAlign w:val="center"/>
          </w:tcPr>
          <w:p w14:paraId="006DF0E4" w14:textId="77777777" w:rsidR="005075BE" w:rsidRPr="00430A9C" w:rsidRDefault="005075BE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14BF1E31" w14:textId="0A43A301" w:rsidR="005075BE" w:rsidRPr="00430A9C" w:rsidRDefault="005075BE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31E81A70" w14:textId="77777777" w:rsidR="005075BE" w:rsidRPr="00430A9C" w:rsidRDefault="005075BE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40880AA6" w14:textId="77777777" w:rsidTr="00430A9C">
        <w:trPr>
          <w:gridAfter w:val="2"/>
          <w:wAfter w:w="16052" w:type="dxa"/>
          <w:trHeight w:val="872"/>
        </w:trPr>
        <w:tc>
          <w:tcPr>
            <w:tcW w:w="1000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14FD66C" w14:textId="77777777" w:rsidR="0086127D" w:rsidRPr="00430A9C" w:rsidRDefault="0086127D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ABB426A" w14:textId="77777777" w:rsidR="00BB39BA" w:rsidRPr="00430A9C" w:rsidRDefault="00BB39BA" w:rsidP="00BB39BA">
            <w:pPr>
              <w:tabs>
                <w:tab w:val="num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Cs/>
                <w:sz w:val="22"/>
                <w:szCs w:val="22"/>
              </w:rPr>
              <w:t xml:space="preserve">Stół anatomiczny musi posiadać: </w:t>
            </w:r>
          </w:p>
          <w:p w14:paraId="1CD79A81" w14:textId="77777777" w:rsidR="0086127D" w:rsidRPr="00430A9C" w:rsidRDefault="00BB39BA" w:rsidP="00BB39BA">
            <w:pPr>
              <w:tabs>
                <w:tab w:val="num" w:pos="72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Cs/>
                <w:sz w:val="22"/>
                <w:szCs w:val="22"/>
              </w:rPr>
              <w:t xml:space="preserve">- wyświetlacz zamontowany w blacie pozwalający na wyświetlenie </w:t>
            </w:r>
            <w:r w:rsidR="002A45C3" w:rsidRPr="00430A9C">
              <w:rPr>
                <w:rFonts w:asciiTheme="minorHAnsi" w:hAnsiTheme="minorHAnsi"/>
                <w:bCs/>
                <w:sz w:val="22"/>
                <w:szCs w:val="22"/>
              </w:rPr>
              <w:t>poziomo</w:t>
            </w:r>
            <w:r w:rsidR="00EF716C" w:rsidRPr="00430A9C">
              <w:rPr>
                <w:rFonts w:asciiTheme="minorHAnsi" w:hAnsiTheme="minorHAnsi"/>
                <w:bCs/>
                <w:sz w:val="22"/>
                <w:szCs w:val="22"/>
              </w:rPr>
              <w:t xml:space="preserve"> lub pionowo w pozycji stojącej</w:t>
            </w:r>
            <w:r w:rsidR="002A45C3" w:rsidRPr="00430A9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430A9C">
              <w:rPr>
                <w:rFonts w:asciiTheme="minorHAnsi" w:hAnsiTheme="minorHAnsi"/>
                <w:bCs/>
                <w:sz w:val="22"/>
                <w:szCs w:val="22"/>
              </w:rPr>
              <w:t>interaktywnego obrazu całego ciała człowieka</w:t>
            </w:r>
            <w:r w:rsidR="00EF716C" w:rsidRPr="00430A9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EE1A667" w14:textId="666663DC" w:rsidR="00C72BEB" w:rsidRPr="00430A9C" w:rsidRDefault="00C72BEB" w:rsidP="00BB39BA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Cs/>
                <w:sz w:val="22"/>
                <w:szCs w:val="22"/>
              </w:rPr>
              <w:t>- zintegrowaną podstawę jezdną z wbudowanym komputerem i ruchomym podnoszonym za pomocą pilota.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2B539501" w14:textId="0C1D6EE2" w:rsidR="0086127D" w:rsidRPr="00430A9C" w:rsidRDefault="0086127D" w:rsidP="00EE7B65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3689301C" w14:textId="77777777" w:rsidTr="00430A9C">
        <w:trPr>
          <w:gridAfter w:val="2"/>
          <w:wAfter w:w="16052" w:type="dxa"/>
          <w:trHeight w:val="670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0E3A50DC" w14:textId="77777777" w:rsidR="00371940" w:rsidRPr="00430A9C" w:rsidRDefault="00371940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6E3CB061" w14:textId="1544C876" w:rsidR="00371940" w:rsidRPr="00430A9C" w:rsidRDefault="002A45C3" w:rsidP="00B244D6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</w:t>
            </w:r>
            <w:r w:rsidR="00C852EC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pełna postać po</w:t>
            </w:r>
            <w:r w:rsidR="009A713A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winna być widoczna na blacie w jednej chwili, bez konieczności prze</w:t>
            </w:r>
            <w:r w:rsidR="0030771E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suwania i pomniejszania obrazu (proporcja 1:1)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29477CBD" w14:textId="77777777" w:rsidR="00371940" w:rsidRPr="00430A9C" w:rsidRDefault="00371940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6996DDCA" w14:textId="77777777" w:rsidTr="00430A9C">
        <w:trPr>
          <w:gridAfter w:val="2"/>
          <w:wAfter w:w="16052" w:type="dxa"/>
          <w:trHeight w:val="1037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547FBD88" w14:textId="77777777" w:rsidR="00900A88" w:rsidRPr="00430A9C" w:rsidRDefault="00900A88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396DFD3" w14:textId="0F59B8D2" w:rsidR="00900A88" w:rsidRPr="00430A9C" w:rsidRDefault="002A45C3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p</w:t>
            </w:r>
            <w:r w:rsidR="0022177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rzekątn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ą</w:t>
            </w:r>
            <w:r w:rsidR="0022177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221772" w:rsidRPr="00430A9C">
              <w:t xml:space="preserve"> </w:t>
            </w:r>
            <w:r w:rsidR="0022177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wyświetlacza min. 8</w:t>
            </w:r>
            <w:r w:rsidR="00EF716C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4</w:t>
            </w:r>
            <w:r w:rsidR="0022177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”. Rozmiar powierzchni wyświetlania stołu min. 200 x 50 cm, rozdzielczość min. 3840 x 1080 punktów.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Ekran pokryty szkłem hartowanym o grubości minimum 5mm, odpornym na wielokrotne czyszczenie.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E157E31" w14:textId="77777777" w:rsidR="00900A88" w:rsidRPr="00430A9C" w:rsidRDefault="00900A88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367C06D9" w14:textId="77777777" w:rsidTr="00430A9C">
        <w:trPr>
          <w:gridAfter w:val="2"/>
          <w:wAfter w:w="16052" w:type="dxa"/>
          <w:trHeight w:val="1170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78332783" w14:textId="77777777" w:rsidR="0086127D" w:rsidRPr="00430A9C" w:rsidRDefault="0086127D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5D7FCA3E" w14:textId="0B92A676" w:rsidR="0086127D" w:rsidRPr="00430A9C" w:rsidRDefault="0086127D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wbudowany program zawierający model</w:t>
            </w:r>
            <w:r w:rsidR="000D6969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e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anatomiczn</w:t>
            </w:r>
            <w:r w:rsidR="000D6969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e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człowieka</w:t>
            </w:r>
            <w:r w:rsidR="00106C1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, skany zwłok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106C12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oraz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bibliotekę szczegółowych obrazów struktur anatomicznych, co pozwoli na prowadzenia zajęć dydaktycznych z anatomii człowieka na różnych kierunkach medycznych;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A7E9DE5" w14:textId="77777777" w:rsidR="0086127D" w:rsidRPr="00430A9C" w:rsidRDefault="0086127D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079E96FC" w14:textId="77777777" w:rsidTr="00430A9C">
        <w:trPr>
          <w:gridAfter w:val="2"/>
          <w:wAfter w:w="16052" w:type="dxa"/>
          <w:trHeight w:val="1560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251C3A91" w14:textId="77777777" w:rsidR="0086127D" w:rsidRPr="00430A9C" w:rsidRDefault="0086127D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6FF9DF9" w14:textId="59E98353" w:rsidR="0086127D" w:rsidRPr="00430A9C" w:rsidRDefault="0086127D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oprogramowanie umożliwiające generowanie obrazów 3D z rzeczywistych obrazów pochodzących z różnych systemów obrazowania medycznego PACS (Picture Archiving and Communication System) z możliwością obracania, powiększania, przycinania w wybranej płaszczyźnie;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575C365E" w14:textId="77777777" w:rsidR="0086127D" w:rsidRPr="00430A9C" w:rsidRDefault="0086127D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18383C90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1DA9B55C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84A9EB4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en-US" w:eastAsia="en-US"/>
              </w:rPr>
              <w:t xml:space="preserve">- wbudowany system PACS (Picture Archiving and Communication </w:t>
            </w:r>
          </w:p>
          <w:p w14:paraId="129F4B8A" w14:textId="1F6E6356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System) pozwalający użytkownikom na podłączenie go systemu PACS zamawiającego, bez względu na producenta systemu, oraz na otwieranie nieprzetworzonych, nie konwertowanych po drodze na żaden inny format, obrazów DICOM;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4219AB1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10AFA630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7593AEB3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3DA1F6A6" w14:textId="1411C879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oprogramowanie stołu, które umożliwia wirtualną segmentację </w:t>
            </w:r>
            <w:r w:rsidR="002401ED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struktur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odbywającą się poprzez wykonywanie odpowiednich gestów palcem na ekranie oraz umożliwia wykonywanie tego na dowolnym obszarze ciała celem wyodrębnienia interesującego fragmentu poprzez usunięcie otaczających go </w:t>
            </w:r>
            <w:r w:rsidR="002401ED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struktur.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Segmentacja musi być możliwa do wykonania na wszystkich obrazach DICOM znajdujących się w stole, także na tych zaimportowanych przez użytkowników;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9800E42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5A903D13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44BDE637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435B34F" w14:textId="37F8385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oprogramowanie, które posiada m.in. funkcję zap</w:t>
            </w:r>
            <w:r w:rsidR="00C33B64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isywania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całej pracy, wszystkich ustawień i zmian, powiększeń, segmentacji, adnotacji i innych, które użytkownik wprowadził podczas pracy z </w:t>
            </w:r>
            <w:r w:rsidR="00C33B64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danym 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przypadkiem, także tym dodanym przez użytkownika. Funkcja ta musi umożliwić późniejsze wznowienie pracy z obrazem lub zaprezentowanie obszaru dokładnie takiego, jak go zachowaliśmy w zapisanej zakładce. Uruchomienie wznowienia pracy musi się odbyć poprzez naciśnięcie przycisku;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5B2CA3AE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4725D4E4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6A79AA6C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588BD3EA" w14:textId="3173B54A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możliwość pomiaru odległości dla różnych wyświetlanych struktur anatomicznych w trybie widoku 3D za pomocą gestu palcami na ekranie dotykowym;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74D9A51" w14:textId="01C6720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3CABDC2B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2380E7A3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2343192E" w14:textId="78A56F2C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możliwość obrotu obrazu we wszystkich osiach, możliwość przesunięcia obrazu, powiększenia oraz dowolnego cięcia wybranego obszaru (wirtualny skalpel);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6029BFB1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391A16CA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73F83403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13F0593E" w14:textId="7E0ED550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wbudowaną przeglądarkę cyfrowych </w:t>
            </w:r>
            <w:r w:rsidR="002401ED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preparatów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histologicznych</w:t>
            </w:r>
            <w:r w:rsidR="00D255EE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i histopatologicznych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, wraz z gotową biblioteką przypadków oraz możliwością wgrywania własnych. 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69C66A2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7CBB0387" w14:textId="77777777" w:rsidTr="00430A9C">
        <w:trPr>
          <w:gridAfter w:val="2"/>
          <w:wAfter w:w="16052" w:type="dxa"/>
          <w:trHeight w:val="1437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4AC3D1BB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04BA172E" w14:textId="05E5CDFC" w:rsidR="00203D8C" w:rsidRPr="00430A9C" w:rsidRDefault="00203D8C" w:rsidP="00203D8C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system posiada kompletną anatomię kobiety z płodem </w:t>
            </w:r>
            <w:r w:rsidR="00207D6A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oraz 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faz</w:t>
            </w:r>
            <w:r w:rsidR="00207D6A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y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rozwoju zarodka </w:t>
            </w:r>
            <w:r w:rsidR="00207D6A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i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rozwój płodu od 4 do 42 tygodnia ciąży (każdy etap rozwoju zarodka i płodu przedstawiony jako osobny szczegółowy model 3D z możliwością edycji poszczególnych struktur). System zawiera również patologiczne przypadki nieprawidłowości płodu.</w:t>
            </w:r>
          </w:p>
          <w:p w14:paraId="5551C25B" w14:textId="4290E16A" w:rsidR="001F59F7" w:rsidRPr="00430A9C" w:rsidRDefault="001F59F7" w:rsidP="00C22D30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3C9A0B94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08C2180F" w14:textId="77777777" w:rsidTr="00430A9C">
        <w:trPr>
          <w:gridAfter w:val="2"/>
          <w:wAfter w:w="16052" w:type="dxa"/>
          <w:trHeight w:val="312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7818EA37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6EDE3F5B" w14:textId="4274924E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</w:t>
            </w:r>
            <w:r w:rsidR="00203D8C" w:rsidRPr="00430A9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203D8C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oprogramowanie zawiera zainstalowane testy i quizy, ponad 9000 pytań. Użytkownicy mogą generować nowe, własne testy.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5F317E2B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78616D9B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77B42B2F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55E99C7D" w14:textId="7CB150D0" w:rsidR="001F59F7" w:rsidRPr="00430A9C" w:rsidRDefault="00603664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oprogramowanie zawiera animacje obrazów z wirtualnych endoskopów: kolonoskopu, gastroskopu, bronchoskopu, uretroskopu oraz histeroskopu. Ponadto wgrana jest obszerna biblioteka filmów z rzeczywistych gastroskopii i kolonoskopii z rożnymi patologiami.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7E254F55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1B18FC91" w14:textId="77777777" w:rsidTr="00430A9C">
        <w:trPr>
          <w:gridAfter w:val="2"/>
          <w:wAfter w:w="16052" w:type="dxa"/>
          <w:trHeight w:val="659"/>
        </w:trPr>
        <w:tc>
          <w:tcPr>
            <w:tcW w:w="1000" w:type="dxa"/>
            <w:vMerge w:val="restart"/>
            <w:tcBorders>
              <w:top w:val="nil"/>
            </w:tcBorders>
            <w:tcMar>
              <w:top w:w="113" w:type="dxa"/>
              <w:bottom w:w="113" w:type="dxa"/>
            </w:tcMar>
            <w:vAlign w:val="center"/>
          </w:tcPr>
          <w:p w14:paraId="2B2029EA" w14:textId="717C0E4E" w:rsidR="001F59F7" w:rsidRPr="00430A9C" w:rsidRDefault="00274B03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0BF4CEF4" w14:textId="6F4A8AFB" w:rsidR="001F59F7" w:rsidRPr="00430A9C" w:rsidRDefault="00C72BEB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w</w:t>
            </w:r>
            <w:r w:rsidR="001F59F7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irtualne rysowanie i zaznaczanie elementów wyświetlanych na stole (narzędzie „rysowanie”) możliwość zmiany koloru i grubości kreski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49B40B0E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448F52E2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3B3C89F6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1C85837A" w14:textId="500E0814" w:rsidR="001F59F7" w:rsidRPr="00430A9C" w:rsidRDefault="00C72BEB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c</w:t>
            </w:r>
            <w:r w:rsidR="00274B03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 najmniej animacje z zakresu pracy serca, krążenia krwi, ruchu gałek ocznych, pracy mięśni.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4911A262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453E8679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1028E498" w14:textId="77777777" w:rsidR="001F59F7" w:rsidRPr="00430A9C" w:rsidRDefault="001F59F7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0BD647F4" w14:textId="4DBC1760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- wbudowane złącza pozwalające na komunikację w sieci internetowej oraz pozwalające na przyłączanie innych źródeł obrazu 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br/>
              <w:t>i dźwięku. Możliwość prezentacji obrazu</w:t>
            </w:r>
            <w:r w:rsidR="00D255EE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ekranu</w:t>
            </w: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na dodatkowych ekranach lub rzutnikach zewnętrznych.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6B0164E" w14:textId="77777777" w:rsidR="001F59F7" w:rsidRPr="00430A9C" w:rsidRDefault="001F59F7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8CC1FF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931FFA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7D2DEC5D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32B7942F" w14:textId="77777777" w:rsidR="00274B03" w:rsidRPr="00430A9C" w:rsidRDefault="00274B03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47BC8C4A" w14:textId="38702924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biblioteka zawierająca anatomię porównawczą obrazów 3d z obrazami rzeczywistymi.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275EDC15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53E72724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63A5BFE0" w14:textId="77777777" w:rsidR="00274B03" w:rsidRPr="00430A9C" w:rsidRDefault="00274B03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68BED661" w14:textId="444F138B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możliwość dzielenia ekranu na dwa niezależnie pracujące programy</w:t>
            </w:r>
            <w:r w:rsidR="00FE329C"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umożliwiające pracę dwóm grupom studentów.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6CCE0076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6F1F6F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33378D" w14:textId="77777777" w:rsidR="00274B03" w:rsidRPr="00430A9C" w:rsidRDefault="00274B03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430AE39F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1D73F8C5" w14:textId="77777777" w:rsidR="00430A9C" w:rsidRPr="00430A9C" w:rsidRDefault="00430A9C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7D718FF2" w14:textId="77777777" w:rsidR="00430A9C" w:rsidRPr="00430A9C" w:rsidRDefault="00430A9C" w:rsidP="00E56019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- moduł do renderowania obrazów z Tomografii Komputerowej umożliwiający łączenie obrazów TK z modelami 3D oraz dowolną modyfikację obrazu mająca na celu wyodrębnienie mięśni, tkanek tłuszczowych, kości, krwi i naczyń do pożądanego efektu wizualnego</w:t>
            </w:r>
          </w:p>
          <w:p w14:paraId="051B50F9" w14:textId="2D06EAFC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03FE04CD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12E6B140" w14:textId="77777777" w:rsidTr="00430A9C">
        <w:trPr>
          <w:gridAfter w:val="2"/>
          <w:wAfter w:w="16052" w:type="dxa"/>
          <w:trHeight w:val="921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42F0E29D" w14:textId="77777777" w:rsidR="00430A9C" w:rsidRPr="00430A9C" w:rsidRDefault="00430A9C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2E3273AF" w14:textId="08AC4548" w:rsidR="00430A9C" w:rsidRPr="00430A9C" w:rsidRDefault="00430A9C" w:rsidP="00E56019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Oprogramowanie w j. polskim i j. angielskim.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608CC176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640A37B3" w14:textId="77777777" w:rsidTr="00430A9C">
        <w:trPr>
          <w:gridAfter w:val="2"/>
          <w:wAfter w:w="16052" w:type="dxa"/>
          <w:trHeight w:val="303"/>
        </w:trPr>
        <w:tc>
          <w:tcPr>
            <w:tcW w:w="1000" w:type="dxa"/>
            <w:vMerge/>
            <w:tcMar>
              <w:top w:w="113" w:type="dxa"/>
              <w:bottom w:w="113" w:type="dxa"/>
            </w:tcMar>
            <w:vAlign w:val="center"/>
          </w:tcPr>
          <w:p w14:paraId="350CFE23" w14:textId="77777777" w:rsidR="00430A9C" w:rsidRPr="00430A9C" w:rsidRDefault="00430A9C" w:rsidP="00183328">
            <w:pPr>
              <w:ind w:left="70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691B26C3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Dane techniczne stołu (parametry minimalne):</w:t>
            </w:r>
          </w:p>
          <w:p w14:paraId="51AAF582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• Przekątna ekranu minimum 84 cale </w:t>
            </w:r>
          </w:p>
          <w:p w14:paraId="269960EF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Rozdzielczość ekranu minimum 3840x1080p</w:t>
            </w:r>
          </w:p>
          <w:p w14:paraId="65286918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• Technologia dotyku ekranu: ekran dotykowy </w:t>
            </w:r>
          </w:p>
          <w:p w14:paraId="5A54A75E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Rodzaj zabezpieczenia ekranu: hartowane szkło o grubości minimum 5 mm</w:t>
            </w:r>
          </w:p>
          <w:p w14:paraId="7CA59F54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 Stół zawiera złącza cyfrowe pozwalające na przyłączanie zewnętrznych monitorów i projektorów.</w:t>
            </w:r>
          </w:p>
          <w:p w14:paraId="78DE6614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Powierzchnia stołu jest odporna na wielokrotne czyszczenie.</w:t>
            </w:r>
          </w:p>
          <w:p w14:paraId="06FF042E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Obudowa stołu wyposażona jest w koła, w tym minimum 2 posiadające hamulce.</w:t>
            </w:r>
          </w:p>
          <w:p w14:paraId="00501662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Temperatura pracy 5-60 °C</w:t>
            </w:r>
          </w:p>
          <w:p w14:paraId="1B774D86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Wilgotność tolerowana w trakcie pracy minimum w zakresie  10-</w:t>
            </w: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90 %</w:t>
            </w:r>
          </w:p>
          <w:p w14:paraId="4AE5CFB1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Pobór mocy w trakcie pracy typowy nie przekracza 300W</w:t>
            </w:r>
          </w:p>
          <w:p w14:paraId="6D5DA27F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• Zasilanie 230V</w:t>
            </w:r>
          </w:p>
          <w:p w14:paraId="3C2FE33D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• Wymiary stołu minimum: </w:t>
            </w: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- długość 210 cm</w:t>
            </w:r>
          </w:p>
          <w:p w14:paraId="142D73CE" w14:textId="77777777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- szerokość 85 cm</w:t>
            </w:r>
          </w:p>
          <w:p w14:paraId="4E7E4BD2" w14:textId="2EC054BE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eastAsia="Times New Roman" w:hAnsiTheme="minorHAnsi" w:cstheme="minorHAnsi"/>
                <w:sz w:val="22"/>
                <w:szCs w:val="22"/>
              </w:rPr>
              <w:t>- wysokość 90 cm</w:t>
            </w: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237FCBA0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B3815A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765DCC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F91793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0A52A6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1161AD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DD0C9B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395938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209B0D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E9162C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043E4C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D6B8CF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7CB6D1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7E2CB1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85680D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F5AE57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2DFD80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62CC5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45682A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B9EF3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1A262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35BF7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FE2AC5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BB7D7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C82E06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9A922C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E66FFC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62F3C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2E31D2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39FEAF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7EC5EA8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2F9F96" w14:textId="77777777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6EEAB9D7" w14:textId="77777777" w:rsidTr="00430A9C">
        <w:trPr>
          <w:gridAfter w:val="2"/>
          <w:wAfter w:w="16052" w:type="dxa"/>
        </w:trPr>
        <w:tc>
          <w:tcPr>
            <w:tcW w:w="1000" w:type="dxa"/>
            <w:tcMar>
              <w:top w:w="113" w:type="dxa"/>
              <w:bottom w:w="113" w:type="dxa"/>
            </w:tcMar>
            <w:vAlign w:val="center"/>
          </w:tcPr>
          <w:p w14:paraId="1A4CA56B" w14:textId="57A4E2C3" w:rsidR="00430A9C" w:rsidRPr="00430A9C" w:rsidRDefault="00430A9C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5BC0F772" w14:textId="77777777" w:rsidR="00430A9C" w:rsidRPr="00430A9C" w:rsidRDefault="00430A9C" w:rsidP="00E56019">
            <w:pPr>
              <w:tabs>
                <w:tab w:val="num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0A9C">
              <w:rPr>
                <w:rFonts w:asciiTheme="minorHAnsi" w:hAnsiTheme="minorHAnsi" w:cstheme="minorHAnsi"/>
                <w:sz w:val="22"/>
                <w:szCs w:val="22"/>
              </w:rPr>
              <w:t>Wieczysta licencja na oprogramowanie stołu anatomicznego.</w:t>
            </w:r>
          </w:p>
          <w:p w14:paraId="0972C062" w14:textId="71F84020" w:rsidR="00430A9C" w:rsidRPr="00430A9C" w:rsidRDefault="00430A9C" w:rsidP="00183328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671D6CFB" w14:textId="04C9F4BD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1F3D3E94" w14:textId="77777777" w:rsidTr="00430A9C">
        <w:trPr>
          <w:gridAfter w:val="2"/>
          <w:wAfter w:w="16052" w:type="dxa"/>
          <w:trHeight w:val="675"/>
        </w:trPr>
        <w:tc>
          <w:tcPr>
            <w:tcW w:w="1000" w:type="dxa"/>
            <w:tcMar>
              <w:top w:w="113" w:type="dxa"/>
              <w:bottom w:w="113" w:type="dxa"/>
            </w:tcMar>
            <w:vAlign w:val="center"/>
          </w:tcPr>
          <w:p w14:paraId="1090D9A6" w14:textId="77777777" w:rsidR="00430A9C" w:rsidRPr="00430A9C" w:rsidRDefault="00430A9C" w:rsidP="0018332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62" w:type="dxa"/>
            <w:tcMar>
              <w:top w:w="113" w:type="dxa"/>
              <w:bottom w:w="113" w:type="dxa"/>
            </w:tcMar>
          </w:tcPr>
          <w:p w14:paraId="1FFA6436" w14:textId="14E1B8F1" w:rsidR="00430A9C" w:rsidRPr="00430A9C" w:rsidRDefault="00430A9C" w:rsidP="00CB2827">
            <w:pPr>
              <w:tabs>
                <w:tab w:val="num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430A9C">
              <w:rPr>
                <w:rFonts w:asciiTheme="minorHAnsi" w:hAnsiTheme="minorHAnsi" w:cstheme="minorHAnsi"/>
                <w:sz w:val="22"/>
                <w:szCs w:val="22"/>
              </w:rPr>
              <w:t>Dodatkowe 10 dwuletnich licencji na oprogramowanie z anatomii do zainstalowania na osobnych komputerach.</w:t>
            </w:r>
            <w:bookmarkEnd w:id="0"/>
          </w:p>
        </w:tc>
        <w:tc>
          <w:tcPr>
            <w:tcW w:w="8026" w:type="dxa"/>
            <w:tcMar>
              <w:top w:w="113" w:type="dxa"/>
              <w:bottom w:w="113" w:type="dxa"/>
            </w:tcMar>
            <w:vAlign w:val="center"/>
          </w:tcPr>
          <w:p w14:paraId="63E33A37" w14:textId="4724B1AB" w:rsidR="00430A9C" w:rsidRPr="00430A9C" w:rsidRDefault="00430A9C" w:rsidP="00183328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30A9C" w:rsidRPr="00430A9C" w14:paraId="53EBA0D1" w14:textId="3280B7F0" w:rsidTr="00430A9C">
        <w:tblPrEx>
          <w:tblLook w:val="04A0" w:firstRow="1" w:lastRow="0" w:firstColumn="1" w:lastColumn="0" w:noHBand="0" w:noVBand="1"/>
        </w:tblPrEx>
        <w:tc>
          <w:tcPr>
            <w:tcW w:w="1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CB697D6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GWARANCJA I WARUNKI SERWISOWE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497B" w14:textId="0BD55917" w:rsidR="00430A9C" w:rsidRPr="00430A9C" w:rsidRDefault="00430A9C">
            <w:pPr>
              <w:spacing w:after="160" w:line="259" w:lineRule="auto"/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Wymagane 24 miesiące gwarancji.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8BE9C" w14:textId="77777777" w:rsidR="00430A9C" w:rsidRPr="00430A9C" w:rsidRDefault="00430A9C">
            <w:pPr>
              <w:spacing w:after="160" w:line="259" w:lineRule="auto"/>
            </w:pPr>
          </w:p>
        </w:tc>
      </w:tr>
      <w:tr w:rsidR="00430A9C" w:rsidRPr="00430A9C" w14:paraId="05C12EF4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  <w:trHeight w:val="9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8554FC" w14:textId="74FF0A9E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319FFF8" w14:textId="0BDC76BE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Bezpłatne aktualizacji w okresie trwania gwarancji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C4028F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796A8019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30A9C" w:rsidRPr="00430A9C" w14:paraId="32BB5EAC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4E2654" w14:textId="01C086FF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21597B" w14:textId="52D972F6" w:rsidR="00430A9C" w:rsidRPr="00430A9C" w:rsidRDefault="00430A9C" w:rsidP="00183328">
            <w:pPr>
              <w:tabs>
                <w:tab w:val="num" w:pos="0"/>
                <w:tab w:val="left" w:pos="2214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Serwis gwarancyjny i pogwarancyjny na terenie Polski prowadzony przez przeszkolony personel serwisowy.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1714D9D" w14:textId="36AB4E69" w:rsidR="00430A9C" w:rsidRPr="00430A9C" w:rsidRDefault="00430A9C" w:rsidP="0069245C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30A9C" w:rsidRPr="00430A9C" w14:paraId="7656C0F0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  <w:trHeight w:val="63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ACFBF5E" w14:textId="06413AC9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ED584F" w14:textId="05013417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Okres dostępności części wymiennych, akcesoriów od daty podpisania protokołu odbioru przez minimalnie 5 lat.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B9DCC1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30A9C" w:rsidRPr="00430A9C" w14:paraId="71204781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EF06E0D" w14:textId="67F874C3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6B5E3E" w14:textId="77777777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Konfiguracja, instalacja, montaż niezbędnych akcesoriów oraz </w:t>
            </w: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wpięcie do sieci w miejscu wskazanym przez Zamawiającego.</w:t>
            </w:r>
          </w:p>
          <w:p w14:paraId="38BAB274" w14:textId="620B59F2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Instruktaż  techniczny podczas instalacji lub w ustalonym z Zamawiającym terminie.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5AE7736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30A9C" w:rsidRPr="00430A9C" w14:paraId="17C308F3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B154ED1" w14:textId="44695D84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348207" w14:textId="77777777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Szkolenie:</w:t>
            </w:r>
          </w:p>
          <w:p w14:paraId="556CEB7B" w14:textId="77777777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sz w:val="22"/>
                <w:szCs w:val="22"/>
                <w:lang w:eastAsia="en-US"/>
              </w:rPr>
              <w:t>- minimum  2 dni szkolenia po 6 godzin</w:t>
            </w:r>
          </w:p>
          <w:p w14:paraId="0B7D952D" w14:textId="688688A1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AA64572" w14:textId="77777777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30A9C" w:rsidRPr="00430A9C" w14:paraId="1E573B65" w14:textId="77777777" w:rsidTr="00430A9C">
        <w:tblPrEx>
          <w:tblLook w:val="04A0" w:firstRow="1" w:lastRow="0" w:firstColumn="1" w:lastColumn="0" w:noHBand="0" w:noVBand="1"/>
        </w:tblPrEx>
        <w:trPr>
          <w:gridAfter w:val="2"/>
          <w:wAfter w:w="16052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6A084C" w14:textId="1276F0C3" w:rsidR="00430A9C" w:rsidRPr="00430A9C" w:rsidRDefault="00430A9C" w:rsidP="00183328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30A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CD0DEB" w14:textId="1D900140" w:rsidR="00430A9C" w:rsidRPr="00430A9C" w:rsidRDefault="00430A9C" w:rsidP="0018332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BFC04F6" w14:textId="0872A3D2" w:rsidR="00430A9C" w:rsidRPr="00430A9C" w:rsidRDefault="00430A9C" w:rsidP="00183328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256C672" w14:textId="4BC670C6" w:rsidR="000B4BEE" w:rsidRDefault="000B4BEE" w:rsidP="00BD0539">
      <w:pPr>
        <w:keepNext/>
        <w:suppressAutoHyphens/>
        <w:spacing w:after="120"/>
        <w:rPr>
          <w:rFonts w:asciiTheme="minorHAnsi" w:eastAsia="Times New Roman" w:hAnsiTheme="minorHAnsi" w:cs="Arial"/>
          <w:b/>
          <w:bCs/>
          <w:sz w:val="22"/>
          <w:szCs w:val="22"/>
          <w:lang w:eastAsia="ar-SA"/>
        </w:rPr>
      </w:pPr>
    </w:p>
    <w:p w14:paraId="16E12DD4" w14:textId="4B8F69AF" w:rsidR="00F36363" w:rsidRDefault="00F36363" w:rsidP="00BD0539">
      <w:pPr>
        <w:keepNext/>
        <w:suppressAutoHyphens/>
        <w:spacing w:after="120"/>
        <w:rPr>
          <w:rFonts w:asciiTheme="minorHAnsi" w:eastAsia="Times New Roman" w:hAnsiTheme="minorHAnsi" w:cs="Arial"/>
          <w:b/>
          <w:bCs/>
          <w:sz w:val="22"/>
          <w:szCs w:val="22"/>
          <w:lang w:eastAsia="ar-SA"/>
        </w:rPr>
      </w:pPr>
    </w:p>
    <w:p w14:paraId="57D62B3A" w14:textId="3E1FBC83" w:rsidR="00F36363" w:rsidRDefault="00F36363" w:rsidP="00BD0539">
      <w:pPr>
        <w:keepNext/>
        <w:suppressAutoHyphens/>
        <w:spacing w:after="120"/>
        <w:rPr>
          <w:rFonts w:asciiTheme="minorHAnsi" w:eastAsia="Times New Roman" w:hAnsiTheme="minorHAnsi" w:cs="Arial"/>
          <w:b/>
          <w:bCs/>
          <w:sz w:val="22"/>
          <w:szCs w:val="22"/>
          <w:lang w:eastAsia="ar-SA"/>
        </w:rPr>
      </w:pPr>
    </w:p>
    <w:p w14:paraId="628FBFC9" w14:textId="77777777" w:rsidR="00F36363" w:rsidRDefault="00F36363" w:rsidP="00BD0539">
      <w:pPr>
        <w:keepNext/>
        <w:suppressAutoHyphens/>
        <w:spacing w:after="120"/>
        <w:rPr>
          <w:rFonts w:asciiTheme="minorHAnsi" w:eastAsia="Times New Roman" w:hAnsiTheme="minorHAnsi" w:cs="Arial"/>
          <w:b/>
          <w:bCs/>
          <w:sz w:val="22"/>
          <w:szCs w:val="22"/>
          <w:lang w:eastAsia="ar-SA"/>
        </w:rPr>
      </w:pPr>
    </w:p>
    <w:p w14:paraId="19733028" w14:textId="6EACF528" w:rsidR="00444685" w:rsidRPr="00AB7DFF" w:rsidRDefault="00444685" w:rsidP="00444685">
      <w:pPr>
        <w:rPr>
          <w:rFonts w:asciiTheme="minorHAnsi" w:hAnsiTheme="minorHAnsi" w:cs="Arial"/>
          <w:sz w:val="16"/>
          <w:szCs w:val="16"/>
        </w:rPr>
      </w:pPr>
      <w:r w:rsidRPr="00AB7DFF">
        <w:rPr>
          <w:rFonts w:asciiTheme="minorHAnsi" w:hAnsiTheme="minorHAnsi" w:cs="Arial"/>
          <w:sz w:val="16"/>
          <w:szCs w:val="16"/>
        </w:rPr>
        <w:t xml:space="preserve">___________________________  </w:t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  <w:t xml:space="preserve"> </w:t>
      </w:r>
      <w:r w:rsidRPr="00AB7DFF">
        <w:rPr>
          <w:rFonts w:asciiTheme="minorHAnsi" w:hAnsiTheme="minorHAnsi" w:cs="Arial"/>
          <w:sz w:val="16"/>
          <w:szCs w:val="16"/>
        </w:rPr>
        <w:tab/>
      </w:r>
      <w:r w:rsidRPr="00AB7DFF">
        <w:rPr>
          <w:rFonts w:asciiTheme="minorHAnsi" w:hAnsiTheme="minorHAnsi" w:cs="Arial"/>
          <w:sz w:val="16"/>
          <w:szCs w:val="16"/>
        </w:rPr>
        <w:tab/>
        <w:t xml:space="preserve">                  __________________________________________________</w:t>
      </w:r>
    </w:p>
    <w:p w14:paraId="09DC7E64" w14:textId="77777777" w:rsidR="00A97DC1" w:rsidRPr="00F72628" w:rsidRDefault="00444685" w:rsidP="00A97DC1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AB7DFF">
        <w:rPr>
          <w:rFonts w:asciiTheme="minorHAnsi" w:hAnsiTheme="minorHAnsi" w:cs="Arial"/>
          <w:i/>
          <w:sz w:val="16"/>
          <w:szCs w:val="16"/>
        </w:rPr>
        <w:t xml:space="preserve">             Data   </w:t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</w:r>
      <w:r w:rsidRPr="00AB7DFF">
        <w:rPr>
          <w:rFonts w:asciiTheme="minorHAnsi" w:hAnsiTheme="minorHAnsi" w:cs="Arial"/>
          <w:i/>
          <w:sz w:val="16"/>
          <w:szCs w:val="16"/>
        </w:rPr>
        <w:tab/>
        <w:t xml:space="preserve"> </w:t>
      </w:r>
      <w:r w:rsidRPr="00AB7DFF">
        <w:rPr>
          <w:rFonts w:asciiTheme="minorHAnsi" w:hAnsiTheme="minorHAnsi" w:cs="Arial"/>
          <w:i/>
          <w:sz w:val="16"/>
          <w:szCs w:val="16"/>
        </w:rPr>
        <w:tab/>
        <w:t xml:space="preserve">                     </w:t>
      </w:r>
      <w:r w:rsidR="000B4BEE">
        <w:rPr>
          <w:rFonts w:asciiTheme="minorHAnsi" w:hAnsiTheme="minorHAnsi" w:cs="Arial"/>
          <w:i/>
          <w:sz w:val="16"/>
          <w:szCs w:val="16"/>
        </w:rPr>
        <w:t xml:space="preserve">                                             </w:t>
      </w:r>
      <w:r w:rsidRPr="00AB7DFF">
        <w:rPr>
          <w:rFonts w:asciiTheme="minorHAnsi" w:hAnsiTheme="minorHAnsi" w:cs="Arial"/>
          <w:i/>
          <w:sz w:val="16"/>
          <w:szCs w:val="16"/>
        </w:rPr>
        <w:t xml:space="preserve">  (podpis)</w:t>
      </w:r>
    </w:p>
    <w:p w14:paraId="76829008" w14:textId="5B201975" w:rsidR="00A97DC1" w:rsidRPr="0092402E" w:rsidRDefault="00A97DC1" w:rsidP="005F37C6">
      <w:pPr>
        <w:pStyle w:val="NormalnyWeb"/>
        <w:spacing w:before="0" w:beforeAutospacing="0" w:after="0" w:afterAutospacing="0"/>
        <w:jc w:val="left"/>
        <w:rPr>
          <w:rFonts w:asciiTheme="minorHAnsi" w:hAnsiTheme="minorHAnsi" w:cs="Arial"/>
          <w:i/>
          <w:sz w:val="16"/>
          <w:szCs w:val="16"/>
        </w:rPr>
      </w:pPr>
    </w:p>
    <w:sectPr w:rsidR="00A97DC1" w:rsidRPr="0092402E" w:rsidSect="00015FEB">
      <w:headerReference w:type="default" r:id="rId8"/>
      <w:footerReference w:type="default" r:id="rId9"/>
      <w:pgSz w:w="16838" w:h="11906" w:orient="landscape"/>
      <w:pgMar w:top="567" w:right="851" w:bottom="851" w:left="851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68BD" w14:textId="77777777" w:rsidR="006B6DB8" w:rsidRDefault="006B6DB8">
      <w:r>
        <w:separator/>
      </w:r>
    </w:p>
  </w:endnote>
  <w:endnote w:type="continuationSeparator" w:id="0">
    <w:p w14:paraId="30B591BD" w14:textId="77777777" w:rsidR="006B6DB8" w:rsidRDefault="006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39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718C90" w14:textId="5ED6A3C7" w:rsidR="00590B2B" w:rsidRDefault="00590B2B">
            <w:pPr>
              <w:pStyle w:val="Stopka"/>
              <w:jc w:val="center"/>
            </w:pPr>
            <w:r w:rsidRPr="00590B2B">
              <w:rPr>
                <w:sz w:val="16"/>
                <w:szCs w:val="16"/>
              </w:rPr>
              <w:t xml:space="preserve">Strona </w:t>
            </w:r>
            <w:r w:rsidRPr="00590B2B">
              <w:rPr>
                <w:b/>
                <w:bCs/>
                <w:sz w:val="16"/>
                <w:szCs w:val="16"/>
              </w:rPr>
              <w:fldChar w:fldCharType="begin"/>
            </w:r>
            <w:r w:rsidRPr="00590B2B">
              <w:rPr>
                <w:b/>
                <w:bCs/>
                <w:sz w:val="16"/>
                <w:szCs w:val="16"/>
              </w:rPr>
              <w:instrText>PAGE</w:instrText>
            </w:r>
            <w:r w:rsidRPr="00590B2B">
              <w:rPr>
                <w:b/>
                <w:bCs/>
                <w:sz w:val="16"/>
                <w:szCs w:val="16"/>
              </w:rPr>
              <w:fldChar w:fldCharType="separate"/>
            </w:r>
            <w:r w:rsidR="00887868">
              <w:rPr>
                <w:b/>
                <w:bCs/>
                <w:noProof/>
                <w:sz w:val="16"/>
                <w:szCs w:val="16"/>
              </w:rPr>
              <w:t>6</w:t>
            </w:r>
            <w:r w:rsidRPr="00590B2B">
              <w:rPr>
                <w:b/>
                <w:bCs/>
                <w:sz w:val="16"/>
                <w:szCs w:val="16"/>
              </w:rPr>
              <w:fldChar w:fldCharType="end"/>
            </w:r>
            <w:r w:rsidRPr="00590B2B">
              <w:rPr>
                <w:sz w:val="16"/>
                <w:szCs w:val="16"/>
              </w:rPr>
              <w:t xml:space="preserve"> z </w:t>
            </w:r>
            <w:r w:rsidRPr="00590B2B">
              <w:rPr>
                <w:b/>
                <w:bCs/>
                <w:sz w:val="16"/>
                <w:szCs w:val="16"/>
              </w:rPr>
              <w:fldChar w:fldCharType="begin"/>
            </w:r>
            <w:r w:rsidRPr="00590B2B">
              <w:rPr>
                <w:b/>
                <w:bCs/>
                <w:sz w:val="16"/>
                <w:szCs w:val="16"/>
              </w:rPr>
              <w:instrText>NUMPAGES</w:instrText>
            </w:r>
            <w:r w:rsidRPr="00590B2B">
              <w:rPr>
                <w:b/>
                <w:bCs/>
                <w:sz w:val="16"/>
                <w:szCs w:val="16"/>
              </w:rPr>
              <w:fldChar w:fldCharType="separate"/>
            </w:r>
            <w:r w:rsidR="00887868">
              <w:rPr>
                <w:b/>
                <w:bCs/>
                <w:noProof/>
                <w:sz w:val="16"/>
                <w:szCs w:val="16"/>
              </w:rPr>
              <w:t>6</w:t>
            </w:r>
            <w:r w:rsidRPr="00590B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21C7A1" w14:textId="77777777" w:rsidR="009F348A" w:rsidRDefault="009F3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FAEB" w14:textId="77777777" w:rsidR="006B6DB8" w:rsidRDefault="006B6DB8">
      <w:r>
        <w:separator/>
      </w:r>
    </w:p>
  </w:footnote>
  <w:footnote w:type="continuationSeparator" w:id="0">
    <w:p w14:paraId="6502DAB6" w14:textId="77777777" w:rsidR="006B6DB8" w:rsidRDefault="006B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6D36" w14:textId="78BB3679" w:rsidR="009F348A" w:rsidRPr="00231BFB" w:rsidRDefault="00C62069" w:rsidP="00231BFB">
    <w:pPr>
      <w:tabs>
        <w:tab w:val="left" w:pos="5970"/>
      </w:tabs>
      <w:jc w:val="both"/>
      <w:rPr>
        <w:rFonts w:ascii="Bookman Old Style" w:eastAsia="Times New Roman" w:hAnsi="Bookman Old Style"/>
        <w:sz w:val="20"/>
        <w:szCs w:val="20"/>
      </w:rPr>
    </w:pPr>
    <w:r w:rsidRPr="00C76AD1">
      <w:rPr>
        <w:rFonts w:ascii="Bookman Old Style" w:eastAsia="Times New Roman" w:hAnsi="Bookman Old Style" w:cs="Arial"/>
        <w:i/>
        <w:sz w:val="17"/>
        <w:szCs w:val="20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68"/>
    <w:multiLevelType w:val="hybridMultilevel"/>
    <w:tmpl w:val="8EB06140"/>
    <w:lvl w:ilvl="0" w:tplc="EFD0BD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B838E8"/>
    <w:multiLevelType w:val="hybridMultilevel"/>
    <w:tmpl w:val="3A8215FE"/>
    <w:lvl w:ilvl="0" w:tplc="F892C6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23369C"/>
    <w:multiLevelType w:val="multilevel"/>
    <w:tmpl w:val="9FF4D25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7E714C"/>
    <w:multiLevelType w:val="hybridMultilevel"/>
    <w:tmpl w:val="92929432"/>
    <w:lvl w:ilvl="0" w:tplc="44107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44532"/>
    <w:multiLevelType w:val="multilevel"/>
    <w:tmpl w:val="B7D0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807948"/>
    <w:multiLevelType w:val="hybridMultilevel"/>
    <w:tmpl w:val="0CC2CF26"/>
    <w:lvl w:ilvl="0" w:tplc="44107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71649"/>
    <w:multiLevelType w:val="hybridMultilevel"/>
    <w:tmpl w:val="356CDE28"/>
    <w:lvl w:ilvl="0" w:tplc="6DCA818A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9" w15:restartNumberingAfterBreak="0">
    <w:nsid w:val="38BE0F9B"/>
    <w:multiLevelType w:val="hybridMultilevel"/>
    <w:tmpl w:val="C000612E"/>
    <w:lvl w:ilvl="0" w:tplc="44107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D5CFF"/>
    <w:multiLevelType w:val="hybridMultilevel"/>
    <w:tmpl w:val="DD7EBE6A"/>
    <w:lvl w:ilvl="0" w:tplc="E26611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E833C1"/>
    <w:multiLevelType w:val="hybridMultilevel"/>
    <w:tmpl w:val="52B65FE8"/>
    <w:lvl w:ilvl="0" w:tplc="4DB0AA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C24429B"/>
    <w:multiLevelType w:val="hybridMultilevel"/>
    <w:tmpl w:val="2DEAD106"/>
    <w:lvl w:ilvl="0" w:tplc="5C08F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A780B"/>
    <w:multiLevelType w:val="hybridMultilevel"/>
    <w:tmpl w:val="14C888CE"/>
    <w:lvl w:ilvl="0" w:tplc="44107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FB3"/>
    <w:multiLevelType w:val="hybridMultilevel"/>
    <w:tmpl w:val="47029054"/>
    <w:lvl w:ilvl="0" w:tplc="E1FC01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7BE61FE"/>
    <w:multiLevelType w:val="hybridMultilevel"/>
    <w:tmpl w:val="20E2FDC4"/>
    <w:lvl w:ilvl="0" w:tplc="44107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925C0"/>
    <w:multiLevelType w:val="hybridMultilevel"/>
    <w:tmpl w:val="0576D4A6"/>
    <w:lvl w:ilvl="0" w:tplc="43CA0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3434"/>
    <w:multiLevelType w:val="hybridMultilevel"/>
    <w:tmpl w:val="D0DAD90C"/>
    <w:lvl w:ilvl="0" w:tplc="44107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396"/>
    <w:multiLevelType w:val="hybridMultilevel"/>
    <w:tmpl w:val="9CC8266C"/>
    <w:lvl w:ilvl="0" w:tplc="25D241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36C3D4E"/>
    <w:multiLevelType w:val="hybridMultilevel"/>
    <w:tmpl w:val="E10885E6"/>
    <w:lvl w:ilvl="0" w:tplc="D3A85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CF21B5F"/>
    <w:multiLevelType w:val="hybridMultilevel"/>
    <w:tmpl w:val="C02C0610"/>
    <w:lvl w:ilvl="0" w:tplc="F8D8FE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21"/>
  </w:num>
  <w:num w:numId="5">
    <w:abstractNumId w:val="3"/>
  </w:num>
  <w:num w:numId="6">
    <w:abstractNumId w:val="8"/>
  </w:num>
  <w:num w:numId="7">
    <w:abstractNumId w:val="12"/>
  </w:num>
  <w:num w:numId="8">
    <w:abstractNumId w:val="18"/>
  </w:num>
  <w:num w:numId="9">
    <w:abstractNumId w:val="16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9"/>
  </w:num>
  <w:num w:numId="19">
    <w:abstractNumId w:val="4"/>
  </w:num>
  <w:num w:numId="20">
    <w:abstractNumId w:val="13"/>
  </w:num>
  <w:num w:numId="21">
    <w:abstractNumId w:val="14"/>
  </w:num>
  <w:num w:numId="22">
    <w:abstractNumId w:val="7"/>
  </w:num>
  <w:num w:numId="23">
    <w:abstractNumId w:val="10"/>
  </w:num>
  <w:num w:numId="24">
    <w:abstractNumId w:val="23"/>
  </w:num>
  <w:num w:numId="25">
    <w:abstractNumId w:val="1"/>
  </w:num>
  <w:num w:numId="26">
    <w:abstractNumId w:val="17"/>
  </w:num>
  <w:num w:numId="27">
    <w:abstractNumId w:val="15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98"/>
    <w:rsid w:val="00003F58"/>
    <w:rsid w:val="000106ED"/>
    <w:rsid w:val="00015FEB"/>
    <w:rsid w:val="00017681"/>
    <w:rsid w:val="00024315"/>
    <w:rsid w:val="00033145"/>
    <w:rsid w:val="00034BBE"/>
    <w:rsid w:val="00037519"/>
    <w:rsid w:val="00040B5B"/>
    <w:rsid w:val="00041007"/>
    <w:rsid w:val="000436A4"/>
    <w:rsid w:val="00052F33"/>
    <w:rsid w:val="00060FC2"/>
    <w:rsid w:val="000719BD"/>
    <w:rsid w:val="00073DC4"/>
    <w:rsid w:val="000743CE"/>
    <w:rsid w:val="00075EED"/>
    <w:rsid w:val="00083750"/>
    <w:rsid w:val="00083CF3"/>
    <w:rsid w:val="000847F5"/>
    <w:rsid w:val="00085F55"/>
    <w:rsid w:val="00086A0A"/>
    <w:rsid w:val="00090A74"/>
    <w:rsid w:val="000958F3"/>
    <w:rsid w:val="000A4062"/>
    <w:rsid w:val="000A46FF"/>
    <w:rsid w:val="000A6018"/>
    <w:rsid w:val="000B4BEE"/>
    <w:rsid w:val="000B6CC1"/>
    <w:rsid w:val="000B7DC5"/>
    <w:rsid w:val="000C72E4"/>
    <w:rsid w:val="000D3D05"/>
    <w:rsid w:val="000D6969"/>
    <w:rsid w:val="000F4471"/>
    <w:rsid w:val="00101B66"/>
    <w:rsid w:val="00103C2A"/>
    <w:rsid w:val="00106775"/>
    <w:rsid w:val="00106C12"/>
    <w:rsid w:val="001105CD"/>
    <w:rsid w:val="00114DC6"/>
    <w:rsid w:val="001203C5"/>
    <w:rsid w:val="001211A1"/>
    <w:rsid w:val="00123603"/>
    <w:rsid w:val="00124AD5"/>
    <w:rsid w:val="00124F37"/>
    <w:rsid w:val="00126CF6"/>
    <w:rsid w:val="00127ABA"/>
    <w:rsid w:val="001316E9"/>
    <w:rsid w:val="00135DBF"/>
    <w:rsid w:val="00137490"/>
    <w:rsid w:val="001427E7"/>
    <w:rsid w:val="0014303E"/>
    <w:rsid w:val="00144FC5"/>
    <w:rsid w:val="00151241"/>
    <w:rsid w:val="00151E69"/>
    <w:rsid w:val="001548F5"/>
    <w:rsid w:val="00172B4C"/>
    <w:rsid w:val="001806CA"/>
    <w:rsid w:val="00182956"/>
    <w:rsid w:val="00183328"/>
    <w:rsid w:val="001B2253"/>
    <w:rsid w:val="001B229B"/>
    <w:rsid w:val="001B7BCD"/>
    <w:rsid w:val="001C1986"/>
    <w:rsid w:val="001C6C90"/>
    <w:rsid w:val="001D68A7"/>
    <w:rsid w:val="001E15B1"/>
    <w:rsid w:val="001E29D1"/>
    <w:rsid w:val="001F54DE"/>
    <w:rsid w:val="001F59F7"/>
    <w:rsid w:val="002009AA"/>
    <w:rsid w:val="002015EA"/>
    <w:rsid w:val="00203D8C"/>
    <w:rsid w:val="00207D6A"/>
    <w:rsid w:val="00210761"/>
    <w:rsid w:val="002141D6"/>
    <w:rsid w:val="0021465B"/>
    <w:rsid w:val="00221772"/>
    <w:rsid w:val="002224A0"/>
    <w:rsid w:val="00227B18"/>
    <w:rsid w:val="002319D4"/>
    <w:rsid w:val="00231BFB"/>
    <w:rsid w:val="00233591"/>
    <w:rsid w:val="00235837"/>
    <w:rsid w:val="00235B55"/>
    <w:rsid w:val="00235C35"/>
    <w:rsid w:val="002401ED"/>
    <w:rsid w:val="00251228"/>
    <w:rsid w:val="0026137F"/>
    <w:rsid w:val="00266425"/>
    <w:rsid w:val="00274B03"/>
    <w:rsid w:val="0027661F"/>
    <w:rsid w:val="00277B1F"/>
    <w:rsid w:val="002839E7"/>
    <w:rsid w:val="00285D08"/>
    <w:rsid w:val="0029157F"/>
    <w:rsid w:val="002A45C3"/>
    <w:rsid w:val="002C1983"/>
    <w:rsid w:val="002C28AB"/>
    <w:rsid w:val="002D243F"/>
    <w:rsid w:val="002D401D"/>
    <w:rsid w:val="002D4AD1"/>
    <w:rsid w:val="002E29AC"/>
    <w:rsid w:val="002E4A79"/>
    <w:rsid w:val="002E61F2"/>
    <w:rsid w:val="002F7AB1"/>
    <w:rsid w:val="002F7C18"/>
    <w:rsid w:val="00305876"/>
    <w:rsid w:val="0030771E"/>
    <w:rsid w:val="0031300E"/>
    <w:rsid w:val="00321483"/>
    <w:rsid w:val="0032755E"/>
    <w:rsid w:val="003417CA"/>
    <w:rsid w:val="003427D4"/>
    <w:rsid w:val="0034682A"/>
    <w:rsid w:val="0035005D"/>
    <w:rsid w:val="003642D6"/>
    <w:rsid w:val="00370C78"/>
    <w:rsid w:val="00371940"/>
    <w:rsid w:val="00372BAC"/>
    <w:rsid w:val="0037673D"/>
    <w:rsid w:val="00390227"/>
    <w:rsid w:val="003A7F3B"/>
    <w:rsid w:val="003B6616"/>
    <w:rsid w:val="003C0A4D"/>
    <w:rsid w:val="003D6532"/>
    <w:rsid w:val="003E6B04"/>
    <w:rsid w:val="00405860"/>
    <w:rsid w:val="00412FC8"/>
    <w:rsid w:val="0041410A"/>
    <w:rsid w:val="00430A9C"/>
    <w:rsid w:val="00432EB1"/>
    <w:rsid w:val="00434A2C"/>
    <w:rsid w:val="00444685"/>
    <w:rsid w:val="00454378"/>
    <w:rsid w:val="00454B54"/>
    <w:rsid w:val="004626D0"/>
    <w:rsid w:val="00466CE5"/>
    <w:rsid w:val="0047182C"/>
    <w:rsid w:val="00485828"/>
    <w:rsid w:val="00486B2A"/>
    <w:rsid w:val="00490537"/>
    <w:rsid w:val="00493FF9"/>
    <w:rsid w:val="004A04E1"/>
    <w:rsid w:val="004A0571"/>
    <w:rsid w:val="004A1E50"/>
    <w:rsid w:val="004A2510"/>
    <w:rsid w:val="004B360B"/>
    <w:rsid w:val="004D71E5"/>
    <w:rsid w:val="004E45AD"/>
    <w:rsid w:val="004E46AD"/>
    <w:rsid w:val="004E7984"/>
    <w:rsid w:val="004E7B8E"/>
    <w:rsid w:val="004E7BED"/>
    <w:rsid w:val="004F2334"/>
    <w:rsid w:val="004F2543"/>
    <w:rsid w:val="004F2703"/>
    <w:rsid w:val="00500601"/>
    <w:rsid w:val="00502C68"/>
    <w:rsid w:val="00503DA7"/>
    <w:rsid w:val="005075BE"/>
    <w:rsid w:val="00507988"/>
    <w:rsid w:val="00510554"/>
    <w:rsid w:val="0051165A"/>
    <w:rsid w:val="005125D6"/>
    <w:rsid w:val="005133B8"/>
    <w:rsid w:val="0051375E"/>
    <w:rsid w:val="0051482F"/>
    <w:rsid w:val="005156F5"/>
    <w:rsid w:val="00530499"/>
    <w:rsid w:val="0053586B"/>
    <w:rsid w:val="0054180B"/>
    <w:rsid w:val="0054523B"/>
    <w:rsid w:val="0056039F"/>
    <w:rsid w:val="00565542"/>
    <w:rsid w:val="0058327D"/>
    <w:rsid w:val="00585671"/>
    <w:rsid w:val="00590B2B"/>
    <w:rsid w:val="005A10C6"/>
    <w:rsid w:val="005A3CAC"/>
    <w:rsid w:val="005B238C"/>
    <w:rsid w:val="005B2DB3"/>
    <w:rsid w:val="005B515A"/>
    <w:rsid w:val="005B701F"/>
    <w:rsid w:val="005B7EB5"/>
    <w:rsid w:val="005C24FF"/>
    <w:rsid w:val="005C3C23"/>
    <w:rsid w:val="005E4A39"/>
    <w:rsid w:val="005E4C23"/>
    <w:rsid w:val="005F37C6"/>
    <w:rsid w:val="005F681A"/>
    <w:rsid w:val="005F7803"/>
    <w:rsid w:val="00600279"/>
    <w:rsid w:val="00603664"/>
    <w:rsid w:val="00605EB6"/>
    <w:rsid w:val="006245F1"/>
    <w:rsid w:val="00637351"/>
    <w:rsid w:val="0064663A"/>
    <w:rsid w:val="00652807"/>
    <w:rsid w:val="0065659D"/>
    <w:rsid w:val="00657660"/>
    <w:rsid w:val="00662BCC"/>
    <w:rsid w:val="00676205"/>
    <w:rsid w:val="006819C6"/>
    <w:rsid w:val="00683111"/>
    <w:rsid w:val="0069004C"/>
    <w:rsid w:val="0069245C"/>
    <w:rsid w:val="006A2131"/>
    <w:rsid w:val="006A3BFC"/>
    <w:rsid w:val="006B1553"/>
    <w:rsid w:val="006B6DB8"/>
    <w:rsid w:val="006C4790"/>
    <w:rsid w:val="006D48BE"/>
    <w:rsid w:val="006F3142"/>
    <w:rsid w:val="006F5A2B"/>
    <w:rsid w:val="007000BE"/>
    <w:rsid w:val="007059B8"/>
    <w:rsid w:val="00714936"/>
    <w:rsid w:val="00722894"/>
    <w:rsid w:val="00722C83"/>
    <w:rsid w:val="00730630"/>
    <w:rsid w:val="00731DD2"/>
    <w:rsid w:val="00737154"/>
    <w:rsid w:val="007407B6"/>
    <w:rsid w:val="0074167C"/>
    <w:rsid w:val="00742971"/>
    <w:rsid w:val="007461C3"/>
    <w:rsid w:val="00746B65"/>
    <w:rsid w:val="00750A61"/>
    <w:rsid w:val="00750ECB"/>
    <w:rsid w:val="0076673D"/>
    <w:rsid w:val="007705EA"/>
    <w:rsid w:val="007747AE"/>
    <w:rsid w:val="00783C54"/>
    <w:rsid w:val="00784CF9"/>
    <w:rsid w:val="00792470"/>
    <w:rsid w:val="007A2454"/>
    <w:rsid w:val="007A4872"/>
    <w:rsid w:val="007C4326"/>
    <w:rsid w:val="007D2D64"/>
    <w:rsid w:val="007D4914"/>
    <w:rsid w:val="007E4BCB"/>
    <w:rsid w:val="007E60F3"/>
    <w:rsid w:val="007E7085"/>
    <w:rsid w:val="007F02B5"/>
    <w:rsid w:val="007F17B4"/>
    <w:rsid w:val="007F76B0"/>
    <w:rsid w:val="00800894"/>
    <w:rsid w:val="00804B36"/>
    <w:rsid w:val="00812C70"/>
    <w:rsid w:val="00813F4E"/>
    <w:rsid w:val="00815037"/>
    <w:rsid w:val="00816A1A"/>
    <w:rsid w:val="0082290C"/>
    <w:rsid w:val="008238BB"/>
    <w:rsid w:val="0084285F"/>
    <w:rsid w:val="00844688"/>
    <w:rsid w:val="0084772D"/>
    <w:rsid w:val="008505D0"/>
    <w:rsid w:val="0086127D"/>
    <w:rsid w:val="008753C6"/>
    <w:rsid w:val="00881D83"/>
    <w:rsid w:val="00885642"/>
    <w:rsid w:val="00887868"/>
    <w:rsid w:val="00895CD8"/>
    <w:rsid w:val="008A326A"/>
    <w:rsid w:val="008A4B19"/>
    <w:rsid w:val="008B03CA"/>
    <w:rsid w:val="008B3C99"/>
    <w:rsid w:val="008B4878"/>
    <w:rsid w:val="008B4B6D"/>
    <w:rsid w:val="008C0956"/>
    <w:rsid w:val="008C7F47"/>
    <w:rsid w:val="008E280D"/>
    <w:rsid w:val="008E3AE4"/>
    <w:rsid w:val="008E4C2C"/>
    <w:rsid w:val="008E5E6F"/>
    <w:rsid w:val="008F0411"/>
    <w:rsid w:val="008F25F0"/>
    <w:rsid w:val="008F2BBA"/>
    <w:rsid w:val="008F2BF0"/>
    <w:rsid w:val="008F5891"/>
    <w:rsid w:val="00900A88"/>
    <w:rsid w:val="00902891"/>
    <w:rsid w:val="00906D5B"/>
    <w:rsid w:val="00922ED8"/>
    <w:rsid w:val="00923FEE"/>
    <w:rsid w:val="0092402E"/>
    <w:rsid w:val="009311E6"/>
    <w:rsid w:val="0093724E"/>
    <w:rsid w:val="0094415F"/>
    <w:rsid w:val="009443A0"/>
    <w:rsid w:val="00950AFD"/>
    <w:rsid w:val="00954785"/>
    <w:rsid w:val="00955B41"/>
    <w:rsid w:val="00960662"/>
    <w:rsid w:val="00982B51"/>
    <w:rsid w:val="0098494F"/>
    <w:rsid w:val="0099420F"/>
    <w:rsid w:val="009A020B"/>
    <w:rsid w:val="009A3FD4"/>
    <w:rsid w:val="009A6DC7"/>
    <w:rsid w:val="009A713A"/>
    <w:rsid w:val="009B6666"/>
    <w:rsid w:val="009B748B"/>
    <w:rsid w:val="009C05B7"/>
    <w:rsid w:val="009C1937"/>
    <w:rsid w:val="009D219A"/>
    <w:rsid w:val="009D4212"/>
    <w:rsid w:val="009E16D3"/>
    <w:rsid w:val="009E18BD"/>
    <w:rsid w:val="009E1BDE"/>
    <w:rsid w:val="009E268C"/>
    <w:rsid w:val="009E2781"/>
    <w:rsid w:val="009E7A1C"/>
    <w:rsid w:val="009F285F"/>
    <w:rsid w:val="009F348A"/>
    <w:rsid w:val="009F35F3"/>
    <w:rsid w:val="009F5545"/>
    <w:rsid w:val="009F706F"/>
    <w:rsid w:val="00A10385"/>
    <w:rsid w:val="00A12F01"/>
    <w:rsid w:val="00A139FF"/>
    <w:rsid w:val="00A14D87"/>
    <w:rsid w:val="00A1566D"/>
    <w:rsid w:val="00A160A8"/>
    <w:rsid w:val="00A22967"/>
    <w:rsid w:val="00A27E92"/>
    <w:rsid w:val="00A31327"/>
    <w:rsid w:val="00A33D9A"/>
    <w:rsid w:val="00A40B1F"/>
    <w:rsid w:val="00A43B60"/>
    <w:rsid w:val="00A43DA3"/>
    <w:rsid w:val="00A5215B"/>
    <w:rsid w:val="00A606ED"/>
    <w:rsid w:val="00A6114E"/>
    <w:rsid w:val="00A61F5A"/>
    <w:rsid w:val="00A70E9F"/>
    <w:rsid w:val="00A97DC1"/>
    <w:rsid w:val="00AA039F"/>
    <w:rsid w:val="00AA08E8"/>
    <w:rsid w:val="00AA2CDD"/>
    <w:rsid w:val="00AA4714"/>
    <w:rsid w:val="00AA5F79"/>
    <w:rsid w:val="00AA6C8C"/>
    <w:rsid w:val="00AA777D"/>
    <w:rsid w:val="00AB367B"/>
    <w:rsid w:val="00AB3C0A"/>
    <w:rsid w:val="00AB4217"/>
    <w:rsid w:val="00AC026E"/>
    <w:rsid w:val="00AC36E1"/>
    <w:rsid w:val="00AD05D6"/>
    <w:rsid w:val="00AD1D29"/>
    <w:rsid w:val="00AD5211"/>
    <w:rsid w:val="00AD7C50"/>
    <w:rsid w:val="00AF01C3"/>
    <w:rsid w:val="00B07E58"/>
    <w:rsid w:val="00B177A4"/>
    <w:rsid w:val="00B2209C"/>
    <w:rsid w:val="00B22F04"/>
    <w:rsid w:val="00B244D6"/>
    <w:rsid w:val="00B27C11"/>
    <w:rsid w:val="00B320E6"/>
    <w:rsid w:val="00B32545"/>
    <w:rsid w:val="00B349EE"/>
    <w:rsid w:val="00B52FCD"/>
    <w:rsid w:val="00B658DC"/>
    <w:rsid w:val="00B71254"/>
    <w:rsid w:val="00B74D14"/>
    <w:rsid w:val="00B75099"/>
    <w:rsid w:val="00B96384"/>
    <w:rsid w:val="00B97409"/>
    <w:rsid w:val="00BA1032"/>
    <w:rsid w:val="00BA531A"/>
    <w:rsid w:val="00BA53F7"/>
    <w:rsid w:val="00BA7F81"/>
    <w:rsid w:val="00BB289C"/>
    <w:rsid w:val="00BB39BA"/>
    <w:rsid w:val="00BB44E9"/>
    <w:rsid w:val="00BB5BDA"/>
    <w:rsid w:val="00BC0697"/>
    <w:rsid w:val="00BC504B"/>
    <w:rsid w:val="00BC7473"/>
    <w:rsid w:val="00BD0199"/>
    <w:rsid w:val="00BD0539"/>
    <w:rsid w:val="00BE001E"/>
    <w:rsid w:val="00BE05E9"/>
    <w:rsid w:val="00BE3252"/>
    <w:rsid w:val="00BF12CC"/>
    <w:rsid w:val="00BF3E85"/>
    <w:rsid w:val="00BF5D1E"/>
    <w:rsid w:val="00C05024"/>
    <w:rsid w:val="00C10DCA"/>
    <w:rsid w:val="00C20F3D"/>
    <w:rsid w:val="00C22D30"/>
    <w:rsid w:val="00C307BF"/>
    <w:rsid w:val="00C31C5F"/>
    <w:rsid w:val="00C33B64"/>
    <w:rsid w:val="00C423A5"/>
    <w:rsid w:val="00C42C0B"/>
    <w:rsid w:val="00C44410"/>
    <w:rsid w:val="00C62069"/>
    <w:rsid w:val="00C641D8"/>
    <w:rsid w:val="00C72BEB"/>
    <w:rsid w:val="00C7437C"/>
    <w:rsid w:val="00C75308"/>
    <w:rsid w:val="00C77228"/>
    <w:rsid w:val="00C852EC"/>
    <w:rsid w:val="00C86854"/>
    <w:rsid w:val="00C93844"/>
    <w:rsid w:val="00C94D0D"/>
    <w:rsid w:val="00C95A23"/>
    <w:rsid w:val="00C9707B"/>
    <w:rsid w:val="00CA013A"/>
    <w:rsid w:val="00CA1F23"/>
    <w:rsid w:val="00CA233A"/>
    <w:rsid w:val="00CA5C16"/>
    <w:rsid w:val="00CB2827"/>
    <w:rsid w:val="00CC2573"/>
    <w:rsid w:val="00CD069A"/>
    <w:rsid w:val="00CE3BD7"/>
    <w:rsid w:val="00CF4FF6"/>
    <w:rsid w:val="00D01060"/>
    <w:rsid w:val="00D045CF"/>
    <w:rsid w:val="00D06210"/>
    <w:rsid w:val="00D07D6E"/>
    <w:rsid w:val="00D130D7"/>
    <w:rsid w:val="00D17FF9"/>
    <w:rsid w:val="00D255EE"/>
    <w:rsid w:val="00D33241"/>
    <w:rsid w:val="00D4073A"/>
    <w:rsid w:val="00D42498"/>
    <w:rsid w:val="00D4377D"/>
    <w:rsid w:val="00D457C9"/>
    <w:rsid w:val="00D51EE0"/>
    <w:rsid w:val="00D539A5"/>
    <w:rsid w:val="00D61F58"/>
    <w:rsid w:val="00D7103F"/>
    <w:rsid w:val="00D813C6"/>
    <w:rsid w:val="00D858D4"/>
    <w:rsid w:val="00D90EEC"/>
    <w:rsid w:val="00D93CEA"/>
    <w:rsid w:val="00DA1F8E"/>
    <w:rsid w:val="00DA60EE"/>
    <w:rsid w:val="00DA71CE"/>
    <w:rsid w:val="00DB5237"/>
    <w:rsid w:val="00DB7608"/>
    <w:rsid w:val="00DC0520"/>
    <w:rsid w:val="00DC21FF"/>
    <w:rsid w:val="00DC2F66"/>
    <w:rsid w:val="00DC4090"/>
    <w:rsid w:val="00DC41CA"/>
    <w:rsid w:val="00DC61C2"/>
    <w:rsid w:val="00DD2206"/>
    <w:rsid w:val="00DD33C5"/>
    <w:rsid w:val="00DD385D"/>
    <w:rsid w:val="00DD6397"/>
    <w:rsid w:val="00DD6583"/>
    <w:rsid w:val="00DE0133"/>
    <w:rsid w:val="00DF4F9C"/>
    <w:rsid w:val="00E00327"/>
    <w:rsid w:val="00E02112"/>
    <w:rsid w:val="00E02DC8"/>
    <w:rsid w:val="00E03613"/>
    <w:rsid w:val="00E06722"/>
    <w:rsid w:val="00E07FF6"/>
    <w:rsid w:val="00E1242F"/>
    <w:rsid w:val="00E23CDC"/>
    <w:rsid w:val="00E25052"/>
    <w:rsid w:val="00E304BD"/>
    <w:rsid w:val="00E308AA"/>
    <w:rsid w:val="00E36DFC"/>
    <w:rsid w:val="00E56019"/>
    <w:rsid w:val="00E63C62"/>
    <w:rsid w:val="00E7522F"/>
    <w:rsid w:val="00E76E93"/>
    <w:rsid w:val="00E7726B"/>
    <w:rsid w:val="00E849EC"/>
    <w:rsid w:val="00E96F5A"/>
    <w:rsid w:val="00E97BA0"/>
    <w:rsid w:val="00EA107E"/>
    <w:rsid w:val="00EA2BBB"/>
    <w:rsid w:val="00EB04E3"/>
    <w:rsid w:val="00ED1094"/>
    <w:rsid w:val="00ED418D"/>
    <w:rsid w:val="00ED4D47"/>
    <w:rsid w:val="00EE5838"/>
    <w:rsid w:val="00EE5898"/>
    <w:rsid w:val="00EE6711"/>
    <w:rsid w:val="00EE6E40"/>
    <w:rsid w:val="00EE7B65"/>
    <w:rsid w:val="00EF716C"/>
    <w:rsid w:val="00F01F57"/>
    <w:rsid w:val="00F1165E"/>
    <w:rsid w:val="00F17642"/>
    <w:rsid w:val="00F31B5A"/>
    <w:rsid w:val="00F336B8"/>
    <w:rsid w:val="00F345A0"/>
    <w:rsid w:val="00F36363"/>
    <w:rsid w:val="00F36498"/>
    <w:rsid w:val="00F40381"/>
    <w:rsid w:val="00F4097E"/>
    <w:rsid w:val="00F40A0C"/>
    <w:rsid w:val="00F425EC"/>
    <w:rsid w:val="00F44760"/>
    <w:rsid w:val="00F60672"/>
    <w:rsid w:val="00F65113"/>
    <w:rsid w:val="00F65C9B"/>
    <w:rsid w:val="00F67534"/>
    <w:rsid w:val="00F72628"/>
    <w:rsid w:val="00F7310A"/>
    <w:rsid w:val="00F73632"/>
    <w:rsid w:val="00F74A58"/>
    <w:rsid w:val="00F84848"/>
    <w:rsid w:val="00F94742"/>
    <w:rsid w:val="00F94E6A"/>
    <w:rsid w:val="00F964C3"/>
    <w:rsid w:val="00F97285"/>
    <w:rsid w:val="00FA3E56"/>
    <w:rsid w:val="00FA43A1"/>
    <w:rsid w:val="00FA448D"/>
    <w:rsid w:val="00FA5068"/>
    <w:rsid w:val="00FB1E95"/>
    <w:rsid w:val="00FC1A85"/>
    <w:rsid w:val="00FC55D1"/>
    <w:rsid w:val="00FD782D"/>
    <w:rsid w:val="00FE18DE"/>
    <w:rsid w:val="00FE2584"/>
    <w:rsid w:val="00FE329C"/>
    <w:rsid w:val="00FE67FF"/>
    <w:rsid w:val="00FE7C19"/>
    <w:rsid w:val="00FF032A"/>
    <w:rsid w:val="00FF3F55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CF74E"/>
  <w15:docId w15:val="{E22EAA2B-63B8-4181-A35C-7715B3C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4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1BFB"/>
    <w:pPr>
      <w:keepNext/>
      <w:jc w:val="center"/>
      <w:outlineLvl w:val="4"/>
    </w:pPr>
    <w:rPr>
      <w:rFonts w:ascii="Bookman Old Style" w:eastAsia="Times New Roman" w:hAnsi="Bookman Old Style"/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47182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rsid w:val="00231BFB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NormalnyWeb">
    <w:name w:val="Normal (Web)"/>
    <w:basedOn w:val="Normalny"/>
    <w:rsid w:val="00444685"/>
    <w:pPr>
      <w:spacing w:before="100" w:beforeAutospacing="1" w:after="100" w:afterAutospacing="1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1740-CE0B-49A8-850B-EF95B288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Zyla</dc:creator>
  <cp:keywords/>
  <dc:description/>
  <cp:lastModifiedBy>ppuz</cp:lastModifiedBy>
  <cp:revision>8</cp:revision>
  <cp:lastPrinted>2023-10-18T10:45:00Z</cp:lastPrinted>
  <dcterms:created xsi:type="dcterms:W3CDTF">2024-02-26T11:43:00Z</dcterms:created>
  <dcterms:modified xsi:type="dcterms:W3CDTF">2024-03-08T12:16:00Z</dcterms:modified>
</cp:coreProperties>
</file>