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7670B53E" w14:textId="49685EC8" w:rsidR="007E313A" w:rsidRDefault="00FE7E1D" w:rsidP="003E5529">
      <w:pPr>
        <w:pStyle w:val="Nagwek3"/>
        <w:tabs>
          <w:tab w:val="left" w:pos="3084"/>
        </w:tabs>
        <w:suppressAutoHyphens/>
        <w:spacing w:line="240" w:lineRule="auto"/>
        <w:ind w:firstLine="0"/>
        <w:jc w:val="both"/>
        <w:rPr>
          <w:rFonts w:ascii="Calibri" w:hAnsi="Calibri"/>
        </w:rPr>
      </w:pPr>
      <w:r>
        <w:rPr>
          <w:rFonts w:ascii="Calibri" w:hAnsi="Calibri"/>
        </w:rPr>
        <w:tab/>
      </w: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20DBB81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003CEF">
        <w:rPr>
          <w:rFonts w:ascii="Calibri" w:hAnsi="Calibri"/>
          <w:sz w:val="22"/>
          <w:szCs w:val="22"/>
        </w:rPr>
        <w:t>66/ZP/2020</w:t>
      </w:r>
    </w:p>
    <w:p w14:paraId="768B6AB6" w14:textId="77777777" w:rsidR="005D34D6" w:rsidRPr="00AC2627" w:rsidRDefault="005D34D6" w:rsidP="00F76356">
      <w:pPr>
        <w:rPr>
          <w:rFonts w:ascii="Calibri" w:hAnsi="Calibri"/>
        </w:rPr>
      </w:pPr>
    </w:p>
    <w:p w14:paraId="4202F615" w14:textId="579D8DBF" w:rsidR="00F76356"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253CE06" w14:textId="2C3164CD" w:rsidR="00703CE2" w:rsidRPr="00703CE2" w:rsidRDefault="00703CE2" w:rsidP="00703CE2">
      <w:pPr>
        <w:jc w:val="center"/>
      </w:pPr>
      <w:r>
        <w:t>PO MODYFIKACJI z 28.07.2020r.</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005CD48" w:rsidR="005D34D6" w:rsidRPr="00AC2627" w:rsidRDefault="003E5529" w:rsidP="005D34D6">
      <w:pPr>
        <w:spacing w:before="120"/>
        <w:jc w:val="center"/>
        <w:rPr>
          <w:rFonts w:ascii="Calibri" w:hAnsi="Calibri"/>
          <w:b/>
        </w:rPr>
      </w:pPr>
      <w:r w:rsidRPr="003E5529">
        <w:rPr>
          <w:rFonts w:ascii="Calibri" w:hAnsi="Calibri"/>
          <w:b/>
        </w:rPr>
        <w:t>Dostawa komputerów, notebooków i monitorów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0F7E8F8D" w:rsidR="007625A3" w:rsidRPr="00D7776B" w:rsidRDefault="00F43485" w:rsidP="007625A3">
      <w:pPr>
        <w:spacing w:after="0" w:line="240" w:lineRule="auto"/>
        <w:ind w:left="703"/>
        <w:rPr>
          <w:rFonts w:ascii="Calibri" w:hAnsi="Calibri"/>
          <w:b/>
          <w:bCs/>
        </w:rPr>
      </w:pPr>
      <w:r>
        <w:rPr>
          <w:rFonts w:ascii="Calibri" w:hAnsi="Calibri"/>
          <w:b/>
          <w:bCs/>
        </w:rPr>
        <w:tab/>
      </w:r>
      <w:r w:rsidR="007625A3" w:rsidRPr="00D7776B">
        <w:rPr>
          <w:rFonts w:ascii="Calibri" w:hAnsi="Calibri"/>
          <w:b/>
          <w:bCs/>
        </w:rPr>
        <w:t>30.21.</w:t>
      </w:r>
      <w:r w:rsidR="00526AAF">
        <w:rPr>
          <w:rFonts w:ascii="Calibri" w:hAnsi="Calibri"/>
          <w:b/>
          <w:bCs/>
        </w:rPr>
        <w:t>14</w:t>
      </w:r>
      <w:r w:rsidR="007625A3" w:rsidRPr="00D7776B">
        <w:rPr>
          <w:rFonts w:ascii="Calibri" w:hAnsi="Calibri"/>
          <w:b/>
          <w:bCs/>
        </w:rPr>
        <w:t>.00-5</w:t>
      </w:r>
    </w:p>
    <w:p w14:paraId="66D053F4" w14:textId="0402185D" w:rsidR="007625A3" w:rsidRPr="00D7776B" w:rsidRDefault="007625A3" w:rsidP="009D24A5">
      <w:pPr>
        <w:spacing w:after="0" w:line="240" w:lineRule="auto"/>
        <w:ind w:left="703"/>
        <w:rPr>
          <w:rFonts w:ascii="Calibri" w:hAnsi="Calibri"/>
          <w:b/>
          <w:bCs/>
        </w:rPr>
      </w:pPr>
      <w:r w:rsidRPr="00D7776B">
        <w:rPr>
          <w:rFonts w:ascii="Calibri" w:hAnsi="Calibri"/>
          <w:b/>
          <w:bCs/>
        </w:rPr>
        <w:t>30.23.13.00-0</w:t>
      </w:r>
    </w:p>
    <w:p w14:paraId="6A669E22" w14:textId="77777777" w:rsidR="007625A3" w:rsidRDefault="007625A3" w:rsidP="007625A3">
      <w:pPr>
        <w:spacing w:after="0" w:line="240" w:lineRule="auto"/>
        <w:ind w:left="703"/>
        <w:rPr>
          <w:rFonts w:ascii="Calibri" w:hAnsi="Calibri"/>
          <w:b/>
          <w:bCs/>
        </w:rPr>
      </w:pPr>
      <w:r w:rsidRPr="00D7776B">
        <w:rPr>
          <w:rFonts w:ascii="Calibri" w:hAnsi="Calibri"/>
          <w:b/>
          <w:bCs/>
        </w:rPr>
        <w:t>30.21.31.00-6</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186221F2" w:rsidR="00F76356" w:rsidRPr="00AC2627" w:rsidRDefault="00F76356" w:rsidP="00F76356">
      <w:pPr>
        <w:ind w:left="1134"/>
        <w:jc w:val="both"/>
        <w:rPr>
          <w:rFonts w:ascii="Calibri" w:hAnsi="Calibri"/>
          <w:b/>
        </w:rPr>
      </w:pPr>
      <w:r w:rsidRPr="00AC2627">
        <w:rPr>
          <w:rFonts w:ascii="Calibri" w:hAnsi="Calibri"/>
          <w:b/>
        </w:rPr>
        <w:t>Przetarg nieograniczony o warto</w:t>
      </w:r>
      <w:r w:rsidR="008D75F2">
        <w:rPr>
          <w:rFonts w:ascii="Calibri" w:hAnsi="Calibri"/>
          <w:b/>
        </w:rPr>
        <w:t>ści szacunkowej powyżej 214</w:t>
      </w:r>
      <w:r w:rsidRPr="00AC2627">
        <w:rPr>
          <w:rFonts w:ascii="Calibri" w:hAnsi="Calibri"/>
          <w:b/>
        </w:rPr>
        <w:t>.000 €</w:t>
      </w:r>
    </w:p>
    <w:p w14:paraId="2120C764" w14:textId="77777777" w:rsidR="00F35839" w:rsidRDefault="00F35839" w:rsidP="00F76356">
      <w:pPr>
        <w:jc w:val="center"/>
        <w:rPr>
          <w:rFonts w:ascii="Calibri" w:hAnsi="Calibri"/>
        </w:rPr>
      </w:pPr>
    </w:p>
    <w:p w14:paraId="5F6D6AFF" w14:textId="77777777" w:rsidR="009D24A5" w:rsidRDefault="009D24A5" w:rsidP="00F76356">
      <w:pPr>
        <w:jc w:val="center"/>
        <w:rPr>
          <w:rFonts w:ascii="Calibri" w:hAnsi="Calibri"/>
        </w:rPr>
      </w:pPr>
    </w:p>
    <w:p w14:paraId="03AE8FDB" w14:textId="77777777" w:rsidR="009D24A5" w:rsidRDefault="009D24A5" w:rsidP="00F76356">
      <w:pPr>
        <w:jc w:val="center"/>
        <w:rPr>
          <w:rFonts w:ascii="Calibri" w:hAnsi="Calibri"/>
        </w:rPr>
      </w:pPr>
    </w:p>
    <w:p w14:paraId="5AD18884" w14:textId="77777777" w:rsidR="009D24A5" w:rsidRDefault="009D24A5" w:rsidP="00F76356">
      <w:pPr>
        <w:jc w:val="center"/>
        <w:rPr>
          <w:rFonts w:ascii="Calibri" w:hAnsi="Calibri"/>
        </w:rPr>
      </w:pPr>
    </w:p>
    <w:p w14:paraId="336F267E" w14:textId="77777777" w:rsidR="009D24A5" w:rsidRDefault="009D24A5" w:rsidP="00F76356">
      <w:pPr>
        <w:jc w:val="center"/>
        <w:rPr>
          <w:rFonts w:ascii="Calibri" w:hAnsi="Calibri"/>
        </w:rPr>
      </w:pPr>
    </w:p>
    <w:p w14:paraId="4A2470E3" w14:textId="77777777" w:rsidR="009D24A5" w:rsidRDefault="009D24A5" w:rsidP="00F76356">
      <w:pPr>
        <w:jc w:val="center"/>
        <w:rPr>
          <w:rFonts w:ascii="Calibri" w:hAnsi="Calibri"/>
        </w:rPr>
      </w:pPr>
    </w:p>
    <w:p w14:paraId="730B8862" w14:textId="77777777" w:rsidR="009D24A5" w:rsidRDefault="009D24A5" w:rsidP="00F76356">
      <w:pPr>
        <w:jc w:val="center"/>
        <w:rPr>
          <w:rFonts w:ascii="Calibri" w:hAnsi="Calibri"/>
        </w:rPr>
      </w:pPr>
    </w:p>
    <w:p w14:paraId="1C7C023A" w14:textId="77777777" w:rsidR="009D24A5" w:rsidRDefault="009D24A5" w:rsidP="00F76356">
      <w:pPr>
        <w:jc w:val="center"/>
        <w:rPr>
          <w:rFonts w:ascii="Calibri" w:hAnsi="Calibri"/>
        </w:rPr>
      </w:pPr>
    </w:p>
    <w:p w14:paraId="5C6E30D4" w14:textId="77777777" w:rsidR="009D24A5" w:rsidRDefault="009D24A5" w:rsidP="00F76356">
      <w:pPr>
        <w:jc w:val="center"/>
        <w:rPr>
          <w:rFonts w:ascii="Calibri" w:hAnsi="Calibri"/>
        </w:rPr>
      </w:pPr>
    </w:p>
    <w:p w14:paraId="0A5412FB" w14:textId="77777777" w:rsidR="009D24A5" w:rsidRDefault="009D24A5" w:rsidP="00F76356">
      <w:pPr>
        <w:jc w:val="center"/>
        <w:rPr>
          <w:rFonts w:ascii="Calibri" w:hAnsi="Calibri"/>
        </w:rPr>
      </w:pPr>
    </w:p>
    <w:p w14:paraId="5668D21E" w14:textId="77777777" w:rsidR="009D24A5" w:rsidRDefault="009D24A5" w:rsidP="00F76356">
      <w:pPr>
        <w:jc w:val="center"/>
        <w:rPr>
          <w:rFonts w:ascii="Calibri" w:hAnsi="Calibri"/>
        </w:rPr>
      </w:pPr>
    </w:p>
    <w:p w14:paraId="0E51A5D0" w14:textId="77777777" w:rsidR="009D24A5" w:rsidRDefault="009D24A5" w:rsidP="00F76356">
      <w:pPr>
        <w:jc w:val="center"/>
        <w:rPr>
          <w:rFonts w:ascii="Calibri" w:hAnsi="Calibri"/>
        </w:rPr>
      </w:pPr>
    </w:p>
    <w:p w14:paraId="5A0C7042" w14:textId="1CA103CB" w:rsidR="003E5529" w:rsidRDefault="00944842" w:rsidP="00F76356">
      <w:pPr>
        <w:jc w:val="center"/>
        <w:rPr>
          <w:rFonts w:ascii="Calibri" w:hAnsi="Calibri"/>
        </w:rPr>
      </w:pPr>
      <w:r>
        <w:rPr>
          <w:rFonts w:ascii="Calibri" w:hAnsi="Calibri"/>
        </w:rPr>
        <w:t>Łódź, 2020</w:t>
      </w:r>
      <w:r w:rsidR="00F76356" w:rsidRPr="00AC2627">
        <w:rPr>
          <w:rFonts w:ascii="Calibri" w:hAnsi="Calibri"/>
        </w:rPr>
        <w:t>r</w:t>
      </w:r>
      <w:r w:rsidR="00F76356">
        <w:rPr>
          <w:rFonts w:ascii="Calibri" w:hAnsi="Calibri"/>
        </w:rPr>
        <w:t>.</w:t>
      </w:r>
    </w:p>
    <w:p w14:paraId="02AA2733" w14:textId="53EB5270" w:rsidR="00F76356" w:rsidRPr="003E5529" w:rsidRDefault="003E5529" w:rsidP="003E5529">
      <w:pPr>
        <w:rPr>
          <w:rFonts w:ascii="Calibri" w:hAnsi="Calibri"/>
        </w:rPr>
      </w:pPr>
      <w:r>
        <w:rPr>
          <w:rFonts w:ascii="Calibri" w:hAnsi="Calibri"/>
        </w:rPr>
        <w:br w:type="page"/>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lastRenderedPageBreak/>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proofErr w:type="spellStart"/>
      <w:r>
        <w:rPr>
          <w:b/>
          <w:lang w:val="de-DE"/>
        </w:rPr>
        <w:t>Naruto</w:t>
      </w:r>
      <w:r w:rsidR="00F43485">
        <w:rPr>
          <w:b/>
          <w:lang w:val="de-DE"/>
        </w:rPr>
        <w:t>wicza</w:t>
      </w:r>
      <w:proofErr w:type="spellEnd"/>
      <w:r w:rsidR="00F43485">
        <w:rPr>
          <w:b/>
          <w:lang w:val="de-DE"/>
        </w:rPr>
        <w:t xml:space="preserve"> 68, 90-136 </w:t>
      </w:r>
      <w:proofErr w:type="spellStart"/>
      <w:r w:rsidR="00F43485">
        <w:rPr>
          <w:b/>
          <w:lang w:val="de-DE"/>
        </w:rPr>
        <w:t>Łódź</w:t>
      </w:r>
      <w:proofErr w:type="spellEnd"/>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5D1EAA2" w:rsidR="005D34D6" w:rsidRDefault="005D34D6" w:rsidP="000F7C5E">
      <w:pPr>
        <w:spacing w:before="120"/>
        <w:jc w:val="center"/>
        <w:rPr>
          <w:rFonts w:ascii="Calibri" w:hAnsi="Calibri"/>
        </w:rPr>
      </w:pPr>
      <w:r w:rsidRPr="007625A3">
        <w:t xml:space="preserve">zaprasza do złożenia ofert na </w:t>
      </w:r>
      <w:r w:rsidR="007625A3" w:rsidRPr="007625A3">
        <w:rPr>
          <w:rFonts w:ascii="Calibri" w:hAnsi="Calibri"/>
        </w:rPr>
        <w:t>dostawę sprzętu komputerowego, notebooków, urządzeń dla potrzeb sieci komputerowej, akcesoriów komputerowych oraz oprogramowania dla Uniwersytetu Łódzkiego</w:t>
      </w:r>
      <w:r w:rsidR="000F7C5E">
        <w:rPr>
          <w:rFonts w:ascii="Calibri" w:hAnsi="Calibri"/>
        </w:rPr>
        <w:t>.</w:t>
      </w:r>
    </w:p>
    <w:p w14:paraId="0AC0731B" w14:textId="2370484F" w:rsidR="009F103C" w:rsidRPr="005D34D6" w:rsidRDefault="009F103C" w:rsidP="000F7C5E">
      <w:pPr>
        <w:spacing w:before="120"/>
        <w:jc w:val="center"/>
        <w:rPr>
          <w:bCs/>
          <w:color w:val="000000"/>
        </w:rPr>
      </w:pPr>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01727D28"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t>
      </w:r>
      <w:r w:rsidR="00D8033D">
        <w:rPr>
          <w:rFonts w:asciiTheme="minorHAnsi" w:hAnsiTheme="minorHAnsi"/>
          <w:color w:val="000000"/>
          <w:sz w:val="22"/>
          <w:szCs w:val="22"/>
        </w:rPr>
        <w:t>wartości szacunkowej powyżej 214</w:t>
      </w:r>
      <w:r w:rsidRPr="00BE6A8D">
        <w:rPr>
          <w:rFonts w:asciiTheme="minorHAnsi" w:hAnsiTheme="minorHAnsi"/>
          <w:color w:val="000000"/>
          <w:sz w:val="22"/>
          <w:szCs w:val="22"/>
        </w:rPr>
        <w:t xml:space="preserve">.000 €,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 xml:space="preserve">1843), zwanej dalej Ustawą lub </w:t>
      </w:r>
      <w:proofErr w:type="spellStart"/>
      <w:r>
        <w:rPr>
          <w:rFonts w:asciiTheme="minorHAnsi" w:hAnsiTheme="minorHAnsi"/>
          <w:color w:val="000000"/>
          <w:sz w:val="22"/>
          <w:szCs w:val="22"/>
        </w:rPr>
        <w:t>Pzp</w:t>
      </w:r>
      <w:proofErr w:type="spellEnd"/>
      <w:r>
        <w:rPr>
          <w:rFonts w:asciiTheme="minorHAnsi" w:hAnsiTheme="minorHAnsi"/>
          <w:color w:val="000000"/>
          <w:sz w:val="22"/>
          <w:szCs w:val="22"/>
        </w:rPr>
        <w:t>.</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084B04">
        <w:rPr>
          <w:rFonts w:asciiTheme="minorHAnsi" w:hAnsiTheme="minorHAnsi"/>
          <w:color w:val="000000"/>
          <w:sz w:val="22"/>
          <w:szCs w:val="22"/>
        </w:rPr>
        <w:t>t.j</w:t>
      </w:r>
      <w:proofErr w:type="spellEnd"/>
      <w:r w:rsidRPr="00084B04">
        <w:rPr>
          <w:rFonts w:asciiTheme="minorHAnsi" w:hAnsiTheme="minorHAnsi"/>
          <w:color w:val="000000"/>
          <w:sz w:val="22"/>
          <w:szCs w:val="22"/>
        </w:rPr>
        <w:t xml:space="preserve">. Dz.U. z 2019 r. poz.  1480 z </w:t>
      </w:r>
      <w:proofErr w:type="spellStart"/>
      <w:r w:rsidRPr="00084B04">
        <w:rPr>
          <w:rFonts w:asciiTheme="minorHAnsi" w:hAnsiTheme="minorHAnsi"/>
          <w:color w:val="000000"/>
          <w:sz w:val="22"/>
          <w:szCs w:val="22"/>
        </w:rPr>
        <w:t>późn</w:t>
      </w:r>
      <w:proofErr w:type="spellEnd"/>
      <w:r w:rsidRPr="00084B04">
        <w:rPr>
          <w:rFonts w:asciiTheme="minorHAnsi" w:hAnsiTheme="minorHAnsi"/>
          <w:color w:val="000000"/>
          <w:sz w:val="22"/>
          <w:szCs w:val="22"/>
        </w:rPr>
        <w:t>.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8">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9"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3F13E8D0" w:rsidR="00F35839" w:rsidRDefault="009D24A5"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sprzętu komputerowego w postaci zest</w:t>
      </w:r>
      <w:r>
        <w:rPr>
          <w:rFonts w:asciiTheme="minorHAnsi" w:hAnsiTheme="minorHAnsi" w:cs="Times New Roman"/>
          <w:color w:val="000000"/>
          <w:szCs w:val="22"/>
          <w:lang w:val="pl-PL"/>
        </w:rPr>
        <w:t>awów komputerowych, notebooków i monitorów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4BF47B26" w14:textId="7A3A34AF" w:rsidR="00F35839" w:rsidRPr="009D24A5" w:rsidRDefault="007625A3" w:rsidP="009D24A5">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dopuszcza możliwość składania ofert częściowych. Zatem Wykonawca ma możliwość złoże</w:t>
      </w:r>
      <w:r w:rsidR="004255E6">
        <w:rPr>
          <w:rFonts w:asciiTheme="minorHAnsi" w:hAnsiTheme="minorHAnsi" w:cs="Times New Roman"/>
          <w:color w:val="000000"/>
          <w:szCs w:val="22"/>
          <w:lang w:val="pl-PL"/>
        </w:rPr>
        <w:t>nia oferty w stosunku do jednej</w:t>
      </w:r>
      <w:r w:rsidRPr="00F35839">
        <w:rPr>
          <w:rFonts w:asciiTheme="minorHAnsi" w:hAnsiTheme="minorHAnsi" w:cs="Times New Roman"/>
          <w:color w:val="000000"/>
          <w:szCs w:val="22"/>
          <w:lang w:val="pl-PL"/>
        </w:rPr>
        <w:t xml:space="preserve">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26AAF">
        <w:rPr>
          <w:rFonts w:asciiTheme="minorHAnsi" w:hAnsiTheme="minorHAnsi"/>
          <w:color w:val="000000"/>
          <w:lang w:val="pl-PL"/>
        </w:rPr>
        <w:t xml:space="preserve">Ofertą równoważną jest przedmiot o takich samych lub lepszych </w:t>
      </w:r>
      <w:r w:rsidRPr="00526AAF">
        <w:rPr>
          <w:rFonts w:asciiTheme="minorHAnsi" w:hAnsiTheme="minorHAnsi"/>
          <w:color w:val="000000"/>
          <w:lang w:val="pl-PL"/>
        </w:rPr>
        <w:lastRenderedPageBreak/>
        <w:t xml:space="preserve">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w:t>
      </w:r>
      <w:proofErr w:type="spellStart"/>
      <w:r w:rsidRPr="007625A3">
        <w:rPr>
          <w:rFonts w:asciiTheme="minorHAnsi" w:hAnsiTheme="minorHAnsi"/>
          <w:color w:val="000000"/>
          <w:sz w:val="22"/>
          <w:szCs w:val="22"/>
        </w:rPr>
        <w:t>PassMark</w:t>
      </w:r>
      <w:proofErr w:type="spellEnd"/>
      <w:r w:rsidRPr="007625A3">
        <w:rPr>
          <w:rFonts w:asciiTheme="minorHAnsi" w:hAnsiTheme="minorHAnsi"/>
          <w:color w:val="000000"/>
          <w:sz w:val="22"/>
          <w:szCs w:val="22"/>
        </w:rPr>
        <w:t xml:space="preserve"> - CPU Mark publikowany na stronie: </w:t>
      </w:r>
    </w:p>
    <w:p w14:paraId="3A317B18" w14:textId="00FDCFD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0"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 xml:space="preserve">edług wyników testu z dnia </w:t>
      </w:r>
      <w:r w:rsidR="00003CEF">
        <w:rPr>
          <w:rFonts w:asciiTheme="minorHAnsi" w:hAnsiTheme="minorHAnsi"/>
          <w:color w:val="000000"/>
          <w:sz w:val="22"/>
          <w:szCs w:val="22"/>
        </w:rPr>
        <w:t>14</w:t>
      </w:r>
      <w:r w:rsidR="0093321A">
        <w:rPr>
          <w:rFonts w:asciiTheme="minorHAnsi" w:hAnsiTheme="minorHAnsi"/>
          <w:color w:val="000000"/>
          <w:sz w:val="22"/>
          <w:szCs w:val="22"/>
        </w:rPr>
        <w:t>.</w:t>
      </w:r>
      <w:r w:rsidR="00003CEF">
        <w:rPr>
          <w:rFonts w:asciiTheme="minorHAnsi" w:hAnsiTheme="minorHAnsi"/>
          <w:color w:val="000000"/>
          <w:sz w:val="22"/>
          <w:szCs w:val="22"/>
        </w:rPr>
        <w:t>07.2020</w:t>
      </w:r>
      <w:r w:rsidRPr="007625A3">
        <w:rPr>
          <w:rFonts w:asciiTheme="minorHAnsi" w:hAnsiTheme="minorHAnsi"/>
          <w:color w:val="000000"/>
          <w:sz w:val="22"/>
          <w:szCs w:val="22"/>
        </w:rPr>
        <w:t xml:space="preserve">r. </w:t>
      </w:r>
    </w:p>
    <w:p w14:paraId="7DB705B0" w14:textId="15D6E75D" w:rsidR="00F35839"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Zgodnie z art. 34 ust. 5 Ustawy Zamawiający przy dostawie przedmiotu zamówienia przew</w:t>
      </w:r>
      <w:r>
        <w:rPr>
          <w:rFonts w:asciiTheme="minorHAnsi" w:hAnsiTheme="minorHAnsi"/>
          <w:color w:val="000000"/>
          <w:sz w:val="22"/>
          <w:szCs w:val="22"/>
        </w:rPr>
        <w:t>iduje wykorzystanie prawa opcji w wysokości 100% wartości całości zamówienia podstawowego</w:t>
      </w:r>
      <w:r w:rsidRPr="007625A3">
        <w:rPr>
          <w:rFonts w:asciiTheme="minorHAnsi" w:hAnsiTheme="minorHAnsi"/>
          <w:color w:val="000000"/>
          <w:sz w:val="22"/>
          <w:szCs w:val="22"/>
        </w:rPr>
        <w:t xml:space="preserve"> Z prawa opcji Zamawiający będzie korzystał w czasie obowiązywania umowy i w zależności od jego potrzeb. Realizacja prawa opcji będzie następowała w ramach asortymentu określonego w umowie jako zamówienie podstawowe i będzie realizowane </w:t>
      </w:r>
      <w:r>
        <w:rPr>
          <w:rFonts w:asciiTheme="minorHAnsi" w:hAnsiTheme="minorHAnsi"/>
          <w:color w:val="000000"/>
          <w:sz w:val="22"/>
          <w:szCs w:val="22"/>
        </w:rPr>
        <w:br/>
      </w:r>
      <w:r w:rsidRPr="007625A3">
        <w:rPr>
          <w:rFonts w:asciiTheme="minorHAnsi" w:hAnsiTheme="minorHAnsi"/>
          <w:color w:val="000000"/>
          <w:sz w:val="22"/>
          <w:szCs w:val="22"/>
        </w:rPr>
        <w:t>w terminie 21 dni od daty złożenia zamówienia w ramach prawa opcji.</w:t>
      </w:r>
    </w:p>
    <w:p w14:paraId="1E78434D" w14:textId="06BA999F" w:rsidR="00BA3C22"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F0DF3">
        <w:rPr>
          <w:rFonts w:asciiTheme="minorHAnsi" w:hAnsiTheme="minorHAnsi"/>
          <w:color w:val="000000"/>
          <w:sz w:val="22"/>
          <w:szCs w:val="22"/>
        </w:rPr>
        <w:t>Ilości wskazane w Arkuszu cenowym stanowiącym załącznik nr  1 do SIWZ</w:t>
      </w:r>
      <w:r>
        <w:rPr>
          <w:rFonts w:asciiTheme="minorHAnsi" w:hAnsiTheme="minorHAnsi"/>
          <w:color w:val="000000"/>
          <w:sz w:val="22"/>
          <w:szCs w:val="22"/>
        </w:rPr>
        <w:t>/UMOWY</w:t>
      </w:r>
      <w:r w:rsidRPr="007F0DF3">
        <w:rPr>
          <w:rFonts w:asciiTheme="minorHAnsi" w:hAnsiTheme="minorHAnsi"/>
          <w:color w:val="000000"/>
          <w:sz w:val="22"/>
          <w:szCs w:val="22"/>
        </w:rPr>
        <w:t xml:space="preserve"> są wielkościami przewidywanymi, przyjętymi w celu porównania ofert i wyboru najkorzystniejszej oferty. Wykonawcy, z którym Zamawiający podpisze umowę, nie przysługuje roszczenie o realizację dostaw w wielkościach podanych w ww. załącznik</w:t>
      </w:r>
      <w:r>
        <w:rPr>
          <w:rFonts w:asciiTheme="minorHAnsi" w:hAnsiTheme="minorHAnsi"/>
          <w:color w:val="000000"/>
          <w:sz w:val="22"/>
          <w:szCs w:val="22"/>
        </w:rPr>
        <w:t>u</w:t>
      </w:r>
      <w:r w:rsidRPr="007F0DF3">
        <w:rPr>
          <w:rFonts w:asciiTheme="minorHAnsi" w:hAnsiTheme="minorHAnsi"/>
          <w:color w:val="000000"/>
          <w:sz w:val="22"/>
          <w:szCs w:val="22"/>
        </w:rPr>
        <w:t>. Za</w:t>
      </w:r>
      <w:r w:rsidRPr="007F0DF3">
        <w:rPr>
          <w:rFonts w:asciiTheme="minorHAnsi" w:hAnsiTheme="minorHAnsi"/>
          <w:color w:val="000000"/>
          <w:sz w:val="22"/>
          <w:szCs w:val="22"/>
        </w:rPr>
        <w:softHyphen/>
        <w:t>mawiającemu przysługuje prawo do dokonywania zmian ilościowych przedmiotu zamówienia w ra</w:t>
      </w:r>
      <w:r w:rsidRPr="007F0DF3">
        <w:rPr>
          <w:rFonts w:asciiTheme="minorHAnsi" w:hAnsiTheme="minorHAnsi"/>
          <w:color w:val="000000"/>
          <w:sz w:val="22"/>
          <w:szCs w:val="22"/>
        </w:rPr>
        <w:softHyphen/>
        <w:t>mach zamówień zamiennie bilansujących się w kwocie umowy zawartej w wyniku niniejszego postępowa</w:t>
      </w:r>
      <w:r w:rsidRPr="007F0DF3">
        <w:rPr>
          <w:rFonts w:asciiTheme="minorHAnsi" w:hAnsiTheme="minorHAnsi"/>
          <w:color w:val="000000"/>
          <w:sz w:val="22"/>
          <w:szCs w:val="22"/>
        </w:rPr>
        <w:softHyphen/>
        <w:t>nia, jak również prawo do zmniejszenia ilości nabywanego przedmiotu sprzedaży z przyczyn, których nie można było przewidzieć w momencie wszczęcia postępowania.</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7CCE5069" w:rsidR="00F76356" w:rsidRPr="0043510B" w:rsidRDefault="00003CEF" w:rsidP="00376D8F">
      <w:pPr>
        <w:tabs>
          <w:tab w:val="left" w:pos="397"/>
          <w:tab w:val="left" w:pos="567"/>
        </w:tabs>
        <w:spacing w:after="0" w:line="276" w:lineRule="auto"/>
        <w:jc w:val="both"/>
        <w:rPr>
          <w:color w:val="000000"/>
        </w:rPr>
      </w:pPr>
      <w:r>
        <w:rPr>
          <w:b/>
          <w:color w:val="000000"/>
        </w:rPr>
        <w:t>66/ZP/2020</w:t>
      </w:r>
      <w:r w:rsidR="00F76356" w:rsidRPr="0043510B">
        <w:rPr>
          <w:b/>
          <w:color w:val="000000"/>
        </w:rPr>
        <w:t>.</w:t>
      </w:r>
      <w:r w:rsidR="00F76356" w:rsidRPr="0043510B">
        <w:rPr>
          <w:color w:val="000000"/>
        </w:rPr>
        <w:t xml:space="preserve"> Wykonawcy we wszystkich kontaktach z Zamawiającym powinni powoływać się na ten znak.</w:t>
      </w:r>
    </w:p>
    <w:p w14:paraId="055EFF68" w14:textId="77777777" w:rsidR="004255E6" w:rsidRDefault="004255E6" w:rsidP="004255E6">
      <w:pPr>
        <w:tabs>
          <w:tab w:val="left" w:pos="567"/>
        </w:tabs>
        <w:spacing w:after="0" w:line="276" w:lineRule="auto"/>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1E9D210" w14:textId="39D5E004" w:rsidR="00C00C87" w:rsidRDefault="00BA3C22" w:rsidP="00C00C87">
      <w:pPr>
        <w:spacing w:after="0" w:line="240" w:lineRule="auto"/>
        <w:jc w:val="both"/>
      </w:pPr>
      <w:r w:rsidRPr="008F1710">
        <w:t xml:space="preserve">Zamówienie będzie </w:t>
      </w:r>
      <w:r>
        <w:t xml:space="preserve">sukcesywnie </w:t>
      </w:r>
      <w:r w:rsidRPr="008F1710">
        <w:t>realizowane</w:t>
      </w:r>
      <w:r>
        <w:t xml:space="preserve"> w</w:t>
      </w:r>
      <w:r w:rsidRPr="008F1710">
        <w:t xml:space="preserve"> </w:t>
      </w:r>
      <w:r>
        <w:t xml:space="preserve">terminie 6 </w:t>
      </w:r>
      <w:r w:rsidRPr="008F1710">
        <w:t xml:space="preserve"> </w:t>
      </w:r>
      <w:r>
        <w:t>miesięcy</w:t>
      </w:r>
      <w:r w:rsidRPr="008F1710">
        <w:t xml:space="preserve"> od daty podpisania</w:t>
      </w:r>
      <w:r>
        <w:t xml:space="preserve"> umowy.</w:t>
      </w:r>
    </w:p>
    <w:p w14:paraId="5CFFC222" w14:textId="78500B6E" w:rsidR="00BA3C22" w:rsidRDefault="00BA3C22" w:rsidP="00C00C87">
      <w:pPr>
        <w:spacing w:after="0" w:line="240" w:lineRule="auto"/>
        <w:jc w:val="both"/>
        <w:rPr>
          <w:color w:val="FF0000"/>
        </w:rPr>
      </w:pPr>
    </w:p>
    <w:p w14:paraId="31D38069" w14:textId="77777777" w:rsidR="00D8033D" w:rsidRPr="00C00C87" w:rsidRDefault="00D8033D"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lastRenderedPageBreak/>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lastRenderedPageBreak/>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w:t>
      </w:r>
      <w:proofErr w:type="spellStart"/>
      <w:r w:rsidR="00BD65F4">
        <w:rPr>
          <w:rFonts w:asciiTheme="minorHAnsi" w:hAnsiTheme="minorHAnsi" w:cs="Times New Roman"/>
          <w:color w:val="0F0F0F"/>
          <w:sz w:val="22"/>
          <w:szCs w:val="22"/>
        </w:rPr>
        <w:t>późn</w:t>
      </w:r>
      <w:proofErr w:type="spellEnd"/>
      <w:r w:rsidR="00BD65F4">
        <w:rPr>
          <w:rFonts w:asciiTheme="minorHAnsi" w:hAnsiTheme="minorHAnsi" w:cs="Times New Roman"/>
          <w:color w:val="0F0F0F"/>
          <w:sz w:val="22"/>
          <w:szCs w:val="22"/>
        </w:rPr>
        <w:t>.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37DDF397" w14:textId="5BB419B7" w:rsidR="00F76356" w:rsidRPr="00F85790" w:rsidRDefault="00706639" w:rsidP="00D8033D">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 xml:space="preserve">.2 </w:t>
      </w:r>
      <w:r w:rsidR="00F76356" w:rsidRPr="002A0A07">
        <w:rPr>
          <w:rFonts w:eastAsia="TimesNew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t>
      </w:r>
      <w:r w:rsidR="00F76356" w:rsidRPr="002A0A07">
        <w:rPr>
          <w:rFonts w:eastAsia="TimesNewRoman"/>
        </w:rPr>
        <w:lastRenderedPageBreak/>
        <w:t xml:space="preserve">wyroku lub decyzji – dokumentów potwierdzających dokonanie płatności tych należności wraz z </w:t>
      </w:r>
      <w:r w:rsidR="00F76356" w:rsidRPr="00F85790">
        <w:rPr>
          <w:rFonts w:eastAsia="TimesNewRoman"/>
        </w:rPr>
        <w:t>ewentualnymi odsetkami lub grzywnami lub zawarcie wiążącego porozumienia w sprawie spłat tych należności (wzór oświ</w:t>
      </w:r>
      <w:r w:rsidR="002A0A07" w:rsidRPr="00F85790">
        <w:rPr>
          <w:rFonts w:eastAsia="TimesNewRoman"/>
        </w:rPr>
        <w:t>adczenia stanowi załącznik nr 3a</w:t>
      </w:r>
      <w:r w:rsidR="00F76356" w:rsidRPr="00F85790">
        <w:rPr>
          <w:rFonts w:eastAsia="TimesNewRoman"/>
        </w:rPr>
        <w:t xml:space="preserve"> do SIWZ);</w:t>
      </w:r>
    </w:p>
    <w:p w14:paraId="365A3058" w14:textId="3C55DC99" w:rsidR="00F76356" w:rsidRPr="00F85790" w:rsidRDefault="00706639" w:rsidP="00E56DC1">
      <w:pPr>
        <w:autoSpaceDE w:val="0"/>
        <w:autoSpaceDN w:val="0"/>
        <w:adjustRightInd w:val="0"/>
        <w:spacing w:after="0" w:line="276" w:lineRule="auto"/>
        <w:ind w:left="1134" w:hanging="567"/>
        <w:jc w:val="both"/>
        <w:rPr>
          <w:rFonts w:eastAsia="TimesNewRoman"/>
          <w:i/>
        </w:rPr>
      </w:pPr>
      <w:r w:rsidRPr="00F85790">
        <w:rPr>
          <w:rFonts w:eastAsia="TimesNewRoman"/>
        </w:rPr>
        <w:t>9.6</w:t>
      </w:r>
      <w:r w:rsidR="00D8033D" w:rsidRPr="00F85790">
        <w:rPr>
          <w:rFonts w:eastAsia="TimesNewRoman"/>
        </w:rPr>
        <w:t>.3</w:t>
      </w:r>
      <w:r w:rsidR="009C105F" w:rsidRPr="00F85790">
        <w:rPr>
          <w:rFonts w:eastAsia="TimesNewRoman"/>
        </w:rPr>
        <w:t>.</w:t>
      </w:r>
      <w:r w:rsidR="009C105F" w:rsidRPr="00F85790">
        <w:rPr>
          <w:rFonts w:eastAsia="TimesNewRoman"/>
        </w:rPr>
        <w:tab/>
      </w:r>
      <w:r w:rsidR="00F76356" w:rsidRPr="00F85790">
        <w:rPr>
          <w:rFonts w:eastAsia="TimesNewRoman"/>
        </w:rPr>
        <w:t xml:space="preserve">Odpisu z właściwego rejestru lub z centralnej ewidencji i informacji o działalności gospodarczej, jeżeli odrębne przepisy wymagają wpisu do rejestru lub ewidencji, w celu potwierdzenia braku podstaw wykluczenia na podstawie </w:t>
      </w:r>
      <w:r w:rsidRPr="00F85790">
        <w:rPr>
          <w:rFonts w:eastAsia="TimesNewRoman"/>
        </w:rPr>
        <w:t xml:space="preserve">art. 24 ust. 5 pkt 1 ustawy – </w:t>
      </w:r>
      <w:r w:rsidRPr="00F85790">
        <w:rPr>
          <w:rFonts w:eastAsia="TimesNewRoman"/>
          <w:i/>
        </w:rPr>
        <w:t xml:space="preserve">chyba, że Zamawiający będzie posiadał dokumenty dotyczące Wykonawcy lub będzie mógł je uzyskać za pomocą bezpłatnych i ogólnodostępnych baz danych; </w:t>
      </w:r>
    </w:p>
    <w:p w14:paraId="70219CE4" w14:textId="31A83953" w:rsidR="00F76356" w:rsidRPr="00F85790" w:rsidRDefault="00706639" w:rsidP="00E56DC1">
      <w:pPr>
        <w:autoSpaceDE w:val="0"/>
        <w:autoSpaceDN w:val="0"/>
        <w:adjustRightInd w:val="0"/>
        <w:spacing w:after="0" w:line="276" w:lineRule="auto"/>
        <w:ind w:left="1134" w:hanging="567"/>
        <w:jc w:val="both"/>
        <w:rPr>
          <w:rFonts w:eastAsia="TimesNewRoman"/>
        </w:rPr>
      </w:pPr>
      <w:r w:rsidRPr="00F85790">
        <w:rPr>
          <w:rFonts w:eastAsia="TimesNewRoman"/>
        </w:rPr>
        <w:t>9.6</w:t>
      </w:r>
      <w:r w:rsidR="00D8033D" w:rsidRPr="00F85790">
        <w:rPr>
          <w:rFonts w:eastAsia="TimesNewRoman"/>
        </w:rPr>
        <w:t>.4</w:t>
      </w:r>
      <w:r w:rsidR="009C105F" w:rsidRPr="00F85790">
        <w:rPr>
          <w:rFonts w:eastAsia="TimesNewRoman"/>
        </w:rPr>
        <w:t>.</w:t>
      </w:r>
      <w:r w:rsidR="009C105F" w:rsidRPr="00F85790">
        <w:rPr>
          <w:rFonts w:eastAsia="TimesNewRoman"/>
        </w:rPr>
        <w:tab/>
      </w:r>
      <w:r w:rsidR="00F76356" w:rsidRPr="00F85790">
        <w:rPr>
          <w:rFonts w:eastAsia="TimesNewRoman"/>
        </w:rPr>
        <w:t>Oświadczenia wykonawcy o braku orzeczenia wobec niego tytułem środka zapobiegawczego zakazu ubiegania się o zamówienie publiczne (wzór oświadczenia stanowi załącznik nr 3</w:t>
      </w:r>
      <w:r w:rsidR="00D8033D" w:rsidRPr="00F85790">
        <w:rPr>
          <w:rFonts w:eastAsia="TimesNewRoman"/>
        </w:rPr>
        <w:t>b</w:t>
      </w:r>
      <w:r w:rsidR="00F76356" w:rsidRPr="00F85790">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sidRPr="00F85790">
        <w:rPr>
          <w:rFonts w:eastAsia="TimesNewRoman"/>
        </w:rPr>
        <w:t>9.7</w:t>
      </w:r>
      <w:r w:rsidR="00F76356" w:rsidRPr="00F85790">
        <w:rPr>
          <w:rFonts w:eastAsia="TimesNewRoman"/>
        </w:rPr>
        <w:t>.</w:t>
      </w:r>
      <w:r w:rsidR="00F76356" w:rsidRPr="00F85790">
        <w:rPr>
          <w:rFonts w:eastAsia="TimesNewRoman"/>
        </w:rPr>
        <w:tab/>
        <w:t xml:space="preserve">Oświadczenia wykonawcy o przynależności albo braku przynależności do tej samej grupy kapitałowej </w:t>
      </w:r>
      <w:r w:rsidR="00F76356" w:rsidRPr="00F85790">
        <w:t>w rozumieniu ustawy z dnia 16 lutego 2007 r. o ochronie konkurencji i k</w:t>
      </w:r>
      <w:r w:rsidR="00947CCF" w:rsidRPr="00F85790">
        <w:t>onsumentów (</w:t>
      </w:r>
      <w:proofErr w:type="spellStart"/>
      <w:r w:rsidR="00947CCF" w:rsidRPr="00F85790">
        <w:t>t.j</w:t>
      </w:r>
      <w:proofErr w:type="spellEnd"/>
      <w:r w:rsidR="00947CCF" w:rsidRPr="00F85790">
        <w:t>. Dz. U. z 2019r.</w:t>
      </w:r>
      <w:r w:rsidR="00F76356" w:rsidRPr="00F85790">
        <w:t xml:space="preserve"> poz. </w:t>
      </w:r>
      <w:r w:rsidR="00947CCF" w:rsidRPr="00F85790">
        <w:t>369</w:t>
      </w:r>
      <w:r w:rsidR="00F76356" w:rsidRPr="00F85790">
        <w:t xml:space="preserve"> z </w:t>
      </w:r>
      <w:proofErr w:type="spellStart"/>
      <w:r w:rsidR="00F76356" w:rsidRPr="00F85790">
        <w:t>późn</w:t>
      </w:r>
      <w:proofErr w:type="spellEnd"/>
      <w:r w:rsidR="00F76356" w:rsidRPr="00F85790">
        <w:t>. zm.).</w:t>
      </w:r>
      <w:r w:rsidR="00F76356" w:rsidRPr="00F85790">
        <w:rPr>
          <w:rFonts w:eastAsia="TimesNewRoman"/>
        </w:rPr>
        <w:t xml:space="preserve"> w przypadku przynależności </w:t>
      </w:r>
      <w:r w:rsidR="00F76356" w:rsidRPr="00CD288E">
        <w:rPr>
          <w:rFonts w:eastAsia="TimesNewRoman"/>
        </w:rPr>
        <w:t>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1"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2"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F85790"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 xml:space="preserve">.1 SIWZ – składa informację z odpowiedniego rejestru albo, w przypadku braku </w:t>
      </w:r>
      <w:r w:rsidR="00F76356" w:rsidRPr="00F85790">
        <w:rPr>
          <w:rFonts w:asciiTheme="minorHAnsi" w:hAnsiTheme="minorHAnsi" w:cs="Times New Roman"/>
          <w:sz w:val="22"/>
          <w:szCs w:val="22"/>
        </w:rPr>
        <w:t>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1D466FF1" w:rsidR="00F76356" w:rsidRPr="00F85790"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sidRPr="00F85790">
        <w:rPr>
          <w:rFonts w:asciiTheme="minorHAnsi" w:hAnsiTheme="minorHAnsi" w:cs="Times New Roman"/>
          <w:sz w:val="22"/>
          <w:szCs w:val="22"/>
        </w:rPr>
        <w:t>w pkt 9.6</w:t>
      </w:r>
      <w:r w:rsidR="006C2EA1" w:rsidRPr="00F85790">
        <w:rPr>
          <w:rFonts w:asciiTheme="minorHAnsi" w:hAnsiTheme="minorHAnsi" w:cs="Times New Roman"/>
          <w:sz w:val="22"/>
          <w:szCs w:val="22"/>
        </w:rPr>
        <w:t>.3</w:t>
      </w:r>
      <w:r w:rsidR="00F76356" w:rsidRPr="00F85790">
        <w:rPr>
          <w:rFonts w:asciiTheme="minorHAnsi" w:hAnsiTheme="minorHAnsi" w:cs="Times New Roman"/>
          <w:sz w:val="22"/>
          <w:szCs w:val="22"/>
        </w:rPr>
        <w:t xml:space="preserve"> SIWZ – składa dokument lub dokumenty wystawione w kraju, w którym wykonawca ma siedzibę lub miejsce zamieszkania, potwierdzające odpowiednio, że:</w:t>
      </w:r>
    </w:p>
    <w:p w14:paraId="34FF1C98" w14:textId="194C61F4" w:rsidR="005679D8" w:rsidRPr="00F85790" w:rsidRDefault="00F76356" w:rsidP="00A21C77">
      <w:pPr>
        <w:autoSpaceDE w:val="0"/>
        <w:autoSpaceDN w:val="0"/>
        <w:adjustRightInd w:val="0"/>
        <w:spacing w:after="0" w:line="276" w:lineRule="auto"/>
        <w:ind w:left="564" w:firstLine="429"/>
        <w:jc w:val="both"/>
        <w:rPr>
          <w:rFonts w:eastAsia="TimesNewRoman"/>
        </w:rPr>
      </w:pPr>
      <w:r w:rsidRPr="00F85790">
        <w:rPr>
          <w:rFonts w:eastAsia="TimesNewRoman"/>
        </w:rPr>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F85790">
        <w:rPr>
          <w:rFonts w:eastAsia="TimesNewRoman"/>
        </w:rPr>
        <w:t>Dok</w:t>
      </w:r>
      <w:r w:rsidR="00706639" w:rsidRPr="00F85790">
        <w:rPr>
          <w:rFonts w:eastAsia="TimesNewRoman"/>
        </w:rPr>
        <w:t>umenty, o których mowa w pkt 9.8</w:t>
      </w:r>
      <w:r w:rsidRPr="00F85790">
        <w:rPr>
          <w:rFonts w:eastAsia="TimesNewRoman"/>
        </w:rPr>
        <w:t xml:space="preserve"> lit. a) i pkt 9.</w:t>
      </w:r>
      <w:r w:rsidR="00706639" w:rsidRPr="00F85790">
        <w:rPr>
          <w:rFonts w:eastAsia="TimesNewRoman"/>
        </w:rPr>
        <w:t>8</w:t>
      </w:r>
      <w:r w:rsidRPr="00F85790">
        <w:rPr>
          <w:rFonts w:eastAsia="TimesNewRoman"/>
        </w:rPr>
        <w:t xml:space="preserve"> lit. b1) powinny być wystawione nie wcześniej niż 6 miesięcy przed</w:t>
      </w:r>
      <w:r w:rsidRPr="00BE5C9A">
        <w:rPr>
          <w:rFonts w:eastAsia="TimesNewRoman"/>
        </w:rPr>
        <w:t xml:space="preserve">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 xml:space="preserve">odpowiednio oświadczenie wykonawcy, ze wskazaniem osoby albo osób uprawnionych do jego reprezentacji, lub oświadczenie osoby, </w:t>
      </w:r>
      <w:r w:rsidRPr="00BE5C9A">
        <w:rPr>
          <w:rFonts w:eastAsia="TimesNewRoman"/>
        </w:rPr>
        <w:lastRenderedPageBreak/>
        <w:t>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 xml:space="preserve">.a, w zakresie określonym w art. 24 ust. 1 pkt 14 i 21 </w:t>
      </w:r>
      <w:proofErr w:type="spellStart"/>
      <w:r w:rsidRPr="00BE5C9A">
        <w:rPr>
          <w:rFonts w:eastAsia="TimesNewRoman"/>
        </w:rPr>
        <w:t>Pzp</w:t>
      </w:r>
      <w:proofErr w:type="spellEnd"/>
      <w:r w:rsidRPr="00BE5C9A">
        <w:rPr>
          <w:rFonts w:eastAsia="TimesNewRoman"/>
        </w:rPr>
        <w:t>.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proofErr w:type="spellStart"/>
      <w:r w:rsidR="007625A3">
        <w:t>t.j</w:t>
      </w:r>
      <w:proofErr w:type="spellEnd"/>
      <w:r w:rsidR="007625A3">
        <w:t xml:space="preserve">.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3"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066E1452"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w:t>
      </w:r>
      <w:r w:rsidR="00BA3C22">
        <w:rPr>
          <w:rFonts w:asciiTheme="minorHAnsi" w:hAnsiTheme="minorHAnsi" w:cstheme="minorHAnsi"/>
          <w:b/>
          <w:color w:val="000000" w:themeColor="text1"/>
          <w:sz w:val="22"/>
          <w:szCs w:val="22"/>
        </w:rPr>
        <w:t>Łukasz Pawelczyk</w:t>
      </w:r>
      <w:r w:rsidRPr="005B1EFD">
        <w:rPr>
          <w:rFonts w:asciiTheme="minorHAnsi" w:hAnsiTheme="minorHAnsi" w:cstheme="minorHAnsi"/>
          <w:b/>
          <w:color w:val="000000" w:themeColor="text1"/>
          <w:sz w:val="22"/>
          <w:szCs w:val="22"/>
        </w:rPr>
        <w:t xml:space="preserve"> – </w:t>
      </w:r>
      <w:r w:rsidR="00BA3C22">
        <w:rPr>
          <w:rFonts w:asciiTheme="minorHAnsi" w:hAnsiTheme="minorHAnsi" w:cstheme="minorHAnsi"/>
          <w:b/>
          <w:color w:val="000000" w:themeColor="text1"/>
          <w:sz w:val="22"/>
          <w:szCs w:val="22"/>
        </w:rPr>
        <w:t>Specjalista ds. Zamówień Publicznych</w:t>
      </w:r>
      <w:r w:rsidRPr="005B1EFD">
        <w:rPr>
          <w:rFonts w:asciiTheme="minorHAnsi" w:hAnsiTheme="minorHAnsi" w:cstheme="minorHAnsi"/>
          <w:b/>
          <w:color w:val="000000" w:themeColor="text1"/>
          <w:sz w:val="22"/>
          <w:szCs w:val="22"/>
        </w:rPr>
        <w:t xml:space="preserve"> UŁ</w:t>
      </w:r>
      <w:r>
        <w:rPr>
          <w:rFonts w:asciiTheme="minorHAnsi" w:hAnsiTheme="minorHAnsi" w:cstheme="minorHAnsi"/>
          <w:b/>
          <w:color w:val="000000" w:themeColor="text1"/>
          <w:sz w:val="22"/>
          <w:szCs w:val="22"/>
        </w:rPr>
        <w:t>.</w:t>
      </w:r>
    </w:p>
    <w:p w14:paraId="708C3E3B" w14:textId="57C046EF"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w:t>
      </w:r>
      <w:r w:rsidR="00BA3C22">
        <w:rPr>
          <w:rFonts w:asciiTheme="minorHAnsi" w:hAnsiTheme="minorHAnsi" w:cstheme="minorHAnsi"/>
          <w:b/>
          <w:color w:val="000000" w:themeColor="text1"/>
          <w:sz w:val="22"/>
          <w:szCs w:val="22"/>
        </w:rPr>
        <w:t xml:space="preserve">formy pod numerem 22 101 02 02, </w:t>
      </w:r>
      <w:r w:rsidRPr="005B1EFD">
        <w:rPr>
          <w:rFonts w:asciiTheme="minorHAnsi" w:hAnsiTheme="minorHAnsi" w:cstheme="minorHAnsi"/>
          <w:b/>
          <w:color w:val="000000" w:themeColor="text1"/>
          <w:sz w:val="22"/>
          <w:szCs w:val="22"/>
        </w:rPr>
        <w:t>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stały dostęp do sieci Internet o gwarantowanej przepustowości nie mniejszej niż 512 </w:t>
      </w:r>
      <w:proofErr w:type="spellStart"/>
      <w:r w:rsidRPr="005B1EFD">
        <w:rPr>
          <w:rFonts w:asciiTheme="minorHAnsi" w:eastAsia="Calibri" w:hAnsiTheme="minorHAnsi" w:cstheme="minorHAnsi"/>
          <w:sz w:val="22"/>
          <w:szCs w:val="22"/>
        </w:rPr>
        <w:t>kb</w:t>
      </w:r>
      <w:proofErr w:type="spellEnd"/>
      <w:r w:rsidRPr="005B1EFD">
        <w:rPr>
          <w:rFonts w:asciiTheme="minorHAnsi" w:eastAsia="Calibri" w:hAnsiTheme="minorHAnsi" w:cstheme="minorHAnsi"/>
          <w:sz w:val="22"/>
          <w:szCs w:val="22"/>
        </w:rPr>
        <w:t>/s,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zainstalowany program Adobe </w:t>
      </w:r>
      <w:proofErr w:type="spellStart"/>
      <w:r w:rsidRPr="005B1EFD">
        <w:rPr>
          <w:rFonts w:asciiTheme="minorHAnsi" w:eastAsia="Calibri" w:hAnsiTheme="minorHAnsi" w:cstheme="minorHAnsi"/>
          <w:sz w:val="22"/>
          <w:szCs w:val="22"/>
        </w:rPr>
        <w:t>Acrobat</w:t>
      </w:r>
      <w:proofErr w:type="spellEnd"/>
      <w:r w:rsidRPr="005B1EFD">
        <w:rPr>
          <w:rFonts w:asciiTheme="minorHAnsi" w:eastAsia="Calibri" w:hAnsiTheme="minorHAnsi" w:cstheme="minorHAnsi"/>
          <w:sz w:val="22"/>
          <w:szCs w:val="22"/>
        </w:rPr>
        <w:t xml:space="preserve">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Oznaczenie czasu odbioru danych przez platformę zakupową stanowi datę oraz dokładny czas (</w:t>
      </w:r>
      <w:proofErr w:type="spellStart"/>
      <w:r w:rsidRPr="005B1EFD">
        <w:rPr>
          <w:rFonts w:asciiTheme="minorHAnsi" w:eastAsia="Calibri" w:hAnsiTheme="minorHAnsi" w:cstheme="minorHAnsi"/>
          <w:sz w:val="22"/>
          <w:szCs w:val="22"/>
        </w:rPr>
        <w:t>hh:mm:ss</w:t>
      </w:r>
      <w:proofErr w:type="spellEnd"/>
      <w:r w:rsidRPr="005B1EFD">
        <w:rPr>
          <w:rFonts w:asciiTheme="minorHAnsi" w:eastAsia="Calibri" w:hAnsiTheme="minorHAnsi" w:cstheme="minorHAnsi"/>
          <w:sz w:val="22"/>
          <w:szCs w:val="22"/>
        </w:rPr>
        <w:t>)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4">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5"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6">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lastRenderedPageBreak/>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usług, ustalonej 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 xml:space="preserve">jeżeli dokonana ocena </w:t>
      </w:r>
      <w:r w:rsidRPr="005B7CFC">
        <w:lastRenderedPageBreak/>
        <w:t>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48378017" w:rsidR="00F76356" w:rsidRPr="002D4FE8"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12.</w:t>
      </w:r>
      <w:r w:rsidRPr="002D4FE8">
        <w:rPr>
          <w:rFonts w:asciiTheme="minorHAnsi" w:hAnsiTheme="minorHAnsi"/>
          <w:b/>
          <w:sz w:val="22"/>
          <w:szCs w:val="22"/>
        </w:rPr>
        <w:t xml:space="preserve">     </w:t>
      </w:r>
      <w:r w:rsidRPr="002D4FE8">
        <w:rPr>
          <w:rFonts w:asciiTheme="minorHAnsi" w:hAnsiTheme="minorHAnsi"/>
          <w:b/>
          <w:sz w:val="22"/>
          <w:szCs w:val="22"/>
          <w:u w:val="single"/>
        </w:rPr>
        <w:t>Wymagania dotyczące wadium</w:t>
      </w:r>
    </w:p>
    <w:p w14:paraId="735CE62D"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649BAC29" w14:textId="78B526C0" w:rsidR="00F76356" w:rsidRDefault="00003CEF" w:rsidP="00A21C77">
      <w:pPr>
        <w:pStyle w:val="pkt"/>
        <w:tabs>
          <w:tab w:val="num"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ab/>
        <w:t>Zamawiający nie żąda wniesienia wadium.</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17CCDB75" w14:textId="6F6206A2" w:rsidR="00777992" w:rsidRDefault="00F76356" w:rsidP="00944842">
      <w:pPr>
        <w:numPr>
          <w:ilvl w:val="1"/>
          <w:numId w:val="16"/>
        </w:numPr>
        <w:spacing w:after="0" w:line="276" w:lineRule="auto"/>
        <w:ind w:left="480"/>
        <w:jc w:val="both"/>
      </w:pPr>
      <w:r w:rsidRPr="00217CDC">
        <w:t>Oferta musi zawierać:</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7C1162FF"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t xml:space="preserve">Ofertę wraz z wymaganymi w SIWZ dokumentami należy umieścić na Platformie pod adresem  </w:t>
      </w:r>
      <w:hyperlink r:id="rId18"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lastRenderedPageBreak/>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14:paraId="06F73AD2" w14:textId="77777777" w:rsidR="00494EBB" w:rsidRPr="005B1EFD" w:rsidRDefault="00494EBB" w:rsidP="00494EBB">
      <w:pPr>
        <w:spacing w:after="0" w:line="276" w:lineRule="auto"/>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5978DF">
        <w:rPr>
          <w:color w:val="000000" w:themeColor="text1"/>
        </w:rPr>
        <w:t>Pzp</w:t>
      </w:r>
      <w:proofErr w:type="spellEnd"/>
      <w:r w:rsidRPr="005978DF">
        <w:rPr>
          <w:color w:val="000000" w:themeColor="text1"/>
        </w:rPr>
        <w:t xml:space="preserve">.  Analogiczny wymóg dotyczy JEDZ składanego przez podwykonawcę, na podstawie art. 25a ust. 5 pkt 1 ustawy </w:t>
      </w:r>
      <w:proofErr w:type="spellStart"/>
      <w:r w:rsidRPr="005978DF">
        <w:rPr>
          <w:color w:val="000000" w:themeColor="text1"/>
        </w:rPr>
        <w:t>Pzp</w:t>
      </w:r>
      <w:proofErr w:type="spellEnd"/>
      <w:r w:rsidRPr="005978DF">
        <w:rPr>
          <w:color w:val="000000" w:themeColor="text1"/>
        </w:rPr>
        <w:t xml:space="preserve">.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F85790"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w:t>
      </w:r>
      <w:r w:rsidRPr="00F85790">
        <w:rPr>
          <w:rFonts w:ascii="Calibri" w:hAnsi="Calibri" w:cs="Calibri"/>
          <w:color w:val="000000"/>
        </w:rPr>
        <w:t>informacyjnych przewidzianych w art.</w:t>
      </w:r>
      <w:r w:rsidR="00932CE9" w:rsidRPr="00F85790">
        <w:rPr>
          <w:rFonts w:ascii="Calibri" w:hAnsi="Calibri" w:cs="Calibri"/>
          <w:color w:val="000000"/>
        </w:rPr>
        <w:t xml:space="preserve"> 13 lub art. 14 RODO. Przedmiotowe oświadczenie zawarte jest w treści pkt 15 załącznika nr 1a do SIWZ.</w:t>
      </w:r>
    </w:p>
    <w:p w14:paraId="0CF7438F" w14:textId="373D6B60" w:rsidR="00F76356" w:rsidRPr="00F85790" w:rsidRDefault="00F76356" w:rsidP="009139AA">
      <w:pPr>
        <w:spacing w:after="0" w:line="276" w:lineRule="auto"/>
        <w:ind w:left="567" w:hanging="567"/>
        <w:jc w:val="both"/>
        <w:rPr>
          <w:b/>
          <w:u w:val="single"/>
        </w:rPr>
      </w:pPr>
      <w:r w:rsidRPr="00F85790">
        <w:rPr>
          <w:b/>
        </w:rPr>
        <w:t>15.</w:t>
      </w:r>
      <w:r w:rsidRPr="00F85790">
        <w:t xml:space="preserve"> </w:t>
      </w:r>
      <w:r w:rsidRPr="00F85790">
        <w:tab/>
      </w:r>
      <w:r w:rsidR="000146F1" w:rsidRPr="00F85790">
        <w:rPr>
          <w:b/>
          <w:u w:val="single"/>
        </w:rPr>
        <w:t>T</w:t>
      </w:r>
      <w:r w:rsidRPr="00F85790">
        <w:rPr>
          <w:b/>
          <w:u w:val="single"/>
        </w:rPr>
        <w:t>ermin składania ofert</w:t>
      </w:r>
    </w:p>
    <w:p w14:paraId="41004F19" w14:textId="6F72385B" w:rsidR="00F76356" w:rsidRPr="00F85790" w:rsidRDefault="00F76356" w:rsidP="009139AA">
      <w:pPr>
        <w:tabs>
          <w:tab w:val="left" w:pos="397"/>
          <w:tab w:val="left" w:pos="567"/>
        </w:tabs>
        <w:spacing w:after="0" w:line="276" w:lineRule="auto"/>
        <w:jc w:val="both"/>
        <w:rPr>
          <w:b/>
        </w:rPr>
      </w:pPr>
      <w:r w:rsidRPr="00F85790">
        <w:rPr>
          <w:b/>
        </w:rPr>
        <w:t xml:space="preserve">Oferty należy składać do dnia </w:t>
      </w:r>
      <w:r w:rsidR="006C2EA1" w:rsidRPr="00F85790">
        <w:rPr>
          <w:b/>
        </w:rPr>
        <w:t>14</w:t>
      </w:r>
      <w:r w:rsidR="00494EBB" w:rsidRPr="00F85790">
        <w:rPr>
          <w:b/>
        </w:rPr>
        <w:t xml:space="preserve"> </w:t>
      </w:r>
      <w:r w:rsidR="00003CEF" w:rsidRPr="00F85790">
        <w:rPr>
          <w:b/>
        </w:rPr>
        <w:t>sierpnia</w:t>
      </w:r>
      <w:r w:rsidRPr="00F85790">
        <w:rPr>
          <w:b/>
        </w:rPr>
        <w:t xml:space="preserve"> </w:t>
      </w:r>
      <w:r w:rsidR="00003CEF" w:rsidRPr="00F85790">
        <w:rPr>
          <w:b/>
        </w:rPr>
        <w:t>2020</w:t>
      </w:r>
      <w:r w:rsidRPr="00F85790">
        <w:rPr>
          <w:b/>
        </w:rPr>
        <w:t xml:space="preserve">r. do godz. </w:t>
      </w:r>
      <w:r w:rsidR="00003CEF" w:rsidRPr="00F85790">
        <w:rPr>
          <w:b/>
        </w:rPr>
        <w:t>10</w:t>
      </w:r>
      <w:r w:rsidR="001703B4" w:rsidRPr="00F85790">
        <w:rPr>
          <w:b/>
          <w:vertAlign w:val="superscript"/>
        </w:rPr>
        <w:t>00</w:t>
      </w:r>
      <w:r w:rsidR="001703B4" w:rsidRPr="00F85790">
        <w:rPr>
          <w:b/>
        </w:rPr>
        <w:t>.</w:t>
      </w:r>
    </w:p>
    <w:p w14:paraId="4A4D09CE" w14:textId="46019891" w:rsidR="000146F1" w:rsidRPr="00F85790" w:rsidRDefault="000146F1" w:rsidP="006C2EA1">
      <w:pPr>
        <w:tabs>
          <w:tab w:val="left" w:pos="567"/>
        </w:tabs>
        <w:jc w:val="both"/>
        <w:rPr>
          <w:b/>
        </w:rPr>
      </w:pPr>
    </w:p>
    <w:p w14:paraId="4646C732" w14:textId="77777777" w:rsidR="006C2EA1" w:rsidRPr="00F85790" w:rsidRDefault="006C2EA1" w:rsidP="006C2EA1">
      <w:pPr>
        <w:tabs>
          <w:tab w:val="left" w:pos="567"/>
        </w:tabs>
        <w:jc w:val="both"/>
        <w:rPr>
          <w:b/>
        </w:rPr>
      </w:pPr>
    </w:p>
    <w:p w14:paraId="5B42DD1E" w14:textId="5EEBDDB6" w:rsidR="00F76356" w:rsidRPr="00F85790" w:rsidRDefault="00F76356" w:rsidP="00376D8F">
      <w:pPr>
        <w:tabs>
          <w:tab w:val="left" w:pos="567"/>
        </w:tabs>
        <w:spacing w:after="0" w:line="276" w:lineRule="auto"/>
        <w:ind w:left="567" w:hanging="567"/>
        <w:jc w:val="both"/>
        <w:rPr>
          <w:b/>
          <w:u w:val="single"/>
        </w:rPr>
      </w:pPr>
      <w:r w:rsidRPr="00F85790">
        <w:rPr>
          <w:b/>
        </w:rPr>
        <w:lastRenderedPageBreak/>
        <w:t xml:space="preserve">16. </w:t>
      </w:r>
      <w:r w:rsidRPr="00F85790">
        <w:rPr>
          <w:b/>
        </w:rPr>
        <w:tab/>
      </w:r>
      <w:r w:rsidR="000146F1" w:rsidRPr="00F85790">
        <w:rPr>
          <w:b/>
          <w:u w:val="single"/>
        </w:rPr>
        <w:t>Miejsce i t</w:t>
      </w:r>
      <w:r w:rsidRPr="00F85790">
        <w:rPr>
          <w:b/>
          <w:u w:val="single"/>
        </w:rPr>
        <w:t>ermin otwarcia ofert</w:t>
      </w:r>
    </w:p>
    <w:p w14:paraId="336EA9FF" w14:textId="7E4A235D" w:rsidR="00F76356" w:rsidRPr="00F85790" w:rsidRDefault="00F76356" w:rsidP="00376D8F">
      <w:pPr>
        <w:pStyle w:val="Tekstpodstawowy"/>
        <w:tabs>
          <w:tab w:val="left" w:pos="0"/>
        </w:tabs>
        <w:spacing w:line="276" w:lineRule="auto"/>
        <w:rPr>
          <w:rFonts w:asciiTheme="minorHAnsi" w:hAnsiTheme="minorHAnsi" w:cs="Times New Roman"/>
          <w:b/>
          <w:sz w:val="22"/>
          <w:szCs w:val="22"/>
        </w:rPr>
      </w:pPr>
      <w:r w:rsidRPr="00F85790">
        <w:rPr>
          <w:rFonts w:asciiTheme="minorHAnsi" w:hAnsiTheme="minorHAnsi" w:cs="Times New Roman"/>
          <w:b/>
          <w:sz w:val="22"/>
          <w:szCs w:val="22"/>
        </w:rPr>
        <w:t>Otwa</w:t>
      </w:r>
      <w:r w:rsidR="00932CE9" w:rsidRPr="00F85790">
        <w:rPr>
          <w:rFonts w:asciiTheme="minorHAnsi" w:hAnsiTheme="minorHAnsi" w:cs="Times New Roman"/>
          <w:b/>
          <w:sz w:val="22"/>
          <w:szCs w:val="22"/>
        </w:rPr>
        <w:t xml:space="preserve">rcie ofert nastąpi o godzinie </w:t>
      </w:r>
      <w:r w:rsidR="00003CEF" w:rsidRPr="00F85790">
        <w:rPr>
          <w:rFonts w:asciiTheme="minorHAnsi" w:hAnsiTheme="minorHAnsi" w:cs="Times New Roman"/>
          <w:b/>
          <w:sz w:val="22"/>
          <w:szCs w:val="22"/>
        </w:rPr>
        <w:t>12</w:t>
      </w:r>
      <w:r w:rsidR="00DC380B" w:rsidRPr="00F85790">
        <w:rPr>
          <w:rFonts w:asciiTheme="minorHAnsi" w:hAnsiTheme="minorHAnsi" w:cs="Times New Roman"/>
          <w:b/>
          <w:sz w:val="22"/>
          <w:szCs w:val="22"/>
          <w:vertAlign w:val="superscript"/>
        </w:rPr>
        <w:t>0</w:t>
      </w:r>
      <w:r w:rsidRPr="00F85790">
        <w:rPr>
          <w:rFonts w:asciiTheme="minorHAnsi" w:hAnsiTheme="minorHAnsi" w:cs="Times New Roman"/>
          <w:b/>
          <w:sz w:val="22"/>
          <w:szCs w:val="22"/>
          <w:vertAlign w:val="superscript"/>
        </w:rPr>
        <w:t>0</w:t>
      </w:r>
      <w:r w:rsidRPr="00F85790">
        <w:rPr>
          <w:rFonts w:asciiTheme="minorHAnsi" w:hAnsiTheme="minorHAnsi" w:cs="Times New Roman"/>
          <w:b/>
          <w:sz w:val="22"/>
          <w:szCs w:val="22"/>
        </w:rPr>
        <w:t xml:space="preserve"> w dni</w:t>
      </w:r>
      <w:r w:rsidR="0053624C" w:rsidRPr="00F85790">
        <w:rPr>
          <w:rFonts w:asciiTheme="minorHAnsi" w:hAnsiTheme="minorHAnsi" w:cs="Times New Roman"/>
          <w:b/>
          <w:sz w:val="22"/>
          <w:szCs w:val="22"/>
        </w:rPr>
        <w:t xml:space="preserve">u </w:t>
      </w:r>
      <w:r w:rsidR="006C2EA1" w:rsidRPr="00F85790">
        <w:rPr>
          <w:rFonts w:asciiTheme="minorHAnsi" w:hAnsiTheme="minorHAnsi" w:cs="Times New Roman"/>
          <w:b/>
          <w:sz w:val="22"/>
          <w:szCs w:val="22"/>
        </w:rPr>
        <w:t>14</w:t>
      </w:r>
      <w:r w:rsidR="00494EBB" w:rsidRPr="00F85790">
        <w:rPr>
          <w:rFonts w:asciiTheme="minorHAnsi" w:hAnsiTheme="minorHAnsi" w:cs="Times New Roman"/>
          <w:b/>
          <w:sz w:val="22"/>
          <w:szCs w:val="22"/>
        </w:rPr>
        <w:t xml:space="preserve"> </w:t>
      </w:r>
      <w:r w:rsidR="00003CEF" w:rsidRPr="00F85790">
        <w:rPr>
          <w:rFonts w:asciiTheme="minorHAnsi" w:hAnsiTheme="minorHAnsi" w:cs="Times New Roman"/>
          <w:b/>
          <w:sz w:val="22"/>
          <w:szCs w:val="22"/>
        </w:rPr>
        <w:t>sierpnia 2020</w:t>
      </w:r>
      <w:r w:rsidR="009139AA" w:rsidRPr="00F85790">
        <w:rPr>
          <w:rFonts w:asciiTheme="minorHAnsi" w:hAnsiTheme="minorHAnsi" w:cs="Times New Roman"/>
          <w:b/>
          <w:sz w:val="22"/>
          <w:szCs w:val="22"/>
        </w:rPr>
        <w:t xml:space="preserve">r., </w:t>
      </w:r>
      <w:r w:rsidR="00932CE9" w:rsidRPr="00F85790">
        <w:rPr>
          <w:rFonts w:asciiTheme="minorHAnsi" w:hAnsiTheme="minorHAnsi" w:cs="Times New Roman"/>
          <w:b/>
          <w:sz w:val="22"/>
          <w:szCs w:val="22"/>
        </w:rPr>
        <w:t xml:space="preserve">przy użyciu Platformy Zakupowej </w:t>
      </w:r>
      <w:r w:rsidR="00003CEF" w:rsidRPr="00F85790">
        <w:rPr>
          <w:rFonts w:asciiTheme="minorHAnsi" w:hAnsiTheme="minorHAnsi" w:cs="Times New Roman"/>
          <w:b/>
          <w:sz w:val="22"/>
          <w:szCs w:val="22"/>
        </w:rPr>
        <w:t>w Sali Posiedzeń Senatu (Nr. 14), gmach Rektoratu UŁ.</w:t>
      </w:r>
      <w:r w:rsidRPr="00F85790">
        <w:rPr>
          <w:rFonts w:asciiTheme="minorHAnsi" w:hAnsiTheme="minorHAnsi" w:cs="Times New Roman"/>
          <w:b/>
          <w:sz w:val="22"/>
          <w:szCs w:val="22"/>
        </w:rPr>
        <w:t xml:space="preserve"> </w:t>
      </w:r>
    </w:p>
    <w:p w14:paraId="66B55458" w14:textId="77777777" w:rsidR="006C2EA1" w:rsidRPr="00F85790" w:rsidRDefault="006C2EA1" w:rsidP="00376D8F">
      <w:pPr>
        <w:pStyle w:val="Tekstpodstawowy"/>
        <w:tabs>
          <w:tab w:val="left" w:pos="0"/>
        </w:tabs>
        <w:spacing w:line="276" w:lineRule="auto"/>
        <w:rPr>
          <w:rFonts w:asciiTheme="minorHAnsi" w:hAnsiTheme="minorHAnsi" w:cs="Times New Roman"/>
          <w:b/>
          <w:sz w:val="22"/>
          <w:szCs w:val="22"/>
        </w:rPr>
      </w:pPr>
    </w:p>
    <w:p w14:paraId="616C3CE1" w14:textId="77777777" w:rsidR="00D40D84" w:rsidRDefault="00F76356" w:rsidP="00A21C77">
      <w:pPr>
        <w:suppressLineNumbers/>
        <w:spacing w:after="0" w:line="276" w:lineRule="auto"/>
        <w:ind w:left="567" w:hanging="567"/>
        <w:jc w:val="both"/>
      </w:pPr>
      <w:r w:rsidRPr="00F85790">
        <w:rPr>
          <w:kern w:val="20"/>
        </w:rPr>
        <w:t>16.1.</w:t>
      </w:r>
      <w:r w:rsidRPr="00F85790">
        <w:rPr>
          <w:kern w:val="20"/>
        </w:rPr>
        <w:tab/>
        <w:t>Wykonawcę, który złożył ofertę po tym terminie Zamawiający niezwłocznie zawiadamia o tym fakcie oraz zwraca ofertę po upływie terminu do wniesienia odwołania. Możliwość przedłużenia ostatecznego terminu składania ofert dopuszcz</w:t>
      </w:r>
      <w:r w:rsidRPr="00B83C9B">
        <w:rPr>
          <w:kern w:val="20"/>
        </w:rPr>
        <w:t>a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Bezpośrednio przed otwarciem ofert podana zostanie kwota, jaką Zamawiający zamierza przeznaczyć na sfinansowanie zamówienia. Podczas otwarcia ofert podane zostaną nazwy (firmy) oraz adresy wykonawców, a także informacje dotyczące ceny zawarte w ofertach.</w:t>
      </w:r>
    </w:p>
    <w:p w14:paraId="045D0AAA" w14:textId="4E4E96C2" w:rsidR="00494EBB" w:rsidRPr="00D40D84" w:rsidRDefault="00D40D84" w:rsidP="00D40D84">
      <w:pPr>
        <w:suppressLineNumbers/>
        <w:spacing w:after="0" w:line="276" w:lineRule="auto"/>
        <w:ind w:left="567" w:hanging="567"/>
        <w:jc w:val="both"/>
        <w:rPr>
          <w:kern w:val="20"/>
        </w:rPr>
      </w:pPr>
      <w:r>
        <w:t xml:space="preserve">16.2   </w:t>
      </w:r>
      <w:r w:rsidR="00494EBB" w:rsidRPr="00D40D84">
        <w:rPr>
          <w:kern w:val="20"/>
        </w:rPr>
        <w:t>Niezwłocznie po otwarciu ofert zamawiający zamieści na Platformie w sekcji „Komunikaty” na stronie danego postępowania</w:t>
      </w:r>
      <w:r>
        <w:rPr>
          <w:kern w:val="20"/>
        </w:rPr>
        <w:t xml:space="preserve"> </w:t>
      </w:r>
      <w:r w:rsidR="00494EBB" w:rsidRPr="00D40D84">
        <w:rPr>
          <w:kern w:val="20"/>
        </w:rPr>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7992F8AD" w:rsidR="00F76356" w:rsidRPr="00F85790"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F85790">
        <w:rPr>
          <w:rFonts w:asciiTheme="minorHAnsi" w:hAnsiTheme="minorHAnsi" w:cs="Times New Roman"/>
          <w:color w:val="000000"/>
          <w:sz w:val="22"/>
          <w:szCs w:val="22"/>
        </w:rPr>
        <w:lastRenderedPageBreak/>
        <w:t xml:space="preserve">W przypadku wspólnego ubiegania się o zamówienie przez Wykonawców </w:t>
      </w:r>
      <w:r w:rsidR="00AD7052" w:rsidRPr="00F85790">
        <w:rPr>
          <w:rFonts w:asciiTheme="minorHAnsi" w:hAnsiTheme="minorHAnsi" w:cs="Times New Roman"/>
          <w:color w:val="000000"/>
          <w:sz w:val="22"/>
          <w:szCs w:val="22"/>
        </w:rPr>
        <w:t xml:space="preserve">każdy z nich zobowiązany jest </w:t>
      </w:r>
      <w:r w:rsidRPr="00F85790">
        <w:rPr>
          <w:rFonts w:asciiTheme="minorHAnsi" w:hAnsiTheme="minorHAnsi" w:cs="Times New Roman"/>
          <w:color w:val="000000"/>
          <w:sz w:val="22"/>
          <w:szCs w:val="22"/>
        </w:rPr>
        <w:t>są na wezwanie Zamawiającego złożyć dokumenty i oświa</w:t>
      </w:r>
      <w:r w:rsidR="00706639" w:rsidRPr="00F85790">
        <w:rPr>
          <w:rFonts w:asciiTheme="minorHAnsi" w:hAnsiTheme="minorHAnsi" w:cs="Times New Roman"/>
          <w:color w:val="000000"/>
          <w:sz w:val="22"/>
          <w:szCs w:val="22"/>
        </w:rPr>
        <w:t>dczenia o których mowa w pkt 9.6.1 – 9 6</w:t>
      </w:r>
      <w:r w:rsidR="00D40D84" w:rsidRPr="00F85790">
        <w:rPr>
          <w:rFonts w:asciiTheme="minorHAnsi" w:hAnsiTheme="minorHAnsi" w:cs="Times New Roman"/>
          <w:color w:val="000000"/>
          <w:sz w:val="22"/>
          <w:szCs w:val="22"/>
        </w:rPr>
        <w:t>.4</w:t>
      </w:r>
      <w:r w:rsidRPr="00F85790">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431DCB8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w:t>
      </w:r>
      <w:r w:rsidRPr="00E45637">
        <w:rPr>
          <w:rFonts w:asciiTheme="minorHAnsi" w:hAnsiTheme="minorHAnsi" w:cs="Times New Roman"/>
          <w:sz w:val="22"/>
          <w:szCs w:val="22"/>
        </w:rPr>
        <w:t>)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w:t>
      </w:r>
      <w:r w:rsidRPr="00E45637">
        <w:rPr>
          <w:rFonts w:asciiTheme="minorHAnsi" w:hAnsiTheme="minorHAnsi" w:cs="Times New Roman"/>
          <w:sz w:val="22"/>
          <w:szCs w:val="22"/>
        </w:rPr>
        <w:lastRenderedPageBreak/>
        <w:t xml:space="preserve">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Pr="00A216F1"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A216F1">
        <w:rPr>
          <w:b/>
          <w:u w:val="single"/>
        </w:rPr>
        <w:t>Opis kryteriów, którymi Zamawiający będzie się kierował przy wyborze oferty wraz z podaniem znaczenia tych kryteriów oraz sposobu oceny ofert</w:t>
      </w:r>
    </w:p>
    <w:p w14:paraId="57C0D796" w14:textId="77777777" w:rsidR="00F76356" w:rsidRPr="00A216F1" w:rsidRDefault="00F76356" w:rsidP="001A6BA1">
      <w:pPr>
        <w:pStyle w:val="Akapitzlist"/>
        <w:numPr>
          <w:ilvl w:val="0"/>
          <w:numId w:val="27"/>
        </w:numPr>
        <w:tabs>
          <w:tab w:val="left" w:pos="397"/>
        </w:tabs>
        <w:contextualSpacing w:val="0"/>
        <w:jc w:val="both"/>
        <w:rPr>
          <w:vanish/>
        </w:rPr>
      </w:pPr>
    </w:p>
    <w:p w14:paraId="0D142F6F" w14:textId="77777777" w:rsidR="00F76356" w:rsidRPr="00A216F1" w:rsidRDefault="00F76356" w:rsidP="001A6BA1">
      <w:pPr>
        <w:pStyle w:val="Akapitzlist"/>
        <w:numPr>
          <w:ilvl w:val="0"/>
          <w:numId w:val="27"/>
        </w:numPr>
        <w:tabs>
          <w:tab w:val="left" w:pos="397"/>
        </w:tabs>
        <w:contextualSpacing w:val="0"/>
        <w:jc w:val="both"/>
        <w:rPr>
          <w:vanish/>
        </w:rPr>
      </w:pPr>
    </w:p>
    <w:p w14:paraId="4475AD14" w14:textId="77777777" w:rsidR="00F76356" w:rsidRPr="00A216F1" w:rsidRDefault="00F76356" w:rsidP="001A6BA1">
      <w:pPr>
        <w:pStyle w:val="Akapitzlist"/>
        <w:numPr>
          <w:ilvl w:val="0"/>
          <w:numId w:val="27"/>
        </w:numPr>
        <w:tabs>
          <w:tab w:val="left" w:pos="397"/>
        </w:tabs>
        <w:contextualSpacing w:val="0"/>
        <w:jc w:val="both"/>
        <w:rPr>
          <w:vanish/>
        </w:rPr>
      </w:pPr>
    </w:p>
    <w:p w14:paraId="04F3EE59" w14:textId="575AC696" w:rsidR="003E096F" w:rsidRPr="00A216F1" w:rsidRDefault="00E45637" w:rsidP="003E096F">
      <w:pPr>
        <w:numPr>
          <w:ilvl w:val="1"/>
          <w:numId w:val="27"/>
        </w:numPr>
        <w:tabs>
          <w:tab w:val="left" w:pos="567"/>
        </w:tabs>
        <w:spacing w:after="120" w:line="276" w:lineRule="auto"/>
        <w:ind w:left="567" w:hanging="567"/>
        <w:jc w:val="both"/>
        <w:rPr>
          <w:b/>
        </w:rPr>
      </w:pPr>
      <w:r w:rsidRPr="00A216F1">
        <w:t>Przy wyborze oferty Zamawiający będzie się kie</w:t>
      </w:r>
      <w:r w:rsidR="003E096F" w:rsidRPr="00A216F1">
        <w:t>rował następującymi kryteriami:</w:t>
      </w:r>
    </w:p>
    <w:p w14:paraId="1E40495F" w14:textId="03CFD08D" w:rsidR="002420D4" w:rsidRPr="008F40BB" w:rsidRDefault="003E096F" w:rsidP="003E096F">
      <w:pPr>
        <w:pStyle w:val="Akapitzlist"/>
        <w:numPr>
          <w:ilvl w:val="0"/>
          <w:numId w:val="69"/>
        </w:numPr>
        <w:tabs>
          <w:tab w:val="left" w:pos="397"/>
        </w:tabs>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w:t>
      </w:r>
      <w:r w:rsidR="002420D4" w:rsidRPr="008F40BB">
        <w:rPr>
          <w:rFonts w:asciiTheme="minorHAnsi" w:hAnsiTheme="minorHAnsi" w:cstheme="minorHAnsi"/>
          <w:color w:val="000000"/>
          <w:sz w:val="22"/>
          <w:szCs w:val="22"/>
        </w:rPr>
        <w:t>.</w:t>
      </w:r>
      <w:r w:rsidRPr="008F40BB">
        <w:rPr>
          <w:rFonts w:asciiTheme="minorHAnsi" w:hAnsiTheme="minorHAnsi" w:cstheme="minorHAnsi"/>
          <w:color w:val="000000"/>
          <w:sz w:val="22"/>
          <w:szCs w:val="22"/>
        </w:rPr>
        <w:t xml:space="preserve"> 1</w:t>
      </w:r>
      <w:r w:rsidR="002420D4" w:rsidRPr="008F40BB">
        <w:rPr>
          <w:rFonts w:asciiTheme="minorHAnsi" w:hAnsiTheme="minorHAnsi" w:cstheme="minorHAnsi"/>
          <w:color w:val="000000"/>
          <w:sz w:val="22"/>
          <w:szCs w:val="22"/>
        </w:rPr>
        <w:t xml:space="preserve"> (pozycje 1-3)</w:t>
      </w:r>
    </w:p>
    <w:p w14:paraId="5E646053" w14:textId="77777777" w:rsidR="002420D4" w:rsidRPr="008F40BB" w:rsidRDefault="002420D4" w:rsidP="002420D4">
      <w:pPr>
        <w:pStyle w:val="Akapitzlist"/>
        <w:tabs>
          <w:tab w:val="left" w:pos="397"/>
        </w:tabs>
        <w:ind w:left="1146"/>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 2 (pozycje 1-3)</w:t>
      </w:r>
    </w:p>
    <w:p w14:paraId="508153A4" w14:textId="2616495D" w:rsidR="003E096F" w:rsidRPr="008F40BB" w:rsidRDefault="002420D4" w:rsidP="002420D4">
      <w:pPr>
        <w:pStyle w:val="Akapitzlist"/>
        <w:tabs>
          <w:tab w:val="left" w:pos="397"/>
        </w:tabs>
        <w:ind w:left="1146"/>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 4 (pozycje 1-2)</w:t>
      </w:r>
    </w:p>
    <w:tbl>
      <w:tblPr>
        <w:tblStyle w:val="Tabela-Siatka"/>
        <w:tblW w:w="0" w:type="auto"/>
        <w:tblInd w:w="900" w:type="dxa"/>
        <w:tblLook w:val="04A0" w:firstRow="1" w:lastRow="0" w:firstColumn="1" w:lastColumn="0" w:noHBand="0" w:noVBand="1"/>
      </w:tblPr>
      <w:tblGrid>
        <w:gridCol w:w="6807"/>
        <w:gridCol w:w="1355"/>
      </w:tblGrid>
      <w:tr w:rsidR="003E096F" w14:paraId="06714E1A" w14:textId="77777777" w:rsidTr="00A216F1">
        <w:tc>
          <w:tcPr>
            <w:tcW w:w="7005" w:type="dxa"/>
          </w:tcPr>
          <w:p w14:paraId="0C728AAE" w14:textId="77777777" w:rsidR="003E096F" w:rsidRPr="00153808" w:rsidRDefault="003E096F" w:rsidP="00A216F1">
            <w:pPr>
              <w:pStyle w:val="Akapitzlist"/>
              <w:numPr>
                <w:ilvl w:val="3"/>
                <w:numId w:val="5"/>
              </w:numPr>
              <w:tabs>
                <w:tab w:val="clear" w:pos="2880"/>
                <w:tab w:val="left" w:pos="180"/>
              </w:tabs>
              <w:suppressAutoHyphens/>
              <w:ind w:left="518" w:hanging="518"/>
              <w:rPr>
                <w:b/>
                <w:sz w:val="20"/>
                <w:szCs w:val="20"/>
              </w:rPr>
            </w:pPr>
            <w:r>
              <w:rPr>
                <w:b/>
                <w:sz w:val="20"/>
                <w:szCs w:val="20"/>
              </w:rPr>
              <w:t xml:space="preserve"> </w:t>
            </w:r>
            <w:r w:rsidRPr="00153808">
              <w:rPr>
                <w:b/>
                <w:sz w:val="20"/>
                <w:szCs w:val="20"/>
              </w:rPr>
              <w:t>Cena oferty brutto</w:t>
            </w:r>
            <w:r>
              <w:rPr>
                <w:b/>
                <w:sz w:val="20"/>
                <w:szCs w:val="20"/>
              </w:rPr>
              <w:t xml:space="preserve"> - (C)</w:t>
            </w:r>
          </w:p>
        </w:tc>
        <w:tc>
          <w:tcPr>
            <w:tcW w:w="1383" w:type="dxa"/>
          </w:tcPr>
          <w:p w14:paraId="213EEF5C" w14:textId="77777777" w:rsidR="003E096F" w:rsidRDefault="003E096F" w:rsidP="00A216F1">
            <w:pPr>
              <w:tabs>
                <w:tab w:val="left" w:pos="180"/>
              </w:tabs>
              <w:suppressAutoHyphens/>
              <w:rPr>
                <w:b/>
              </w:rPr>
            </w:pPr>
            <w:r>
              <w:rPr>
                <w:b/>
              </w:rPr>
              <w:t>60%</w:t>
            </w:r>
          </w:p>
        </w:tc>
      </w:tr>
      <w:tr w:rsidR="003E096F" w14:paraId="5039F63A" w14:textId="77777777" w:rsidTr="00A216F1">
        <w:tc>
          <w:tcPr>
            <w:tcW w:w="7005" w:type="dxa"/>
          </w:tcPr>
          <w:p w14:paraId="43CDFF55" w14:textId="0C4DC874" w:rsidR="003E096F" w:rsidRPr="00153808" w:rsidRDefault="003E096F" w:rsidP="00036A6A">
            <w:pPr>
              <w:pStyle w:val="Akapitzlist"/>
              <w:numPr>
                <w:ilvl w:val="0"/>
                <w:numId w:val="5"/>
              </w:numPr>
              <w:tabs>
                <w:tab w:val="clear" w:pos="1065"/>
                <w:tab w:val="left" w:pos="180"/>
                <w:tab w:val="num" w:pos="234"/>
              </w:tabs>
              <w:suppressAutoHyphens/>
              <w:ind w:left="234" w:hanging="234"/>
              <w:rPr>
                <w:b/>
                <w:sz w:val="20"/>
                <w:szCs w:val="20"/>
              </w:rPr>
            </w:pPr>
            <w:r>
              <w:rPr>
                <w:b/>
                <w:sz w:val="20"/>
                <w:szCs w:val="20"/>
              </w:rPr>
              <w:t xml:space="preserve"> Rozszerzenie gwarancji producenta sprzętu do 5 lat potwierdzona przez producenta sprzętu. – (G)</w:t>
            </w:r>
          </w:p>
        </w:tc>
        <w:tc>
          <w:tcPr>
            <w:tcW w:w="1383" w:type="dxa"/>
          </w:tcPr>
          <w:p w14:paraId="50C92915" w14:textId="41F3BAB8"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41005A4E" w14:textId="77777777" w:rsidR="003E096F" w:rsidRPr="00442DCC" w:rsidRDefault="003E096F" w:rsidP="003E096F">
      <w:pPr>
        <w:tabs>
          <w:tab w:val="left" w:pos="180"/>
        </w:tabs>
        <w:suppressAutoHyphens/>
        <w:spacing w:after="0" w:line="240" w:lineRule="auto"/>
        <w:ind w:left="900"/>
      </w:pPr>
      <w:r>
        <w:rPr>
          <w:b/>
        </w:rPr>
        <w:tab/>
      </w:r>
      <w:r>
        <w:rPr>
          <w:b/>
        </w:rPr>
        <w:tab/>
      </w:r>
    </w:p>
    <w:p w14:paraId="45952938" w14:textId="56535FA7" w:rsidR="003E096F" w:rsidRDefault="002420D4" w:rsidP="003E096F">
      <w:pPr>
        <w:pStyle w:val="Akapitzlist"/>
        <w:numPr>
          <w:ilvl w:val="0"/>
          <w:numId w:val="69"/>
        </w:numPr>
        <w:tabs>
          <w:tab w:val="left" w:pos="397"/>
        </w:tabs>
        <w:jc w:val="both"/>
      </w:pPr>
      <w:r>
        <w:t>w części nr 3</w:t>
      </w:r>
    </w:p>
    <w:tbl>
      <w:tblPr>
        <w:tblStyle w:val="Tabela-Siatka"/>
        <w:tblW w:w="0" w:type="auto"/>
        <w:tblInd w:w="900" w:type="dxa"/>
        <w:tblLook w:val="04A0" w:firstRow="1" w:lastRow="0" w:firstColumn="1" w:lastColumn="0" w:noHBand="0" w:noVBand="1"/>
      </w:tblPr>
      <w:tblGrid>
        <w:gridCol w:w="6821"/>
        <w:gridCol w:w="1341"/>
      </w:tblGrid>
      <w:tr w:rsidR="003E096F" w14:paraId="3BC64D2E" w14:textId="77777777" w:rsidTr="00A216F1">
        <w:tc>
          <w:tcPr>
            <w:tcW w:w="7005" w:type="dxa"/>
          </w:tcPr>
          <w:p w14:paraId="065B1CBE" w14:textId="77777777" w:rsidR="003E096F" w:rsidRPr="008B2A59" w:rsidRDefault="003E096F" w:rsidP="00A216F1">
            <w:pPr>
              <w:pStyle w:val="Akapitzlist"/>
              <w:numPr>
                <w:ilvl w:val="3"/>
                <w:numId w:val="5"/>
              </w:numPr>
              <w:tabs>
                <w:tab w:val="left" w:pos="180"/>
              </w:tabs>
              <w:suppressAutoHyphens/>
              <w:ind w:hanging="2880"/>
              <w:rPr>
                <w:b/>
                <w:sz w:val="20"/>
                <w:szCs w:val="20"/>
              </w:rPr>
            </w:pPr>
            <w:r>
              <w:rPr>
                <w:b/>
                <w:sz w:val="20"/>
                <w:szCs w:val="20"/>
              </w:rPr>
              <w:t xml:space="preserve"> </w:t>
            </w:r>
            <w:r w:rsidRPr="008B2A59">
              <w:rPr>
                <w:b/>
                <w:sz w:val="20"/>
                <w:szCs w:val="20"/>
              </w:rPr>
              <w:t>Cena oferty brutto</w:t>
            </w:r>
            <w:r>
              <w:rPr>
                <w:b/>
                <w:sz w:val="20"/>
                <w:szCs w:val="20"/>
              </w:rPr>
              <w:t xml:space="preserve"> – (C)</w:t>
            </w:r>
          </w:p>
        </w:tc>
        <w:tc>
          <w:tcPr>
            <w:tcW w:w="1383" w:type="dxa"/>
          </w:tcPr>
          <w:p w14:paraId="706A5EDE" w14:textId="77777777" w:rsidR="003E096F" w:rsidRDefault="003E096F" w:rsidP="00A216F1">
            <w:pPr>
              <w:tabs>
                <w:tab w:val="left" w:pos="180"/>
              </w:tabs>
              <w:suppressAutoHyphens/>
              <w:rPr>
                <w:b/>
              </w:rPr>
            </w:pPr>
            <w:r>
              <w:rPr>
                <w:b/>
              </w:rPr>
              <w:t>60%</w:t>
            </w:r>
          </w:p>
        </w:tc>
      </w:tr>
      <w:tr w:rsidR="003E096F" w14:paraId="226FFB75" w14:textId="77777777" w:rsidTr="00A216F1">
        <w:tc>
          <w:tcPr>
            <w:tcW w:w="7005" w:type="dxa"/>
          </w:tcPr>
          <w:p w14:paraId="418BB228" w14:textId="6C101A2E" w:rsidR="003E096F" w:rsidRPr="008B2A59" w:rsidRDefault="00A216F1" w:rsidP="00D648A0">
            <w:pPr>
              <w:pStyle w:val="Akapitzlist"/>
              <w:numPr>
                <w:ilvl w:val="3"/>
                <w:numId w:val="5"/>
              </w:numPr>
              <w:tabs>
                <w:tab w:val="clear" w:pos="2880"/>
                <w:tab w:val="left" w:pos="180"/>
              </w:tabs>
              <w:suppressAutoHyphens/>
              <w:ind w:left="234" w:hanging="234"/>
              <w:rPr>
                <w:b/>
                <w:sz w:val="20"/>
                <w:szCs w:val="20"/>
              </w:rPr>
            </w:pPr>
            <w:r w:rsidRPr="00FE62A2">
              <w:rPr>
                <w:b/>
                <w:sz w:val="20"/>
                <w:szCs w:val="20"/>
              </w:rPr>
              <w:t>Gwarancja producenta typu on-</w:t>
            </w:r>
            <w:proofErr w:type="spellStart"/>
            <w:r w:rsidRPr="00FE62A2">
              <w:rPr>
                <w:b/>
                <w:sz w:val="20"/>
                <w:szCs w:val="20"/>
              </w:rPr>
              <w:t>site</w:t>
            </w:r>
            <w:proofErr w:type="spellEnd"/>
            <w:r w:rsidRPr="00FE62A2">
              <w:rPr>
                <w:b/>
                <w:sz w:val="20"/>
                <w:szCs w:val="20"/>
              </w:rPr>
              <w:t xml:space="preserve"> (poz. </w:t>
            </w:r>
            <w:r w:rsidR="00036A6A">
              <w:rPr>
                <w:b/>
                <w:sz w:val="20"/>
                <w:szCs w:val="20"/>
              </w:rPr>
              <w:t>2,</w:t>
            </w:r>
            <w:r>
              <w:rPr>
                <w:b/>
                <w:sz w:val="20"/>
                <w:szCs w:val="20"/>
              </w:rPr>
              <w:t xml:space="preserve"> 3</w:t>
            </w:r>
            <w:r w:rsidR="00036A6A">
              <w:rPr>
                <w:b/>
                <w:sz w:val="20"/>
                <w:szCs w:val="20"/>
              </w:rPr>
              <w:t>, 4</w:t>
            </w:r>
            <w:r w:rsidRPr="00FE62A2">
              <w:rPr>
                <w:b/>
                <w:sz w:val="20"/>
                <w:szCs w:val="20"/>
              </w:rPr>
              <w:t>) –</w:t>
            </w:r>
            <w:r>
              <w:rPr>
                <w:b/>
                <w:sz w:val="20"/>
                <w:szCs w:val="20"/>
              </w:rPr>
              <w:t xml:space="preserve"> (S)</w:t>
            </w:r>
          </w:p>
        </w:tc>
        <w:tc>
          <w:tcPr>
            <w:tcW w:w="1383" w:type="dxa"/>
          </w:tcPr>
          <w:p w14:paraId="273E7735" w14:textId="7795F0DB"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30877330" w14:textId="77777777" w:rsidR="003E096F" w:rsidRPr="00DC380B" w:rsidRDefault="003E096F" w:rsidP="003E096F">
      <w:pPr>
        <w:tabs>
          <w:tab w:val="left" w:pos="567"/>
        </w:tabs>
        <w:spacing w:after="120" w:line="276" w:lineRule="auto"/>
        <w:ind w:left="567"/>
        <w:jc w:val="both"/>
        <w:rPr>
          <w:b/>
          <w:color w:val="FF0000"/>
        </w:rPr>
      </w:pPr>
    </w:p>
    <w:p w14:paraId="1D8707EA" w14:textId="32057A0C" w:rsidR="005955FE" w:rsidRPr="00DC380B" w:rsidRDefault="005955FE" w:rsidP="003E096F">
      <w:pPr>
        <w:tabs>
          <w:tab w:val="left" w:pos="993"/>
        </w:tabs>
        <w:suppressAutoHyphens/>
        <w:spacing w:after="0" w:line="240" w:lineRule="auto"/>
        <w:ind w:left="993"/>
        <w:rPr>
          <w:color w:val="FF0000"/>
        </w:rPr>
      </w:pPr>
    </w:p>
    <w:p w14:paraId="10D486F9" w14:textId="77777777" w:rsidR="00AF6AF4" w:rsidRPr="00DC380B" w:rsidRDefault="00AF6AF4" w:rsidP="00D93FF8">
      <w:pPr>
        <w:tabs>
          <w:tab w:val="left" w:pos="0"/>
        </w:tabs>
        <w:spacing w:after="0" w:line="276" w:lineRule="auto"/>
        <w:jc w:val="both"/>
        <w:rPr>
          <w:color w:val="FF0000"/>
        </w:rPr>
      </w:pPr>
    </w:p>
    <w:p w14:paraId="22CC2BC3" w14:textId="77777777" w:rsidR="00A216F1" w:rsidRDefault="00A216F1" w:rsidP="00D93FF8">
      <w:pPr>
        <w:tabs>
          <w:tab w:val="left" w:pos="0"/>
        </w:tabs>
        <w:spacing w:after="0" w:line="276" w:lineRule="auto"/>
        <w:jc w:val="both"/>
        <w:rPr>
          <w:color w:val="FF0000"/>
        </w:rPr>
      </w:pPr>
    </w:p>
    <w:p w14:paraId="5A64BAAD" w14:textId="77777777" w:rsidR="00A216F1" w:rsidRPr="00A24D69" w:rsidRDefault="00A216F1" w:rsidP="00A216F1">
      <w:pPr>
        <w:tabs>
          <w:tab w:val="left" w:pos="0"/>
        </w:tabs>
        <w:spacing w:after="0" w:line="276" w:lineRule="auto"/>
        <w:jc w:val="both"/>
        <w:rPr>
          <w:b/>
        </w:rPr>
      </w:pPr>
      <w:r w:rsidRPr="00A24D69">
        <w:rPr>
          <w:b/>
        </w:rPr>
        <w:t>Ad. a1), b1)</w:t>
      </w:r>
    </w:p>
    <w:p w14:paraId="655A63ED" w14:textId="77777777" w:rsidR="00A216F1" w:rsidRPr="00D93FF8" w:rsidRDefault="00A216F1" w:rsidP="00A216F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57B85636" w14:textId="77777777" w:rsidR="00A216F1" w:rsidRPr="004847F4" w:rsidRDefault="00A216F1" w:rsidP="00A216F1">
      <w:pPr>
        <w:tabs>
          <w:tab w:val="left" w:pos="0"/>
        </w:tabs>
        <w:spacing w:after="0" w:line="276" w:lineRule="auto"/>
        <w:jc w:val="both"/>
        <w:rPr>
          <w:color w:val="000000"/>
        </w:rPr>
      </w:pPr>
      <w:r w:rsidRPr="00D93FF8">
        <w:rPr>
          <w:color w:val="000000"/>
        </w:rPr>
        <w:t xml:space="preserve">Cena oferty będzie wynikała z „Ceny całkowitej oferty brutto”, zapisanej w pkt 4 Formularza </w:t>
      </w:r>
      <w:r w:rsidRPr="004847F4">
        <w:rPr>
          <w:color w:val="000000"/>
        </w:rPr>
        <w:t>ofertowego. Ze wszystkich wartości C</w:t>
      </w:r>
      <w:r w:rsidRPr="004847F4">
        <w:rPr>
          <w:color w:val="000000"/>
          <w:vertAlign w:val="subscript"/>
        </w:rPr>
        <w:t xml:space="preserve">i </w:t>
      </w:r>
      <w:r w:rsidRPr="004847F4">
        <w:rPr>
          <w:color w:val="000000"/>
        </w:rPr>
        <w:t xml:space="preserve">złożonych ofert, Komisja przetargowa przyjmie wartość najmniejszą, jako </w:t>
      </w:r>
      <w:proofErr w:type="spellStart"/>
      <w:r w:rsidRPr="004847F4">
        <w:rPr>
          <w:color w:val="000000"/>
        </w:rPr>
        <w:t>C</w:t>
      </w:r>
      <w:r w:rsidRPr="004847F4">
        <w:rPr>
          <w:color w:val="000000"/>
          <w:vertAlign w:val="subscript"/>
        </w:rPr>
        <w:t>minimum</w:t>
      </w:r>
      <w:proofErr w:type="spellEnd"/>
      <w:r w:rsidRPr="004847F4">
        <w:rPr>
          <w:color w:val="000000"/>
          <w:vertAlign w:val="subscript"/>
        </w:rPr>
        <w:t xml:space="preserve">. </w:t>
      </w:r>
      <w:r w:rsidRPr="004847F4">
        <w:rPr>
          <w:color w:val="000000"/>
        </w:rPr>
        <w:t>Punktacja za cenę oferty ustalona jest w sposób następujący:</w:t>
      </w:r>
    </w:p>
    <w:p w14:paraId="55D02AA9" w14:textId="77777777" w:rsidR="00A216F1" w:rsidRPr="004847F4" w:rsidRDefault="00A216F1" w:rsidP="00A216F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r>
      <w:proofErr w:type="spellStart"/>
      <w:r w:rsidRPr="004847F4">
        <w:rPr>
          <w:color w:val="000000"/>
        </w:rPr>
        <w:t>C</w:t>
      </w:r>
      <w:r w:rsidRPr="004847F4">
        <w:rPr>
          <w:color w:val="000000"/>
          <w:vertAlign w:val="subscript"/>
        </w:rPr>
        <w:t>minimum</w:t>
      </w:r>
      <w:proofErr w:type="spellEnd"/>
    </w:p>
    <w:p w14:paraId="2E017574" w14:textId="77777777" w:rsidR="00A216F1" w:rsidRPr="004847F4" w:rsidRDefault="00A216F1" w:rsidP="00A216F1">
      <w:pPr>
        <w:tabs>
          <w:tab w:val="left" w:pos="1800"/>
        </w:tabs>
        <w:spacing w:after="0" w:line="276" w:lineRule="auto"/>
        <w:ind w:left="540"/>
        <w:jc w:val="center"/>
        <w:rPr>
          <w:color w:val="000000"/>
        </w:rPr>
      </w:pPr>
      <w:r w:rsidRPr="004847F4">
        <w:rPr>
          <w:color w:val="000000"/>
        </w:rPr>
        <w:t>C   = ---------------------- x 100 punktów x waga kryterium (60%)</w:t>
      </w:r>
    </w:p>
    <w:p w14:paraId="6043131C" w14:textId="68B80715" w:rsidR="005E2E71" w:rsidRPr="004847F4" w:rsidRDefault="00A216F1" w:rsidP="001127DA">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t>C</w:t>
      </w:r>
      <w:r w:rsidRPr="004847F4">
        <w:rPr>
          <w:color w:val="000000"/>
          <w:vertAlign w:val="subscript"/>
        </w:rPr>
        <w:t>i oferta rozpatrywana</w:t>
      </w:r>
    </w:p>
    <w:p w14:paraId="7EA09C94" w14:textId="77777777" w:rsidR="00A216F1" w:rsidRPr="004847F4" w:rsidRDefault="00A216F1" w:rsidP="00A216F1">
      <w:pPr>
        <w:tabs>
          <w:tab w:val="left" w:pos="360"/>
        </w:tabs>
        <w:spacing w:after="0" w:line="276" w:lineRule="auto"/>
        <w:ind w:left="540" w:hanging="540"/>
        <w:jc w:val="both"/>
        <w:rPr>
          <w:b/>
          <w:color w:val="000000"/>
        </w:rPr>
      </w:pPr>
      <w:r w:rsidRPr="004847F4">
        <w:rPr>
          <w:b/>
          <w:color w:val="000000"/>
        </w:rPr>
        <w:t>Ad. a2)</w:t>
      </w:r>
    </w:p>
    <w:p w14:paraId="72A3E4D5" w14:textId="380843D0" w:rsidR="00A216F1" w:rsidRPr="004847F4" w:rsidRDefault="00A216F1" w:rsidP="00A216F1">
      <w:pPr>
        <w:tabs>
          <w:tab w:val="left" w:pos="360"/>
        </w:tabs>
        <w:spacing w:after="0" w:line="276" w:lineRule="auto"/>
        <w:ind w:left="540" w:hanging="540"/>
        <w:jc w:val="both"/>
        <w:rPr>
          <w:b/>
        </w:rPr>
      </w:pPr>
      <w:r w:rsidRPr="004847F4">
        <w:rPr>
          <w:b/>
        </w:rPr>
        <w:t xml:space="preserve">Rozszerzenie gwarancji producenta sprzętu do 5 lat (G) – 40 pkt. </w:t>
      </w:r>
    </w:p>
    <w:p w14:paraId="3F1D2D2E" w14:textId="77777777" w:rsidR="002420D4" w:rsidRPr="004847F4" w:rsidRDefault="00A216F1" w:rsidP="00A216F1">
      <w:pPr>
        <w:tabs>
          <w:tab w:val="left" w:pos="360"/>
        </w:tabs>
        <w:spacing w:after="0" w:line="276" w:lineRule="auto"/>
        <w:jc w:val="both"/>
      </w:pPr>
      <w:r w:rsidRPr="004847F4">
        <w:t xml:space="preserve">Zamawiający przydzieli punkty za to kryterium jeżeli wykonawca w </w:t>
      </w:r>
      <w:r w:rsidRPr="004847F4">
        <w:rPr>
          <w:color w:val="000000"/>
        </w:rPr>
        <w:t>pkt. 7 Formularza ofertowego</w:t>
      </w:r>
      <w:r w:rsidRPr="004847F4">
        <w:t xml:space="preserve"> zaoferuje dla urządzeń wymienionych w</w:t>
      </w:r>
      <w:r w:rsidR="002420D4" w:rsidRPr="004847F4">
        <w:t>:</w:t>
      </w:r>
    </w:p>
    <w:p w14:paraId="148EB518" w14:textId="0345D6DB" w:rsidR="00A216F1" w:rsidRPr="004847F4" w:rsidRDefault="002420D4" w:rsidP="00A216F1">
      <w:pPr>
        <w:tabs>
          <w:tab w:val="left" w:pos="360"/>
        </w:tabs>
        <w:spacing w:after="0" w:line="276" w:lineRule="auto"/>
        <w:jc w:val="both"/>
      </w:pPr>
      <w:r w:rsidRPr="004847F4">
        <w:lastRenderedPageBreak/>
        <w:t xml:space="preserve">- </w:t>
      </w:r>
      <w:r w:rsidR="00A216F1" w:rsidRPr="004847F4">
        <w:t>części 1 arkusza cenowego w pozycjach 1, 2, 3 rozszerzoną gwarancję do 5 lat.</w:t>
      </w:r>
    </w:p>
    <w:p w14:paraId="29503F5D" w14:textId="6C579743" w:rsidR="002420D4" w:rsidRPr="004847F4" w:rsidRDefault="002420D4" w:rsidP="00A216F1">
      <w:pPr>
        <w:tabs>
          <w:tab w:val="left" w:pos="360"/>
        </w:tabs>
        <w:spacing w:after="0" w:line="276" w:lineRule="auto"/>
        <w:jc w:val="both"/>
      </w:pPr>
      <w:r w:rsidRPr="004847F4">
        <w:t>- części 2 arkusza cenowego w pozycjach 1, 2, 3 rozszerzoną gwarancję do 5 lat.</w:t>
      </w:r>
    </w:p>
    <w:p w14:paraId="7752D847" w14:textId="63B98FBB" w:rsidR="002420D4" w:rsidRPr="004847F4" w:rsidRDefault="002420D4" w:rsidP="00A216F1">
      <w:pPr>
        <w:tabs>
          <w:tab w:val="left" w:pos="360"/>
        </w:tabs>
        <w:spacing w:after="0" w:line="276" w:lineRule="auto"/>
        <w:jc w:val="both"/>
      </w:pPr>
      <w:r w:rsidRPr="004847F4">
        <w:t>- części 4 arkusza cenowego w pozycjach 1, 2, rozszerzoną gwarancję do 5 lat.</w:t>
      </w:r>
    </w:p>
    <w:p w14:paraId="41C61AFB" w14:textId="77777777" w:rsidR="00A216F1" w:rsidRPr="004847F4" w:rsidRDefault="00A216F1" w:rsidP="00A216F1">
      <w:pPr>
        <w:numPr>
          <w:ilvl w:val="0"/>
          <w:numId w:val="49"/>
        </w:numPr>
        <w:tabs>
          <w:tab w:val="left" w:pos="360"/>
        </w:tabs>
        <w:spacing w:after="0" w:line="276" w:lineRule="auto"/>
        <w:jc w:val="both"/>
      </w:pPr>
      <w:r w:rsidRPr="004847F4">
        <w:t>standardowy okres gwarancyjny zgodnie z OPZ - 0 pkt</w:t>
      </w:r>
    </w:p>
    <w:p w14:paraId="04821C0F" w14:textId="48EA44EF" w:rsidR="00102866" w:rsidRPr="004847F4" w:rsidRDefault="00A216F1" w:rsidP="00A216F1">
      <w:pPr>
        <w:numPr>
          <w:ilvl w:val="0"/>
          <w:numId w:val="49"/>
        </w:numPr>
        <w:tabs>
          <w:tab w:val="left" w:pos="360"/>
        </w:tabs>
        <w:spacing w:after="0" w:line="276" w:lineRule="auto"/>
        <w:jc w:val="both"/>
      </w:pPr>
      <w:r w:rsidRPr="004847F4">
        <w:t>rozszerzony okres gwarancyjny do 5 lat to zamawiający przyzna:- 40 pkt.</w:t>
      </w:r>
    </w:p>
    <w:p w14:paraId="529C37DF" w14:textId="77777777" w:rsidR="00AF6AF4" w:rsidRPr="004847F4" w:rsidRDefault="00AF6AF4" w:rsidP="00D93FF8">
      <w:pPr>
        <w:tabs>
          <w:tab w:val="left" w:pos="0"/>
        </w:tabs>
        <w:spacing w:after="0" w:line="276" w:lineRule="auto"/>
        <w:jc w:val="both"/>
        <w:rPr>
          <w:color w:val="FF0000"/>
        </w:rPr>
      </w:pPr>
    </w:p>
    <w:p w14:paraId="01B33A83" w14:textId="3FFD2A8E" w:rsidR="00A216F1" w:rsidRPr="004847F4" w:rsidRDefault="00A216F1" w:rsidP="00A216F1">
      <w:pPr>
        <w:tabs>
          <w:tab w:val="left" w:pos="360"/>
        </w:tabs>
        <w:spacing w:after="0" w:line="276" w:lineRule="auto"/>
        <w:ind w:left="540" w:hanging="540"/>
        <w:jc w:val="both"/>
        <w:rPr>
          <w:b/>
        </w:rPr>
      </w:pPr>
      <w:r w:rsidRPr="004847F4">
        <w:rPr>
          <w:b/>
        </w:rPr>
        <w:t>Ad. b2)</w:t>
      </w:r>
    </w:p>
    <w:p w14:paraId="53D855FB" w14:textId="192B4FB5" w:rsidR="00A216F1" w:rsidRPr="004847F4" w:rsidRDefault="00A216F1" w:rsidP="00A216F1">
      <w:pPr>
        <w:tabs>
          <w:tab w:val="left" w:pos="180"/>
        </w:tabs>
        <w:suppressAutoHyphens/>
        <w:spacing w:after="0" w:line="276" w:lineRule="auto"/>
        <w:rPr>
          <w:b/>
        </w:rPr>
      </w:pPr>
      <w:r w:rsidRPr="004847F4">
        <w:rPr>
          <w:b/>
        </w:rPr>
        <w:t>Sposób świadczenia serwisu gwarancyjnego (S) – 40 pkt.</w:t>
      </w:r>
    </w:p>
    <w:p w14:paraId="2D676656" w14:textId="77777777" w:rsidR="00A216F1" w:rsidRDefault="00A216F1" w:rsidP="00A216F1">
      <w:pPr>
        <w:tabs>
          <w:tab w:val="left" w:pos="360"/>
        </w:tabs>
        <w:spacing w:after="0" w:line="276" w:lineRule="auto"/>
        <w:jc w:val="both"/>
      </w:pPr>
      <w:r w:rsidRPr="004847F4">
        <w:t>Zamawiający przydzieli punkty za to kryterium na podstawie informacji podanej w pkt. 6</w:t>
      </w:r>
      <w:r w:rsidRPr="004847F4">
        <w:rPr>
          <w:color w:val="FF0000"/>
        </w:rPr>
        <w:t xml:space="preserve"> </w:t>
      </w:r>
      <w:r w:rsidRPr="004847F4">
        <w:t>Formularza oferty, w następujący sposób:</w:t>
      </w:r>
    </w:p>
    <w:p w14:paraId="7B6F8AA9" w14:textId="781034C9" w:rsidR="004847F4" w:rsidRPr="004847F4" w:rsidRDefault="004847F4" w:rsidP="00A216F1">
      <w:pPr>
        <w:tabs>
          <w:tab w:val="left" w:pos="360"/>
        </w:tabs>
        <w:spacing w:after="0" w:line="276" w:lineRule="auto"/>
        <w:jc w:val="both"/>
      </w:pPr>
      <w:r>
        <w:t>Za zaoferowanie w części 3 dla pozycji 2, 3 i 4 serwisu gwarancyjnego:</w:t>
      </w:r>
    </w:p>
    <w:p w14:paraId="72CDCE27" w14:textId="6F1446A4" w:rsidR="00A216F1" w:rsidRPr="004847F4" w:rsidRDefault="004847F4"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Pr>
          <w:rFonts w:asciiTheme="minorHAnsi" w:hAnsiTheme="minorHAnsi" w:cstheme="minorHAnsi"/>
          <w:sz w:val="22"/>
          <w:szCs w:val="22"/>
        </w:rPr>
        <w:t>świadczonego</w:t>
      </w:r>
      <w:r w:rsidR="00A216F1" w:rsidRPr="004847F4">
        <w:rPr>
          <w:rFonts w:asciiTheme="minorHAnsi" w:hAnsiTheme="minorHAnsi" w:cstheme="minorHAnsi"/>
          <w:sz w:val="22"/>
          <w:szCs w:val="22"/>
        </w:rPr>
        <w:t xml:space="preserve"> poza siedzibą Zamawiającego - 0 pkt</w:t>
      </w:r>
    </w:p>
    <w:p w14:paraId="5C6A90FF" w14:textId="665C7CBF" w:rsidR="00A216F1" w:rsidRPr="004847F4" w:rsidRDefault="00A216F1"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sidRPr="004847F4">
        <w:rPr>
          <w:rFonts w:asciiTheme="minorHAnsi" w:hAnsiTheme="minorHAnsi" w:cstheme="minorHAnsi"/>
          <w:sz w:val="22"/>
          <w:szCs w:val="22"/>
        </w:rPr>
        <w:t>świadc</w:t>
      </w:r>
      <w:r w:rsidR="004847F4">
        <w:rPr>
          <w:rFonts w:asciiTheme="minorHAnsi" w:hAnsiTheme="minorHAnsi" w:cstheme="minorHAnsi"/>
          <w:sz w:val="22"/>
          <w:szCs w:val="22"/>
        </w:rPr>
        <w:t xml:space="preserve">zony w siedzibie Zamawiającego </w:t>
      </w:r>
      <w:r w:rsidRPr="004847F4">
        <w:rPr>
          <w:rFonts w:asciiTheme="minorHAnsi" w:hAnsiTheme="minorHAnsi" w:cstheme="minorHAnsi"/>
          <w:sz w:val="22"/>
          <w:szCs w:val="22"/>
        </w:rPr>
        <w:t>- On - Site (u klienta) to zamawiający przyzna: - 40 pkt</w:t>
      </w:r>
      <w:r w:rsidRPr="004847F4">
        <w:rPr>
          <w:rFonts w:asciiTheme="minorHAnsi" w:hAnsiTheme="minorHAnsi" w:cstheme="minorHAnsi"/>
          <w:color w:val="FF0000"/>
          <w:sz w:val="22"/>
          <w:szCs w:val="22"/>
        </w:rPr>
        <w:t xml:space="preserve"> </w:t>
      </w:r>
    </w:p>
    <w:p w14:paraId="1725DBCC" w14:textId="77777777" w:rsidR="001127DA" w:rsidRDefault="001127DA" w:rsidP="00D93FF8">
      <w:pPr>
        <w:tabs>
          <w:tab w:val="left" w:pos="0"/>
        </w:tabs>
        <w:spacing w:after="0" w:line="276" w:lineRule="auto"/>
        <w:jc w:val="both"/>
        <w:rPr>
          <w:color w:val="000000"/>
        </w:rPr>
      </w:pPr>
    </w:p>
    <w:p w14:paraId="0ED5506D" w14:textId="77777777" w:rsidR="001127DA" w:rsidRDefault="001127DA" w:rsidP="00D93FF8">
      <w:pPr>
        <w:tabs>
          <w:tab w:val="left" w:pos="0"/>
        </w:tabs>
        <w:spacing w:after="0" w:line="276" w:lineRule="auto"/>
        <w:jc w:val="both"/>
        <w:rPr>
          <w:color w:val="000000"/>
        </w:rPr>
      </w:pPr>
      <w:r w:rsidRPr="00D93FF8">
        <w:rPr>
          <w:color w:val="000000"/>
        </w:rPr>
        <w:t xml:space="preserve">Za najkorzystniejszą zostanie wybrana oferta </w:t>
      </w:r>
      <w:r>
        <w:rPr>
          <w:color w:val="000000"/>
        </w:rPr>
        <w:t xml:space="preserve">która dla każdej z części osiągnie największą ilość punktów w </w:t>
      </w:r>
      <w:r w:rsidRPr="00D93FF8">
        <w:rPr>
          <w:color w:val="000000"/>
        </w:rPr>
        <w:t xml:space="preserve">kryterium ceny oferty </w:t>
      </w:r>
      <w:r>
        <w:rPr>
          <w:color w:val="000000"/>
        </w:rPr>
        <w:t>brutto oraz pozostałych w/w parametrów.</w:t>
      </w:r>
    </w:p>
    <w:p w14:paraId="18076259" w14:textId="77777777" w:rsidR="001127DA" w:rsidRDefault="001127DA" w:rsidP="00D93FF8">
      <w:pPr>
        <w:tabs>
          <w:tab w:val="left" w:pos="0"/>
        </w:tabs>
        <w:spacing w:after="0" w:line="276" w:lineRule="auto"/>
        <w:jc w:val="both"/>
        <w:rPr>
          <w:color w:val="000000"/>
        </w:rPr>
      </w:pPr>
    </w:p>
    <w:p w14:paraId="5D0FB700" w14:textId="287B2A02" w:rsidR="00381A82" w:rsidRPr="00DC380B" w:rsidRDefault="001127DA" w:rsidP="00D93FF8">
      <w:pPr>
        <w:tabs>
          <w:tab w:val="left" w:pos="0"/>
        </w:tabs>
        <w:spacing w:after="0" w:line="276" w:lineRule="auto"/>
        <w:jc w:val="both"/>
        <w:rPr>
          <w:color w:val="FF0000"/>
        </w:rPr>
      </w:pPr>
      <w:r>
        <w:rPr>
          <w:color w:val="000000"/>
        </w:rPr>
        <w:t xml:space="preserve"> Wybór najkorzystniejszej oferty dla każdej z części zostanie dokonany osobno.</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oferty, 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lastRenderedPageBreak/>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w:t>
      </w:r>
      <w:proofErr w:type="spellStart"/>
      <w:r w:rsidR="009D3E56">
        <w:rPr>
          <w:rFonts w:asciiTheme="minorHAnsi" w:hAnsiTheme="minorHAnsi" w:cs="Times New Roman"/>
          <w:color w:val="000000"/>
          <w:sz w:val="22"/>
          <w:szCs w:val="22"/>
        </w:rPr>
        <w:t>ppkt</w:t>
      </w:r>
      <w:proofErr w:type="spellEnd"/>
      <w:r w:rsidR="009D3E56">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09153E4E"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Zamawiający wymaga złożenia (przed podpisaniem umowy) zabezpieczenia należytego wykonania umowy w wysokości </w:t>
      </w:r>
      <w:r w:rsidR="00CB6BC2">
        <w:rPr>
          <w:rFonts w:asciiTheme="minorHAnsi" w:hAnsiTheme="minorHAnsi" w:cs="Times New Roman"/>
          <w:color w:val="000000"/>
          <w:sz w:val="22"/>
          <w:szCs w:val="22"/>
        </w:rPr>
        <w:t xml:space="preserve"> 2</w:t>
      </w:r>
      <w:r w:rsidRPr="009D3E56">
        <w:rPr>
          <w:rFonts w:asciiTheme="minorHAnsi" w:hAnsiTheme="minorHAnsi" w:cs="Times New Roman"/>
          <w:color w:val="000000"/>
          <w:sz w:val="22"/>
          <w:szCs w:val="22"/>
        </w:rPr>
        <w:t xml:space="preserve">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7F065B12"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w:t>
      </w:r>
      <w:r w:rsidR="006A138D">
        <w:rPr>
          <w:rFonts w:asciiTheme="minorHAnsi" w:hAnsiTheme="minorHAnsi" w:cs="Times New Roman"/>
          <w:color w:val="000000"/>
          <w:sz w:val="22"/>
          <w:szCs w:val="22"/>
        </w:rPr>
        <w:t>lewem na konto podane w pkt 23.7</w:t>
      </w:r>
      <w:r w:rsidRPr="009D3E56">
        <w:rPr>
          <w:rFonts w:asciiTheme="minorHAnsi" w:hAnsiTheme="minorHAnsi" w:cs="Times New Roman"/>
          <w:color w:val="000000"/>
          <w:sz w:val="22"/>
          <w:szCs w:val="22"/>
        </w:rPr>
        <w:t>.</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w:t>
      </w:r>
      <w:bookmarkStart w:id="0" w:name="_GoBack"/>
      <w:bookmarkEnd w:id="0"/>
      <w:r w:rsidRPr="009D3E56">
        <w:rPr>
          <w:rFonts w:asciiTheme="minorHAnsi" w:hAnsiTheme="minorHAnsi" w:cs="Times New Roman"/>
          <w:color w:val="000000"/>
          <w:sz w:val="22"/>
          <w:szCs w:val="22"/>
        </w:rPr>
        <w:t>astawu rejestrowego na zasadach określonych w przepisach o zastawie rejestrowym i rejestrze zastawów.</w:t>
      </w:r>
    </w:p>
    <w:p w14:paraId="599B3E58" w14:textId="33B3AE3B" w:rsidR="006A138D" w:rsidRPr="00F85790" w:rsidRDefault="009D3E56" w:rsidP="006A138D">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F85790">
        <w:rPr>
          <w:rFonts w:asciiTheme="minorHAnsi" w:hAnsiTheme="minorHAnsi" w:cs="Times New Roman"/>
          <w:color w:val="000000"/>
          <w:sz w:val="22"/>
          <w:szCs w:val="22"/>
        </w:rPr>
        <w:t xml:space="preserve">Zabezpieczenie wnoszone w pieniądzu wykonawca wpłaca przelewem na rachunek bankowy Zamawiającego z adnotacją „zabezpieczenie należytego wykonania umowy – </w:t>
      </w:r>
      <w:r w:rsidR="006A138D" w:rsidRPr="00F85790">
        <w:rPr>
          <w:rFonts w:asciiTheme="minorHAnsi" w:hAnsiTheme="minorHAnsi" w:cs="Times New Roman"/>
          <w:b/>
          <w:color w:val="000000"/>
          <w:sz w:val="22"/>
          <w:szCs w:val="22"/>
        </w:rPr>
        <w:t>66/ZP/2020</w:t>
      </w:r>
      <w:r w:rsidRPr="00F85790">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7411FE6C" w14:textId="0AD45580" w:rsidR="006A138D" w:rsidRPr="00F85790" w:rsidRDefault="00B467F7" w:rsidP="006A138D">
      <w:pPr>
        <w:pStyle w:val="Tekstpodstawowy"/>
        <w:tabs>
          <w:tab w:val="left" w:pos="720"/>
          <w:tab w:val="left" w:pos="851"/>
        </w:tabs>
        <w:spacing w:line="276" w:lineRule="auto"/>
        <w:ind w:left="567"/>
        <w:rPr>
          <w:rFonts w:asciiTheme="minorHAnsi" w:hAnsiTheme="minorHAnsi" w:cs="Times New Roman"/>
          <w:color w:val="000000"/>
          <w:sz w:val="22"/>
          <w:szCs w:val="22"/>
        </w:rPr>
      </w:pPr>
      <w:r w:rsidRPr="00F85790">
        <w:rPr>
          <w:b/>
        </w:rPr>
        <w:t>Bank PKO S. A.</w:t>
      </w:r>
      <w:r w:rsidR="006A138D" w:rsidRPr="00F85790">
        <w:rPr>
          <w:b/>
        </w:rPr>
        <w:t xml:space="preserve"> nr konta </w:t>
      </w:r>
      <w:r w:rsidRPr="00F85790">
        <w:rPr>
          <w:b/>
        </w:rPr>
        <w:t>20</w:t>
      </w:r>
      <w:r w:rsidR="006A138D" w:rsidRPr="00F85790">
        <w:rPr>
          <w:b/>
        </w:rPr>
        <w:t xml:space="preserve"> </w:t>
      </w:r>
      <w:r w:rsidRPr="00F85790">
        <w:rPr>
          <w:b/>
        </w:rPr>
        <w:t>1240</w:t>
      </w:r>
      <w:r w:rsidR="006A138D" w:rsidRPr="00F85790">
        <w:rPr>
          <w:b/>
        </w:rPr>
        <w:t xml:space="preserve"> </w:t>
      </w:r>
      <w:r w:rsidRPr="00F85790">
        <w:rPr>
          <w:b/>
        </w:rPr>
        <w:t>6292</w:t>
      </w:r>
      <w:r w:rsidR="006A138D" w:rsidRPr="00F85790">
        <w:rPr>
          <w:b/>
        </w:rPr>
        <w:t xml:space="preserve"> </w:t>
      </w:r>
      <w:r w:rsidRPr="00F85790">
        <w:rPr>
          <w:b/>
        </w:rPr>
        <w:t>1111</w:t>
      </w:r>
      <w:r w:rsidR="006A138D" w:rsidRPr="00F85790">
        <w:rPr>
          <w:b/>
        </w:rPr>
        <w:t xml:space="preserve"> </w:t>
      </w:r>
      <w:r w:rsidRPr="00F85790">
        <w:rPr>
          <w:b/>
        </w:rPr>
        <w:t>0011</w:t>
      </w:r>
      <w:r w:rsidR="006A138D" w:rsidRPr="00F85790">
        <w:rPr>
          <w:b/>
        </w:rPr>
        <w:t xml:space="preserve"> </w:t>
      </w:r>
      <w:r w:rsidRPr="00F85790">
        <w:rPr>
          <w:b/>
        </w:rPr>
        <w:t>0029</w:t>
      </w:r>
      <w:r w:rsidR="006A138D" w:rsidRPr="00F85790">
        <w:rPr>
          <w:b/>
        </w:rPr>
        <w:t xml:space="preserve"> </w:t>
      </w:r>
      <w:r w:rsidRPr="00F85790">
        <w:rPr>
          <w:b/>
        </w:rPr>
        <w:t>5974</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sidRPr="00F85790">
        <w:rPr>
          <w:rFonts w:asciiTheme="minorHAnsi" w:hAnsiTheme="minorHAnsi" w:cs="Times New Roman"/>
          <w:color w:val="000000"/>
          <w:sz w:val="22"/>
          <w:szCs w:val="22"/>
        </w:rPr>
        <w:t>23.8.</w:t>
      </w:r>
      <w:r w:rsidRPr="00F85790">
        <w:rPr>
          <w:rFonts w:asciiTheme="minorHAnsi" w:hAnsiTheme="minorHAnsi" w:cs="Times New Roman"/>
          <w:color w:val="000000"/>
          <w:sz w:val="22"/>
          <w:szCs w:val="22"/>
        </w:rPr>
        <w:tab/>
        <w:t>Zamawiający zwróci zabezpieczenie w terminie 30 dni od</w:t>
      </w:r>
      <w:r w:rsidRPr="009D3E56">
        <w:rPr>
          <w:rFonts w:asciiTheme="minorHAnsi" w:hAnsiTheme="minorHAnsi" w:cs="Times New Roman"/>
          <w:color w:val="000000"/>
          <w:sz w:val="22"/>
          <w:szCs w:val="22"/>
        </w:rPr>
        <w:t xml:space="preserve">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lastRenderedPageBreak/>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0"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lastRenderedPageBreak/>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0FFFC913" w14:textId="77777777" w:rsidR="00C910AF"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p>
    <w:p w14:paraId="459C4BAC" w14:textId="62D1A648" w:rsidR="00E45637" w:rsidRPr="000B009B" w:rsidRDefault="00C910AF" w:rsidP="00C910AF">
      <w:pPr>
        <w:spacing w:before="120"/>
        <w:ind w:left="709"/>
        <w:jc w:val="both"/>
      </w:pPr>
      <w:r w:rsidRPr="003E5529">
        <w:rPr>
          <w:rFonts w:ascii="Calibri" w:hAnsi="Calibri"/>
          <w:b/>
        </w:rPr>
        <w:t>Dostawa komputerów, notebooków i monitorów dla Uniwersytetu Łódzkiego</w:t>
      </w:r>
      <w:r w:rsidR="00CB30C3">
        <w:rPr>
          <w:rFonts w:ascii="Calibri" w:hAnsi="Calibri"/>
          <w:b/>
        </w:rPr>
        <w:t xml:space="preserve"> </w:t>
      </w:r>
      <w:r w:rsidR="00E45637" w:rsidRPr="000B009B">
        <w:t>zgodnie ze szczegółowymi wymaganiami określonymi w załączniku nr 1 do SIWZ (dostawa obejmuje sprzęt fabrycznie</w:t>
      </w:r>
      <w:r w:rsidR="00AD7052">
        <w:t xml:space="preserve"> nowy</w:t>
      </w:r>
      <w:r w:rsidR="00E45637"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F020B93" w14:textId="75832FBF" w:rsidR="002420D4" w:rsidRPr="000B009B" w:rsidRDefault="002420D4" w:rsidP="002420D4">
      <w:pPr>
        <w:spacing w:line="240" w:lineRule="auto"/>
        <w:ind w:left="720"/>
        <w:rPr>
          <w:b/>
          <w:bCs/>
          <w:u w:val="single"/>
        </w:rPr>
      </w:pPr>
      <w:r>
        <w:rPr>
          <w:b/>
          <w:bCs/>
          <w:u w:val="single"/>
        </w:rPr>
        <w:t>Część nr 3</w:t>
      </w:r>
    </w:p>
    <w:p w14:paraId="2C82BBFA" w14:textId="77777777" w:rsidR="002420D4" w:rsidRPr="000B009B" w:rsidRDefault="002420D4" w:rsidP="002420D4">
      <w:pPr>
        <w:spacing w:line="240" w:lineRule="auto"/>
        <w:ind w:left="720"/>
      </w:pPr>
      <w:r w:rsidRPr="000B009B">
        <w:t>Brutto w złotych: ..............................................................................................................................</w:t>
      </w:r>
    </w:p>
    <w:p w14:paraId="2E723ACA" w14:textId="77777777" w:rsidR="002420D4" w:rsidRPr="000B009B" w:rsidRDefault="002420D4" w:rsidP="002420D4">
      <w:pPr>
        <w:spacing w:line="240" w:lineRule="auto"/>
        <w:ind w:left="720"/>
      </w:pPr>
      <w:r w:rsidRPr="000B009B">
        <w:t>słownie: ............................................................................................................</w:t>
      </w:r>
      <w:r>
        <w:t>...........................</w:t>
      </w:r>
    </w:p>
    <w:p w14:paraId="6F463078" w14:textId="01EC7A5A" w:rsidR="002420D4" w:rsidRPr="000B009B" w:rsidRDefault="002420D4" w:rsidP="002420D4">
      <w:pPr>
        <w:spacing w:line="240" w:lineRule="auto"/>
        <w:ind w:left="720"/>
        <w:rPr>
          <w:b/>
          <w:bCs/>
          <w:u w:val="single"/>
        </w:rPr>
      </w:pPr>
      <w:r>
        <w:rPr>
          <w:b/>
          <w:bCs/>
          <w:u w:val="single"/>
        </w:rPr>
        <w:t>Część nr 4</w:t>
      </w:r>
    </w:p>
    <w:p w14:paraId="72BE6AAB" w14:textId="77777777" w:rsidR="002420D4" w:rsidRPr="000B009B" w:rsidRDefault="002420D4" w:rsidP="002420D4">
      <w:pPr>
        <w:spacing w:line="240" w:lineRule="auto"/>
        <w:ind w:left="720"/>
      </w:pPr>
      <w:r w:rsidRPr="000B009B">
        <w:t>Brutto w złotych: ..............................................................................................................................</w:t>
      </w:r>
    </w:p>
    <w:p w14:paraId="0E0F24B9" w14:textId="77777777" w:rsidR="002420D4" w:rsidRPr="000B009B" w:rsidRDefault="002420D4" w:rsidP="002420D4">
      <w:pPr>
        <w:spacing w:line="240" w:lineRule="auto"/>
        <w:ind w:left="720"/>
      </w:pPr>
      <w:r w:rsidRPr="000B009B">
        <w:t>słownie: ............................................................................................................</w:t>
      </w:r>
      <w:r>
        <w:t>...........................</w:t>
      </w:r>
    </w:p>
    <w:p w14:paraId="733708F5" w14:textId="0FCDE1C9" w:rsidR="00D60929" w:rsidRDefault="00D60929" w:rsidP="00036A6A">
      <w:pPr>
        <w:spacing w:line="240" w:lineRule="auto"/>
        <w:ind w:firstLine="708"/>
        <w:rPr>
          <w:b/>
          <w:bCs/>
          <w:u w:val="single"/>
        </w:rPr>
      </w:pPr>
    </w:p>
    <w:p w14:paraId="685BA60C" w14:textId="77777777" w:rsidR="00036A6A" w:rsidRDefault="00036A6A" w:rsidP="00036A6A">
      <w:pPr>
        <w:spacing w:line="240" w:lineRule="auto"/>
        <w:ind w:firstLine="708"/>
        <w:rPr>
          <w:b/>
          <w:bCs/>
          <w:u w:val="single"/>
        </w:rPr>
      </w:pPr>
    </w:p>
    <w:p w14:paraId="1EFE05E2" w14:textId="77777777" w:rsidR="00036A6A" w:rsidRDefault="00036A6A" w:rsidP="00036A6A">
      <w:pPr>
        <w:spacing w:line="240" w:lineRule="auto"/>
        <w:ind w:firstLine="708"/>
        <w:rPr>
          <w:b/>
          <w:bCs/>
          <w:u w:val="single"/>
        </w:rPr>
      </w:pPr>
    </w:p>
    <w:p w14:paraId="4F948562" w14:textId="77777777" w:rsidR="00036A6A" w:rsidRPr="000B009B" w:rsidRDefault="00036A6A" w:rsidP="00036A6A">
      <w:pPr>
        <w:spacing w:line="240" w:lineRule="auto"/>
        <w:ind w:firstLine="708"/>
      </w:pPr>
    </w:p>
    <w:p w14:paraId="6E664856" w14:textId="77777777" w:rsidR="00964090" w:rsidRPr="00964090" w:rsidRDefault="00964090" w:rsidP="00964090">
      <w:pPr>
        <w:spacing w:after="0" w:line="276" w:lineRule="auto"/>
      </w:pPr>
      <w:r w:rsidRPr="00964090">
        <w:rPr>
          <w:b/>
          <w:bCs/>
        </w:rPr>
        <w:lastRenderedPageBreak/>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2D9AD260" w:rsid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27857CC0" w14:textId="77777777" w:rsidR="008F40BB" w:rsidRPr="00964090" w:rsidRDefault="008F40BB" w:rsidP="00964090">
      <w:pPr>
        <w:spacing w:after="0" w:line="276" w:lineRule="auto"/>
        <w:ind w:left="705"/>
        <w:jc w:val="both"/>
      </w:pPr>
    </w:p>
    <w:p w14:paraId="7216635D" w14:textId="65D29F79" w:rsidR="00964090" w:rsidRPr="00964090" w:rsidRDefault="00964090" w:rsidP="00964090">
      <w:pPr>
        <w:spacing w:after="0" w:line="276" w:lineRule="auto"/>
        <w:ind w:left="705"/>
        <w:jc w:val="both"/>
      </w:pPr>
      <w:r w:rsidRPr="00964090">
        <w:t xml:space="preserve">5.5.  </w:t>
      </w:r>
      <w:r w:rsidRPr="00244A00">
        <w:rPr>
          <w:b/>
        </w:rPr>
        <w:t>Serwis będzie świadczony:</w:t>
      </w:r>
      <w:r w:rsidRPr="00964090">
        <w:tab/>
      </w:r>
      <w:r w:rsidR="00D648A0">
        <w:rPr>
          <w:b/>
        </w:rPr>
        <w:t>w części</w:t>
      </w:r>
      <w:r w:rsidRPr="00964090">
        <w:rPr>
          <w:b/>
        </w:rPr>
        <w:t xml:space="preserve"> nr </w:t>
      </w:r>
      <w:r w:rsidR="004847F4">
        <w:rPr>
          <w:b/>
        </w:rPr>
        <w:t>3 poz. 2,</w:t>
      </w:r>
      <w:r w:rsidR="00C76C64">
        <w:rPr>
          <w:b/>
        </w:rPr>
        <w:t xml:space="preserve"> </w:t>
      </w:r>
      <w:r w:rsidR="00D648A0">
        <w:rPr>
          <w:b/>
        </w:rPr>
        <w:t>3</w:t>
      </w:r>
      <w:r w:rsidR="004847F4">
        <w:rPr>
          <w:b/>
        </w:rPr>
        <w:t xml:space="preserve"> i 4</w:t>
      </w:r>
    </w:p>
    <w:p w14:paraId="5FEEE437" w14:textId="02A3ED48" w:rsidR="00964090" w:rsidRDefault="00244A00" w:rsidP="00244A00">
      <w:pPr>
        <w:spacing w:after="0" w:line="276" w:lineRule="auto"/>
        <w:ind w:left="708" w:firstLine="426"/>
        <w:jc w:val="both"/>
      </w:pPr>
      <w:r w:rsidRPr="00244A00">
        <w:rPr>
          <w:b/>
        </w:rPr>
        <w:t>(KRYTERIUM OCENY)</w:t>
      </w:r>
      <w:r>
        <w:tab/>
      </w:r>
      <w:r>
        <w:tab/>
      </w:r>
      <w:r w:rsidR="00964090" w:rsidRPr="00964090">
        <w:t>a) poza siedzibą Zamawiającego *</w:t>
      </w:r>
    </w:p>
    <w:p w14:paraId="3EB3EFBF" w14:textId="18015286" w:rsidR="008E1DF8" w:rsidRPr="00964090" w:rsidRDefault="008E1DF8" w:rsidP="00964090">
      <w:pPr>
        <w:spacing w:after="0" w:line="276" w:lineRule="auto"/>
        <w:ind w:left="4242" w:firstLine="3"/>
        <w:jc w:val="both"/>
      </w:pPr>
      <w:r w:rsidRPr="00964090">
        <w:t>b) w siedzibie Zamawiającego – On –</w:t>
      </w:r>
      <w:proofErr w:type="spellStart"/>
      <w:r w:rsidRPr="00964090">
        <w:t>site</w:t>
      </w:r>
      <w:proofErr w:type="spellEnd"/>
      <w:r w:rsidRPr="00964090">
        <w:t xml:space="preserv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878EA91" w:rsidR="00964090" w:rsidRPr="00D648A0" w:rsidRDefault="00964090" w:rsidP="00964090">
      <w:pPr>
        <w:spacing w:after="0" w:line="276" w:lineRule="auto"/>
        <w:rPr>
          <w:b/>
          <w:bCs/>
          <w:u w:val="single"/>
        </w:rPr>
      </w:pPr>
      <w:r w:rsidRPr="00964090">
        <w:rPr>
          <w:b/>
          <w:bCs/>
        </w:rPr>
        <w:t>6.</w:t>
      </w:r>
      <w:r w:rsidRPr="00964090">
        <w:rPr>
          <w:b/>
          <w:bCs/>
        </w:rPr>
        <w:tab/>
      </w:r>
      <w:r w:rsidRPr="00D648A0">
        <w:rPr>
          <w:b/>
          <w:bCs/>
          <w:u w:val="single"/>
        </w:rPr>
        <w:t>Czas trwania gwarancji</w:t>
      </w:r>
      <w:r w:rsidRPr="00D648A0">
        <w:rPr>
          <w:b/>
          <w:bCs/>
        </w:rPr>
        <w:t xml:space="preserve">: </w:t>
      </w:r>
      <w:r w:rsidR="00244A00">
        <w:rPr>
          <w:b/>
          <w:bCs/>
        </w:rPr>
        <w:t>(KRYTERIUM OCENY)</w:t>
      </w:r>
    </w:p>
    <w:p w14:paraId="3C00FD56" w14:textId="1EFFF0D5" w:rsidR="00964090" w:rsidRPr="00D648A0" w:rsidRDefault="00964090" w:rsidP="00964090">
      <w:pPr>
        <w:spacing w:after="0" w:line="276" w:lineRule="auto"/>
      </w:pPr>
      <w:r w:rsidRPr="00D648A0">
        <w:tab/>
      </w:r>
      <w:r w:rsidRPr="00D648A0">
        <w:tab/>
      </w:r>
      <w:r w:rsidRPr="00D648A0">
        <w:tab/>
      </w:r>
      <w:r w:rsidRPr="00D648A0">
        <w:tab/>
      </w:r>
      <w:r w:rsidRPr="00D648A0">
        <w:tab/>
      </w:r>
      <w:r w:rsidRPr="00D648A0">
        <w:tab/>
        <w:t>Minimalny *</w:t>
      </w:r>
      <w:r w:rsidRPr="00D648A0">
        <w:tab/>
      </w:r>
      <w:r w:rsidR="00441F3A" w:rsidRPr="00D648A0">
        <w:tab/>
        <w:t>Oferowany</w:t>
      </w:r>
      <w:r w:rsidRPr="00D648A0">
        <w:tab/>
      </w:r>
    </w:p>
    <w:p w14:paraId="0D03A2DD" w14:textId="1C6D7D23" w:rsidR="00964090" w:rsidRDefault="00964090" w:rsidP="00964090">
      <w:pPr>
        <w:spacing w:after="0" w:line="276" w:lineRule="auto"/>
        <w:ind w:firstLine="709"/>
      </w:pPr>
      <w:r w:rsidRPr="00244A00">
        <w:rPr>
          <w:b/>
        </w:rPr>
        <w:t>zestawy komputerowe</w:t>
      </w:r>
      <w:r w:rsidRPr="00D648A0">
        <w:tab/>
      </w:r>
      <w:r w:rsidR="008F40BB">
        <w:t>(OS)</w:t>
      </w:r>
      <w:r w:rsidRPr="00D648A0">
        <w:tab/>
      </w:r>
      <w:r w:rsidR="008F40BB">
        <w:t xml:space="preserve"> </w:t>
      </w:r>
      <w:r w:rsidRPr="00D648A0">
        <w:t>-</w:t>
      </w:r>
      <w:r w:rsidRPr="00D648A0">
        <w:tab/>
      </w:r>
      <w:r w:rsidR="008E1DF8" w:rsidRPr="00D648A0">
        <w:t>36</w:t>
      </w:r>
      <w:r w:rsidRPr="00D648A0">
        <w:t xml:space="preserve"> </w:t>
      </w:r>
      <w:r w:rsidR="008E1DF8" w:rsidRPr="00D648A0">
        <w:t>miesięcy</w:t>
      </w:r>
      <w:r w:rsidRPr="00D648A0">
        <w:t xml:space="preserve"> </w:t>
      </w:r>
      <w:r w:rsidRPr="00D648A0">
        <w:tab/>
      </w:r>
      <w:r w:rsidRPr="00D648A0">
        <w:tab/>
      </w:r>
      <w:r w:rsidR="00441F3A" w:rsidRPr="00D648A0">
        <w:t>____________</w:t>
      </w:r>
    </w:p>
    <w:p w14:paraId="1A3EDEF0" w14:textId="01D90CA8" w:rsidR="00244A00" w:rsidRPr="00D648A0" w:rsidRDefault="008F40BB" w:rsidP="00964090">
      <w:pPr>
        <w:spacing w:after="0" w:line="276" w:lineRule="auto"/>
        <w:ind w:firstLine="709"/>
      </w:pPr>
      <w:r>
        <w:t xml:space="preserve">(część </w:t>
      </w:r>
      <w:r w:rsidR="00244A00">
        <w:t xml:space="preserve">1 – pozycje  1 – 3) </w:t>
      </w:r>
    </w:p>
    <w:p w14:paraId="56AEE64F" w14:textId="0CED5C45" w:rsidR="008F40BB" w:rsidRDefault="008F40BB" w:rsidP="008F40BB">
      <w:pPr>
        <w:spacing w:after="0" w:line="276" w:lineRule="auto"/>
        <w:ind w:firstLine="709"/>
      </w:pPr>
      <w:r w:rsidRPr="00244A00">
        <w:rPr>
          <w:b/>
        </w:rPr>
        <w:t>zestawy komputerowe</w:t>
      </w:r>
      <w:r w:rsidRPr="00D648A0">
        <w:tab/>
      </w:r>
      <w:r>
        <w:t xml:space="preserve">(NO OS) </w:t>
      </w:r>
      <w:r w:rsidRPr="00D648A0">
        <w:t>-</w:t>
      </w:r>
      <w:r w:rsidRPr="00D648A0">
        <w:tab/>
        <w:t xml:space="preserve">36 miesięcy </w:t>
      </w:r>
      <w:r w:rsidRPr="00D648A0">
        <w:tab/>
      </w:r>
      <w:r w:rsidRPr="00D648A0">
        <w:tab/>
        <w:t>____________</w:t>
      </w:r>
    </w:p>
    <w:p w14:paraId="066AA85E" w14:textId="5FB32BA8" w:rsidR="00244A00" w:rsidRDefault="008F40BB" w:rsidP="008F40BB">
      <w:pPr>
        <w:spacing w:after="0" w:line="276" w:lineRule="auto"/>
        <w:ind w:firstLine="709"/>
        <w:rPr>
          <w:b/>
        </w:rPr>
      </w:pPr>
      <w:r>
        <w:t>(część 2 – pozycje  1 – 3)</w:t>
      </w:r>
    </w:p>
    <w:p w14:paraId="5F8BAADC" w14:textId="2E0CC1C1" w:rsidR="00964090" w:rsidRDefault="00964090" w:rsidP="00964090">
      <w:pPr>
        <w:spacing w:after="0" w:line="276" w:lineRule="auto"/>
        <w:ind w:firstLine="709"/>
      </w:pPr>
      <w:r w:rsidRPr="00244A00">
        <w:rPr>
          <w:b/>
        </w:rPr>
        <w:t>monitory</w:t>
      </w:r>
      <w:r w:rsidRPr="00D648A0">
        <w:tab/>
      </w:r>
      <w:r w:rsidRPr="00D648A0">
        <w:tab/>
      </w:r>
      <w:r w:rsidRPr="00D648A0">
        <w:tab/>
      </w:r>
      <w:r w:rsidR="008F40BB">
        <w:t xml:space="preserve"> </w:t>
      </w:r>
      <w:r w:rsidRPr="00D648A0">
        <w:t>-</w:t>
      </w:r>
      <w:r w:rsidRPr="00D648A0">
        <w:tab/>
        <w:t xml:space="preserve">36 miesięcy </w:t>
      </w:r>
      <w:r w:rsidRPr="00D648A0">
        <w:tab/>
      </w:r>
      <w:r w:rsidRPr="00D648A0">
        <w:tab/>
      </w:r>
      <w:r w:rsidR="00441F3A" w:rsidRPr="00D648A0">
        <w:t>____________</w:t>
      </w:r>
    </w:p>
    <w:p w14:paraId="1A0DB226" w14:textId="7AE03553" w:rsidR="00244A00" w:rsidRPr="00D648A0" w:rsidRDefault="00244A00" w:rsidP="00964090">
      <w:pPr>
        <w:spacing w:after="0" w:line="276" w:lineRule="auto"/>
        <w:ind w:firstLine="709"/>
      </w:pPr>
      <w:r>
        <w:t>(część 4 – pozycje 1 – 2)</w:t>
      </w:r>
    </w:p>
    <w:p w14:paraId="256B9B42" w14:textId="51073AA2" w:rsidR="00964090" w:rsidRPr="00244A00" w:rsidRDefault="00244A00" w:rsidP="00244A00">
      <w:pPr>
        <w:spacing w:after="0" w:line="276" w:lineRule="auto"/>
        <w:ind w:firstLine="709"/>
        <w:rPr>
          <w:color w:val="FF0000"/>
        </w:rPr>
      </w:pPr>
      <w:r>
        <w:rPr>
          <w:color w:val="FF0000"/>
        </w:rPr>
        <w:tab/>
      </w:r>
      <w:r>
        <w:rPr>
          <w:color w:val="FF0000"/>
        </w:rPr>
        <w:tab/>
      </w: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4C9D153"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1D6132FE"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41CEE7A2" w14:textId="76611A10" w:rsidR="00E45637" w:rsidRPr="00D648A0" w:rsidRDefault="00E45637" w:rsidP="001A6BA1">
      <w:pPr>
        <w:numPr>
          <w:ilvl w:val="0"/>
          <w:numId w:val="42"/>
        </w:numPr>
        <w:spacing w:after="0" w:line="276" w:lineRule="auto"/>
        <w:rPr>
          <w:b/>
          <w:bCs/>
          <w:sz w:val="24"/>
          <w:szCs w:val="24"/>
        </w:rPr>
      </w:pPr>
      <w:r w:rsidRPr="00D648A0">
        <w:rPr>
          <w:b/>
          <w:bCs/>
          <w:sz w:val="24"/>
          <w:szCs w:val="24"/>
        </w:rPr>
        <w:t xml:space="preserve">Termin płatności faktury </w:t>
      </w:r>
      <w:r w:rsidR="00D648A0" w:rsidRPr="00D648A0">
        <w:rPr>
          <w:b/>
          <w:sz w:val="24"/>
          <w:szCs w:val="24"/>
        </w:rPr>
        <w:t>30 dni.</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1D1A4972" w14:textId="07E3E6C4" w:rsidR="005679D8" w:rsidRPr="008C35CC" w:rsidRDefault="005679D8" w:rsidP="008F40BB">
      <w:pPr>
        <w:numPr>
          <w:ilvl w:val="3"/>
          <w:numId w:val="24"/>
        </w:numPr>
        <w:tabs>
          <w:tab w:val="clear" w:pos="3228"/>
          <w:tab w:val="num" w:pos="567"/>
        </w:tabs>
        <w:suppressAutoHyphens/>
        <w:spacing w:after="0" w:line="276" w:lineRule="auto"/>
        <w:ind w:left="567" w:hanging="567"/>
      </w:pPr>
      <w:r w:rsidRPr="008C35CC">
        <w:t>Jesteśmy związani ofertą prze</w:t>
      </w:r>
      <w:r w:rsidR="008F40BB">
        <w:t>z okres 60 dni wskazany w SIWZ.</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1"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t xml:space="preserve">wobec </w:t>
      </w:r>
      <w:r w:rsidRPr="00710699">
        <w:rPr>
          <w:rFonts w:ascii="Calibri" w:hAnsi="Calibri" w:cs="Calibri"/>
          <w:sz w:val="22"/>
          <w:szCs w:val="22"/>
        </w:rPr>
        <w:lastRenderedPageBreak/>
        <w:t>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2"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3"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25729628" w:rsidR="00770E35" w:rsidRDefault="00770E35">
      <w:pPr>
        <w:rPr>
          <w:b/>
        </w:rPr>
      </w:pPr>
      <w:r>
        <w:rPr>
          <w:b/>
        </w:rP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w:t>
      </w:r>
      <w:proofErr w:type="spellStart"/>
      <w:r w:rsidR="00947CCF">
        <w:t>t.j</w:t>
      </w:r>
      <w:proofErr w:type="spellEnd"/>
      <w:r w:rsidR="00947CCF">
        <w:t>. Dz. U. z 2019r., poz. 155</w:t>
      </w:r>
      <w:r>
        <w:t xml:space="preserve"> z </w:t>
      </w:r>
      <w:proofErr w:type="spellStart"/>
      <w:r>
        <w:t>późn</w:t>
      </w:r>
      <w:proofErr w:type="spellEnd"/>
      <w:r>
        <w:t>.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w:t>
      </w:r>
      <w:proofErr w:type="spellStart"/>
      <w:r>
        <w:t>późn</w:t>
      </w:r>
      <w:proofErr w:type="spellEnd"/>
      <w:r>
        <w:t>.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proofErr w:type="spellStart"/>
      <w:r>
        <w:rPr>
          <w:iCs/>
          <w:sz w:val="23"/>
          <w:szCs w:val="23"/>
        </w:rPr>
        <w:t>t.j</w:t>
      </w:r>
      <w:proofErr w:type="spellEnd"/>
      <w:r>
        <w:rPr>
          <w:iCs/>
          <w:sz w:val="23"/>
          <w:szCs w:val="23"/>
        </w:rPr>
        <w:t>.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proofErr w:type="spellStart"/>
      <w:r>
        <w:rPr>
          <w:iCs/>
          <w:sz w:val="23"/>
          <w:szCs w:val="23"/>
        </w:rPr>
        <w:t>t.j</w:t>
      </w:r>
      <w:proofErr w:type="spellEnd"/>
      <w:r>
        <w:rPr>
          <w:iCs/>
          <w:sz w:val="23"/>
          <w:szCs w:val="23"/>
        </w:rPr>
        <w:t>. Dz. U. z 2018r.</w:t>
      </w:r>
      <w:r w:rsidRPr="0050735D">
        <w:rPr>
          <w:iCs/>
          <w:sz w:val="23"/>
          <w:szCs w:val="23"/>
        </w:rPr>
        <w:t xml:space="preserve"> </w:t>
      </w:r>
      <w:r>
        <w:rPr>
          <w:iCs/>
          <w:sz w:val="23"/>
          <w:szCs w:val="23"/>
        </w:rPr>
        <w:t>poz. 1191</w:t>
      </w:r>
      <w:r w:rsidRPr="0050735D">
        <w:rPr>
          <w:iCs/>
          <w:sz w:val="23"/>
          <w:szCs w:val="23"/>
        </w:rPr>
        <w:t xml:space="preserve"> z </w:t>
      </w:r>
      <w:proofErr w:type="spellStart"/>
      <w:r w:rsidRPr="0050735D">
        <w:rPr>
          <w:iCs/>
          <w:sz w:val="23"/>
          <w:szCs w:val="23"/>
        </w:rPr>
        <w:t>późn</w:t>
      </w:r>
      <w:proofErr w:type="spellEnd"/>
      <w:r w:rsidRPr="0050735D">
        <w:rPr>
          <w:iCs/>
          <w:sz w:val="23"/>
          <w:szCs w:val="23"/>
        </w:rPr>
        <w:t xml:space="preserve">.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w:t>
      </w:r>
      <w:proofErr w:type="spellStart"/>
      <w:r w:rsidRPr="009A53C3">
        <w:rPr>
          <w:iCs/>
          <w:sz w:val="23"/>
          <w:szCs w:val="23"/>
        </w:rPr>
        <w:t>t.j</w:t>
      </w:r>
      <w:proofErr w:type="spellEnd"/>
      <w:r w:rsidRPr="009A53C3">
        <w:rPr>
          <w:iCs/>
          <w:sz w:val="23"/>
          <w:szCs w:val="23"/>
        </w:rPr>
        <w:t xml:space="preserve">. Dz. U. z 2017r., poz. 776, z </w:t>
      </w:r>
      <w:proofErr w:type="spellStart"/>
      <w:r w:rsidRPr="009A53C3">
        <w:rPr>
          <w:iCs/>
          <w:sz w:val="23"/>
          <w:szCs w:val="23"/>
        </w:rPr>
        <w:t>późn</w:t>
      </w:r>
      <w:proofErr w:type="spellEnd"/>
      <w:r w:rsidRPr="009A53C3">
        <w:rPr>
          <w:iCs/>
          <w:sz w:val="23"/>
          <w:szCs w:val="23"/>
        </w:rPr>
        <w:t>.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2DE1F38C" w14:textId="37FA7CD9" w:rsidR="00F76356" w:rsidRPr="00C40A4C" w:rsidRDefault="00D8033D" w:rsidP="00F76356">
      <w:pPr>
        <w:numPr>
          <w:ilvl w:val="0"/>
          <w:numId w:val="1"/>
        </w:numPr>
        <w:tabs>
          <w:tab w:val="left" w:pos="3686"/>
        </w:tabs>
        <w:spacing w:after="0" w:line="240" w:lineRule="auto"/>
        <w:jc w:val="right"/>
        <w:rPr>
          <w:b/>
        </w:rPr>
      </w:pPr>
      <w:r>
        <w:rPr>
          <w:b/>
        </w:rPr>
        <w:lastRenderedPageBreak/>
        <w:t>Załącznik nr 3a</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2F6BDD6D"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219C6E86" w14:textId="77777777" w:rsidR="00BD7D79" w:rsidRDefault="00BD7D79" w:rsidP="00F76356">
      <w:pPr>
        <w:numPr>
          <w:ilvl w:val="0"/>
          <w:numId w:val="1"/>
        </w:numPr>
        <w:tabs>
          <w:tab w:val="left" w:pos="3686"/>
        </w:tabs>
        <w:spacing w:after="0" w:line="240" w:lineRule="auto"/>
        <w:jc w:val="right"/>
        <w:rPr>
          <w:b/>
        </w:rPr>
      </w:pPr>
    </w:p>
    <w:p w14:paraId="55BBEF3F" w14:textId="77777777" w:rsidR="00D8033D" w:rsidRDefault="00D8033D" w:rsidP="00F76356">
      <w:pPr>
        <w:numPr>
          <w:ilvl w:val="0"/>
          <w:numId w:val="1"/>
        </w:numPr>
        <w:tabs>
          <w:tab w:val="left" w:pos="3686"/>
        </w:tabs>
        <w:spacing w:after="0" w:line="240" w:lineRule="auto"/>
        <w:jc w:val="right"/>
        <w:rPr>
          <w:b/>
        </w:rPr>
      </w:pPr>
    </w:p>
    <w:p w14:paraId="489CF9C4" w14:textId="7FC222BF" w:rsidR="00F76356" w:rsidRPr="00C40A4C" w:rsidRDefault="00D8033D" w:rsidP="00F76356">
      <w:pPr>
        <w:numPr>
          <w:ilvl w:val="0"/>
          <w:numId w:val="1"/>
        </w:numPr>
        <w:tabs>
          <w:tab w:val="left" w:pos="3686"/>
        </w:tabs>
        <w:spacing w:after="0" w:line="240" w:lineRule="auto"/>
        <w:jc w:val="right"/>
        <w:rPr>
          <w:b/>
        </w:rPr>
      </w:pPr>
      <w:r>
        <w:rPr>
          <w:b/>
        </w:rPr>
        <w:lastRenderedPageBreak/>
        <w:t>Załącznik nr 3b</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2C358807"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4FC56434" w14:textId="25A0D0AF" w:rsidR="009C105F" w:rsidRPr="008400BF" w:rsidRDefault="00770E35" w:rsidP="00770E35">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w:t>
      </w:r>
      <w:r w:rsidR="009C105F">
        <w:rPr>
          <w:rFonts w:ascii="Calibri" w:hAnsi="Calibri"/>
          <w:b/>
          <w:i w:val="0"/>
          <w:color w:val="000000"/>
        </w:rPr>
        <w:t>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2136CB" w:rsidRDefault="000B009B" w:rsidP="000B009B">
      <w:pPr>
        <w:pStyle w:val="Nagwek"/>
        <w:tabs>
          <w:tab w:val="clear" w:pos="4536"/>
          <w:tab w:val="clear" w:pos="9072"/>
          <w:tab w:val="left" w:pos="3686"/>
        </w:tabs>
        <w:jc w:val="right"/>
        <w:rPr>
          <w:b/>
        </w:rPr>
      </w:pPr>
      <w:r w:rsidRPr="002136CB">
        <w:rPr>
          <w:b/>
        </w:rPr>
        <w:lastRenderedPageBreak/>
        <w:t>Załącznik nr 5</w:t>
      </w:r>
    </w:p>
    <w:p w14:paraId="5D3EE185" w14:textId="77777777" w:rsidR="000B009B" w:rsidRPr="00B1585C" w:rsidRDefault="000B009B" w:rsidP="000B009B">
      <w:pPr>
        <w:pStyle w:val="Nagwek"/>
        <w:tabs>
          <w:tab w:val="clear" w:pos="4536"/>
          <w:tab w:val="clear" w:pos="9072"/>
          <w:tab w:val="left" w:pos="3686"/>
        </w:tabs>
        <w:jc w:val="right"/>
        <w:rPr>
          <w:b/>
          <w:color w:val="FF0000"/>
        </w:rPr>
      </w:pPr>
      <w:r w:rsidRPr="002136CB">
        <w:rPr>
          <w:b/>
        </w:rPr>
        <w:t>do SIWZ - Projekt umowy</w:t>
      </w:r>
    </w:p>
    <w:p w14:paraId="3F452532" w14:textId="77777777" w:rsidR="002136CB" w:rsidRPr="00D12844" w:rsidRDefault="002136CB" w:rsidP="002136CB">
      <w:pPr>
        <w:pStyle w:val="Nagwek"/>
        <w:tabs>
          <w:tab w:val="clear" w:pos="4536"/>
          <w:tab w:val="clear" w:pos="9072"/>
          <w:tab w:val="left" w:pos="3686"/>
        </w:tabs>
        <w:jc w:val="center"/>
        <w:rPr>
          <w:b/>
        </w:rPr>
      </w:pPr>
      <w:r w:rsidRPr="00D12844">
        <w:rPr>
          <w:b/>
        </w:rPr>
        <w:t xml:space="preserve">Umowa sprzedaży </w:t>
      </w:r>
    </w:p>
    <w:p w14:paraId="5AB0D417" w14:textId="77777777" w:rsidR="002136CB" w:rsidRPr="00D12844" w:rsidRDefault="002136CB" w:rsidP="002136CB">
      <w:pPr>
        <w:pStyle w:val="Nagwek"/>
        <w:tabs>
          <w:tab w:val="clear" w:pos="4536"/>
          <w:tab w:val="clear" w:pos="9072"/>
          <w:tab w:val="left" w:pos="3686"/>
        </w:tabs>
        <w:jc w:val="center"/>
        <w:rPr>
          <w:b/>
        </w:rPr>
      </w:pPr>
    </w:p>
    <w:p w14:paraId="4CC569E5" w14:textId="77777777" w:rsidR="002136CB" w:rsidRPr="00D12844" w:rsidRDefault="002136CB" w:rsidP="002136CB">
      <w:pPr>
        <w:pStyle w:val="Nagwek"/>
        <w:tabs>
          <w:tab w:val="clear" w:pos="4536"/>
          <w:tab w:val="clear" w:pos="9072"/>
          <w:tab w:val="left" w:pos="180"/>
        </w:tabs>
        <w:spacing w:line="360" w:lineRule="auto"/>
        <w:jc w:val="both"/>
      </w:pPr>
      <w:r w:rsidRPr="00D12844">
        <w:tab/>
      </w:r>
      <w:r w:rsidRPr="00D12844">
        <w:tab/>
        <w:t>Zawarta w dniu ....................................... pomiędzy:</w:t>
      </w:r>
    </w:p>
    <w:p w14:paraId="4C7C537A" w14:textId="77777777" w:rsidR="002136CB" w:rsidRPr="00D12844" w:rsidRDefault="002136CB" w:rsidP="002136CB">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9B4EA1"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59245220"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616F7515" w14:textId="11E01B1A" w:rsidR="002136CB" w:rsidRPr="00D12844" w:rsidRDefault="002136CB" w:rsidP="002136CB">
      <w:pPr>
        <w:pStyle w:val="Nagwek"/>
        <w:tabs>
          <w:tab w:val="clear" w:pos="4536"/>
          <w:tab w:val="clear" w:pos="9072"/>
          <w:tab w:val="left" w:pos="0"/>
        </w:tabs>
        <w:spacing w:line="276" w:lineRule="auto"/>
      </w:pPr>
      <w:r w:rsidRPr="00D12844">
        <w:tab/>
        <w:t>Zwanym w dalszej części umowy „</w:t>
      </w:r>
      <w:r w:rsidR="00486714">
        <w:t>Zamawiającym</w:t>
      </w:r>
      <w:r w:rsidRPr="00D12844">
        <w:t>”</w:t>
      </w:r>
    </w:p>
    <w:p w14:paraId="0BEB9035" w14:textId="77777777" w:rsidR="002136CB" w:rsidRPr="00D12844" w:rsidRDefault="002136CB" w:rsidP="002136CB">
      <w:pPr>
        <w:tabs>
          <w:tab w:val="left" w:pos="0"/>
        </w:tabs>
        <w:spacing w:after="0" w:line="276" w:lineRule="auto"/>
      </w:pPr>
      <w:r w:rsidRPr="00D12844">
        <w:tab/>
        <w:t>a</w:t>
      </w:r>
    </w:p>
    <w:p w14:paraId="6707F21B" w14:textId="77777777" w:rsidR="002136CB" w:rsidRPr="00D12844" w:rsidRDefault="002136CB" w:rsidP="002136CB">
      <w:pPr>
        <w:tabs>
          <w:tab w:val="left" w:pos="0"/>
        </w:tabs>
        <w:spacing w:after="0" w:line="276" w:lineRule="auto"/>
        <w:rPr>
          <w:b/>
        </w:rPr>
      </w:pPr>
      <w:r w:rsidRPr="00D12844">
        <w:tab/>
      </w:r>
      <w:r w:rsidRPr="00D12844">
        <w:rPr>
          <w:b/>
        </w:rPr>
        <w:t>Firmą ...............................................................................................................................</w:t>
      </w:r>
    </w:p>
    <w:p w14:paraId="36DFE022" w14:textId="77777777" w:rsidR="002136CB" w:rsidRPr="00D12844" w:rsidRDefault="002136CB" w:rsidP="002136CB">
      <w:pPr>
        <w:tabs>
          <w:tab w:val="left" w:pos="0"/>
        </w:tabs>
        <w:spacing w:after="0" w:line="276" w:lineRule="auto"/>
        <w:rPr>
          <w:b/>
        </w:rPr>
      </w:pPr>
      <w:r w:rsidRPr="00D12844">
        <w:rPr>
          <w:b/>
        </w:rPr>
        <w:tab/>
        <w:t>..........................................................................................................................................</w:t>
      </w:r>
    </w:p>
    <w:p w14:paraId="45A64886" w14:textId="35CBA7C1" w:rsidR="002136CB" w:rsidRPr="00D12844" w:rsidRDefault="002136CB" w:rsidP="002136CB">
      <w:pPr>
        <w:tabs>
          <w:tab w:val="left" w:pos="0"/>
        </w:tabs>
        <w:spacing w:after="0" w:line="276" w:lineRule="auto"/>
      </w:pPr>
      <w:r w:rsidRPr="00D12844">
        <w:rPr>
          <w:b/>
        </w:rPr>
        <w:tab/>
      </w:r>
      <w:r w:rsidRPr="00D12844">
        <w:t>zwaną w dalszej części umowy „</w:t>
      </w:r>
      <w:r w:rsidR="00486714">
        <w:t>Wykonawcą</w:t>
      </w:r>
      <w:r w:rsidRPr="00D12844">
        <w:t>”.</w:t>
      </w:r>
    </w:p>
    <w:p w14:paraId="17392429" w14:textId="17826373"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Umowa została zawarta ze </w:t>
      </w:r>
      <w:r w:rsidR="00486714">
        <w:rPr>
          <w:rFonts w:asciiTheme="minorHAnsi" w:hAnsiTheme="minorHAnsi" w:cs="Times New Roman"/>
          <w:sz w:val="22"/>
          <w:szCs w:val="22"/>
        </w:rPr>
        <w:t>Wykonawcą</w:t>
      </w:r>
      <w:r w:rsidRPr="000B009B">
        <w:rPr>
          <w:rFonts w:asciiTheme="minorHAnsi" w:hAnsiTheme="minorHAnsi" w:cs="Times New Roman"/>
          <w:sz w:val="22"/>
          <w:szCs w:val="22"/>
        </w:rPr>
        <w:t xml:space="preserve"> wybranym w wyniku przeprowadzonego postępowania o zamówienie publiczne zgodnie z ustawą z dnia 29.01.2004r. prawo zamówień publicznych (</w:t>
      </w:r>
      <w:proofErr w:type="spellStart"/>
      <w:r w:rsidRPr="002136CB">
        <w:rPr>
          <w:rFonts w:asciiTheme="minorHAnsi" w:hAnsiTheme="minorHAnsi" w:cs="Times New Roman"/>
          <w:sz w:val="22"/>
          <w:szCs w:val="22"/>
        </w:rPr>
        <w:t>t.j</w:t>
      </w:r>
      <w:proofErr w:type="spellEnd"/>
      <w:r w:rsidRPr="002136CB">
        <w:rPr>
          <w:rFonts w:asciiTheme="minorHAnsi" w:hAnsiTheme="minorHAnsi" w:cs="Times New Roman"/>
          <w:sz w:val="22"/>
          <w:szCs w:val="22"/>
        </w:rPr>
        <w:t>. Dz.U. z 2019 r. poz. 1843.</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w:t>
      </w:r>
      <w:r w:rsidR="00BD7D79">
        <w:rPr>
          <w:rFonts w:asciiTheme="minorHAnsi" w:hAnsiTheme="minorHAnsi" w:cs="Times New Roman"/>
          <w:sz w:val="22"/>
          <w:szCs w:val="22"/>
        </w:rPr>
        <w:t>14</w:t>
      </w:r>
      <w:r>
        <w:rPr>
          <w:rFonts w:asciiTheme="minorHAnsi" w:hAnsiTheme="minorHAnsi" w:cs="Times New Roman"/>
          <w:sz w:val="22"/>
          <w:szCs w:val="22"/>
        </w:rPr>
        <w:t>.000 Euro (</w:t>
      </w:r>
      <w:r w:rsidR="00BD7D79">
        <w:rPr>
          <w:rFonts w:asciiTheme="minorHAnsi" w:hAnsiTheme="minorHAnsi" w:cs="Times New Roman"/>
          <w:sz w:val="22"/>
          <w:szCs w:val="22"/>
        </w:rPr>
        <w:t>66/ZP/2020</w:t>
      </w:r>
      <w:r w:rsidRPr="000B009B">
        <w:rPr>
          <w:rFonts w:asciiTheme="minorHAnsi" w:hAnsiTheme="minorHAnsi" w:cs="Times New Roman"/>
          <w:sz w:val="22"/>
          <w:szCs w:val="22"/>
        </w:rPr>
        <w:t>).</w:t>
      </w:r>
    </w:p>
    <w:p w14:paraId="062CE674" w14:textId="77777777" w:rsidR="002136CB" w:rsidRPr="000B009B" w:rsidRDefault="002136CB" w:rsidP="002136CB">
      <w:pPr>
        <w:tabs>
          <w:tab w:val="left" w:pos="0"/>
        </w:tabs>
        <w:spacing w:after="0" w:line="276" w:lineRule="auto"/>
      </w:pPr>
    </w:p>
    <w:p w14:paraId="0391B468" w14:textId="77777777" w:rsidR="002136CB" w:rsidRPr="000B009B" w:rsidRDefault="002136CB" w:rsidP="002136CB">
      <w:pPr>
        <w:tabs>
          <w:tab w:val="left" w:pos="0"/>
        </w:tabs>
        <w:spacing w:after="0" w:line="276" w:lineRule="auto"/>
        <w:jc w:val="center"/>
        <w:rPr>
          <w:b/>
        </w:rPr>
      </w:pPr>
      <w:r w:rsidRPr="000B009B">
        <w:rPr>
          <w:b/>
        </w:rPr>
        <w:t>§ 1</w:t>
      </w:r>
    </w:p>
    <w:p w14:paraId="07C2991B" w14:textId="30E44359" w:rsidR="002136CB" w:rsidRPr="00A5493A"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color w:val="000000"/>
          <w:sz w:val="24"/>
          <w:szCs w:val="24"/>
          <w:lang w:val="pl-PL"/>
        </w:rPr>
      </w:pPr>
      <w:r w:rsidRPr="00AE626E">
        <w:rPr>
          <w:rFonts w:asciiTheme="minorHAnsi" w:hAnsiTheme="minorHAnsi" w:cs="Times New Roman"/>
          <w:szCs w:val="22"/>
          <w:lang w:val="pl-PL"/>
        </w:rPr>
        <w:t xml:space="preserve">Przedmiotem umowy jest </w:t>
      </w:r>
      <w:r>
        <w:rPr>
          <w:rFonts w:asciiTheme="minorHAnsi" w:hAnsiTheme="minorHAnsi" w:cs="Times New Roman"/>
          <w:szCs w:val="22"/>
          <w:lang w:val="pl-PL"/>
        </w:rPr>
        <w:t xml:space="preserve">sukcesywna </w:t>
      </w:r>
      <w:r w:rsidRPr="00AE626E">
        <w:rPr>
          <w:rFonts w:asciiTheme="minorHAnsi" w:hAnsiTheme="minorHAnsi" w:cs="Times New Roman"/>
          <w:szCs w:val="22"/>
          <w:lang w:val="pl-PL"/>
        </w:rPr>
        <w:t>dostawa w terminie 6 miesięcy (fabrycznie nowych) zestawów komputerowych, notebooków</w:t>
      </w:r>
      <w:r>
        <w:rPr>
          <w:rFonts w:asciiTheme="minorHAnsi" w:hAnsiTheme="minorHAnsi" w:cs="Times New Roman"/>
          <w:szCs w:val="22"/>
          <w:lang w:val="pl-PL"/>
        </w:rPr>
        <w:t xml:space="preserve"> i</w:t>
      </w:r>
      <w:r w:rsidRPr="00AE626E">
        <w:rPr>
          <w:rFonts w:asciiTheme="minorHAnsi" w:hAnsiTheme="minorHAnsi" w:cs="Times New Roman"/>
          <w:szCs w:val="22"/>
          <w:lang w:val="pl-PL"/>
        </w:rPr>
        <w:t xml:space="preserve"> </w:t>
      </w:r>
      <w:r>
        <w:rPr>
          <w:rFonts w:asciiTheme="minorHAnsi" w:hAnsiTheme="minorHAnsi" w:cs="Times New Roman"/>
          <w:szCs w:val="22"/>
          <w:lang w:val="pl-PL"/>
        </w:rPr>
        <w:t xml:space="preserve">monitorów </w:t>
      </w:r>
      <w:r w:rsidRPr="00AE626E">
        <w:rPr>
          <w:rFonts w:asciiTheme="minorHAnsi" w:hAnsiTheme="minorHAnsi" w:cs="Times New Roman"/>
          <w:szCs w:val="22"/>
          <w:lang w:val="pl-PL"/>
        </w:rPr>
        <w:t xml:space="preserve">dla </w:t>
      </w:r>
      <w:r w:rsidR="00486714">
        <w:rPr>
          <w:rFonts w:asciiTheme="minorHAnsi" w:hAnsiTheme="minorHAnsi" w:cs="Times New Roman"/>
          <w:szCs w:val="22"/>
          <w:lang w:val="pl-PL"/>
        </w:rPr>
        <w:t>Zamawiającego</w:t>
      </w:r>
      <w:r w:rsidRPr="00AE626E">
        <w:rPr>
          <w:rFonts w:asciiTheme="minorHAnsi" w:hAnsiTheme="minorHAnsi" w:cs="Times New Roman"/>
          <w:szCs w:val="22"/>
          <w:lang w:val="pl-PL"/>
        </w:rPr>
        <w:t xml:space="preserve"> zgodnie z załącznikiem nr 1 do umowy.</w:t>
      </w:r>
    </w:p>
    <w:p w14:paraId="756B9DF6" w14:textId="5B6C4E79" w:rsidR="00F117A4"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Minimalna wartość przedmiotu sprzedaży (tzw. zamówienie podstawowe) dla części nr............................................................... wynosi .............................................. zł. brutto (słownie: ............................................. ) zł. i obejmuje wszystkie koszty niezbędne do realizacji przedmiotu umowy</w:t>
      </w:r>
      <w:r w:rsidR="00D52E04">
        <w:rPr>
          <w:rFonts w:asciiTheme="minorHAnsi" w:hAnsiTheme="minorHAnsi" w:cs="Times New Roman"/>
          <w:szCs w:val="22"/>
          <w:lang w:val="pl-PL"/>
        </w:rPr>
        <w:t>.</w:t>
      </w:r>
    </w:p>
    <w:p w14:paraId="55D90B1B" w14:textId="0EEA1D03"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Maksymalna wartość umowy z wykorzystaniem prawa opcji będzie wynosić .............................................. zł. brutto (słownie: ............................................. ) zł.</w:t>
      </w:r>
    </w:p>
    <w:p w14:paraId="028BE759" w14:textId="0A62362B"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 xml:space="preserve">W przypadku uzyskania przez </w:t>
      </w:r>
      <w:r w:rsidR="00486714">
        <w:rPr>
          <w:rFonts w:asciiTheme="minorHAnsi" w:hAnsiTheme="minorHAnsi" w:cs="Times New Roman"/>
          <w:szCs w:val="22"/>
          <w:lang w:val="pl-PL"/>
        </w:rPr>
        <w:t>Zamawiającego</w:t>
      </w:r>
      <w:r w:rsidRPr="00A5493A">
        <w:rPr>
          <w:rFonts w:asciiTheme="minorHAnsi" w:hAnsiTheme="minorHAnsi" w:cs="Times New Roman"/>
          <w:szCs w:val="22"/>
          <w:lang w:val="pl-PL"/>
        </w:rPr>
        <w:t xml:space="preserve"> zaświadczenia z Ministerstwa Nauki i Szkolnictwa Wyższego (zgodnie z ustawą o podatku od towarów i usług z 11 marca 2004r. – </w:t>
      </w:r>
      <w:proofErr w:type="spellStart"/>
      <w:r w:rsidRPr="00A5493A">
        <w:rPr>
          <w:rFonts w:asciiTheme="minorHAnsi" w:hAnsiTheme="minorHAnsi" w:cs="Times New Roman"/>
          <w:szCs w:val="22"/>
          <w:lang w:val="pl-PL"/>
        </w:rPr>
        <w:t>t.j</w:t>
      </w:r>
      <w:proofErr w:type="spellEnd"/>
      <w:r w:rsidRPr="00A5493A">
        <w:rPr>
          <w:rFonts w:asciiTheme="minorHAnsi" w:hAnsiTheme="minorHAnsi" w:cs="Times New Roman"/>
          <w:szCs w:val="22"/>
          <w:lang w:val="pl-PL"/>
        </w:rPr>
        <w:t xml:space="preserve">. Dz. U. z 2018 r. poz. 2174 z </w:t>
      </w:r>
      <w:proofErr w:type="spellStart"/>
      <w:r w:rsidRPr="00A5493A">
        <w:rPr>
          <w:rFonts w:asciiTheme="minorHAnsi" w:hAnsiTheme="minorHAnsi" w:cs="Times New Roman"/>
          <w:szCs w:val="22"/>
          <w:lang w:val="pl-PL"/>
        </w:rPr>
        <w:t>późn</w:t>
      </w:r>
      <w:proofErr w:type="spellEnd"/>
      <w:r w:rsidRPr="00A5493A">
        <w:rPr>
          <w:rFonts w:asciiTheme="minorHAnsi" w:hAnsiTheme="minorHAnsi" w:cs="Times New Roman"/>
          <w:szCs w:val="22"/>
          <w:lang w:val="pl-PL"/>
        </w:rPr>
        <w:t xml:space="preserve">. zm.) pozwalającego na zastosowanie 0 % stawki VAT, </w:t>
      </w:r>
      <w:r w:rsidR="00486714">
        <w:rPr>
          <w:rFonts w:asciiTheme="minorHAnsi" w:hAnsiTheme="minorHAnsi" w:cs="Times New Roman"/>
          <w:szCs w:val="22"/>
          <w:lang w:val="pl-PL"/>
        </w:rPr>
        <w:t>Wykonawca</w:t>
      </w:r>
      <w:r w:rsidRPr="00A5493A">
        <w:rPr>
          <w:rFonts w:asciiTheme="minorHAnsi" w:hAnsiTheme="minorHAnsi" w:cs="Times New Roman"/>
          <w:szCs w:val="22"/>
          <w:lang w:val="pl-PL"/>
        </w:rPr>
        <w:t xml:space="preserve"> zobowiązuje się do skorygowania ostatecznej faktury VAT i zastosowania 0 % stawki podatku VAT.</w:t>
      </w:r>
    </w:p>
    <w:p w14:paraId="55431619" w14:textId="09B39713" w:rsidR="00A5493A" w:rsidRP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526AAF">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3E59605D" w14:textId="3EB49164" w:rsid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 xml:space="preserve">Zamawiający oświadcza, że będzie realizować płatności za faktury z zastosowaniem mechanizmu podzielonej płatności tzw. </w:t>
      </w:r>
      <w:proofErr w:type="spellStart"/>
      <w:r w:rsidRPr="00A5493A">
        <w:rPr>
          <w:rFonts w:asciiTheme="minorHAnsi" w:hAnsiTheme="minorHAnsi" w:cs="Times New Roman"/>
          <w:szCs w:val="22"/>
          <w:lang w:val="pl-PL"/>
        </w:rPr>
        <w:t>split</w:t>
      </w:r>
      <w:proofErr w:type="spellEnd"/>
      <w:r w:rsidRPr="00A5493A">
        <w:rPr>
          <w:rFonts w:asciiTheme="minorHAnsi" w:hAnsiTheme="minorHAnsi" w:cs="Times New Roman"/>
          <w:szCs w:val="22"/>
          <w:lang w:val="pl-PL"/>
        </w:rPr>
        <w:t xml:space="preserve"> </w:t>
      </w:r>
      <w:proofErr w:type="spellStart"/>
      <w:r w:rsidRPr="00A5493A">
        <w:rPr>
          <w:rFonts w:asciiTheme="minorHAnsi" w:hAnsiTheme="minorHAnsi" w:cs="Times New Roman"/>
          <w:szCs w:val="22"/>
          <w:lang w:val="pl-PL"/>
        </w:rPr>
        <w:t>payment</w:t>
      </w:r>
      <w:proofErr w:type="spellEnd"/>
      <w:r w:rsidRPr="00A5493A">
        <w:rPr>
          <w:rFonts w:asciiTheme="minorHAnsi" w:hAnsiTheme="minorHAnsi" w:cs="Times New Roman"/>
          <w:szCs w:val="22"/>
          <w:lang w:val="pl-PL"/>
        </w:rPr>
        <w:t>.</w:t>
      </w:r>
    </w:p>
    <w:p w14:paraId="3741E8AD"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w:t>
      </w:r>
      <w:r w:rsidRPr="00C43AB4">
        <w:rPr>
          <w:rFonts w:asciiTheme="minorHAnsi" w:eastAsia="Calibri" w:hAnsiTheme="minorHAnsi" w:cstheme="minorHAnsi"/>
          <w:color w:val="000000"/>
          <w:sz w:val="22"/>
          <w:szCs w:val="22"/>
        </w:rPr>
        <w:lastRenderedPageBreak/>
        <w:t>naliczane za ten okres odsetki za opóźnienie w wysokości odsetek ustawowych, jak i uznaje się, że wynagrodzenie nie jest jeszcze należne Wykonawcy w tym okresie.</w:t>
      </w:r>
    </w:p>
    <w:p w14:paraId="76880578"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Wykonawca oświadcza, że konto firmowe, na które mają być dokonywane płatności wynikające z niniejszej umowy, jest zgłoszone do Urzędu Skarbowego.</w:t>
      </w:r>
    </w:p>
    <w:p w14:paraId="5D4D6484" w14:textId="5B46B784" w:rsidR="00A5493A" w:rsidRPr="00A5493A" w:rsidRDefault="00A5493A" w:rsidP="00A5493A">
      <w:pPr>
        <w:pStyle w:val="Akapitzlist"/>
        <w:numPr>
          <w:ilvl w:val="0"/>
          <w:numId w:val="71"/>
        </w:numPr>
        <w:tabs>
          <w:tab w:val="clear" w:pos="1068"/>
          <w:tab w:val="left" w:pos="0"/>
          <w:tab w:val="num" w:pos="709"/>
        </w:tabs>
        <w:ind w:left="709" w:hanging="709"/>
        <w:jc w:val="both"/>
        <w:rPr>
          <w:rFonts w:asciiTheme="minorHAnsi" w:eastAsia="Calibri" w:hAnsiTheme="minorHAnsi" w:cstheme="minorHAnsi"/>
          <w:color w:val="000000"/>
          <w:sz w:val="22"/>
          <w:szCs w:val="22"/>
        </w:rPr>
      </w:pPr>
      <w:r w:rsidRPr="00C43AB4">
        <w:rPr>
          <w:rFonts w:asciiTheme="minorHAnsi" w:eastAsia="Calibri" w:hAnsiTheme="minorHAnsi" w:cstheme="minorHAnsi"/>
          <w:color w:val="000000"/>
          <w:sz w:val="22"/>
          <w:szCs w:val="22"/>
        </w:rPr>
        <w:t>Płatności regulowane będą przez Zamawiającego na numer rachunku Wykonawcy zgłoszony do Urzędu Skarbowego i wskazany na fakturze.</w:t>
      </w:r>
    </w:p>
    <w:p w14:paraId="4C370152" w14:textId="77777777" w:rsidR="002136CB" w:rsidRPr="000B009B" w:rsidRDefault="002136CB" w:rsidP="002136CB">
      <w:pPr>
        <w:autoSpaceDE w:val="0"/>
        <w:autoSpaceDN w:val="0"/>
        <w:adjustRightInd w:val="0"/>
        <w:spacing w:after="0" w:line="276" w:lineRule="auto"/>
        <w:jc w:val="center"/>
      </w:pPr>
    </w:p>
    <w:p w14:paraId="753A8546" w14:textId="77777777" w:rsidR="002136CB" w:rsidRPr="000B009B" w:rsidRDefault="002136CB" w:rsidP="002136CB">
      <w:pPr>
        <w:tabs>
          <w:tab w:val="left" w:pos="0"/>
        </w:tabs>
        <w:spacing w:after="0" w:line="276" w:lineRule="auto"/>
        <w:jc w:val="center"/>
        <w:rPr>
          <w:b/>
        </w:rPr>
      </w:pPr>
      <w:r w:rsidRPr="000B009B">
        <w:rPr>
          <w:b/>
        </w:rPr>
        <w:t>§ 2</w:t>
      </w:r>
    </w:p>
    <w:p w14:paraId="6117C125" w14:textId="77777777" w:rsidR="002136CB" w:rsidRPr="00F92038" w:rsidRDefault="002136CB" w:rsidP="002136CB">
      <w:pPr>
        <w:numPr>
          <w:ilvl w:val="6"/>
          <w:numId w:val="25"/>
        </w:numPr>
        <w:tabs>
          <w:tab w:val="clear" w:pos="5388"/>
          <w:tab w:val="num" w:pos="709"/>
        </w:tabs>
        <w:spacing w:after="0" w:line="240" w:lineRule="auto"/>
        <w:ind w:left="709" w:hanging="709"/>
        <w:jc w:val="both"/>
      </w:pPr>
      <w:r w:rsidRPr="00F92038">
        <w:t xml:space="preserve">Przedmiot umowy (tzn. zamówienie podstawowe) będzie zrealizowane sukcesywnie </w:t>
      </w:r>
      <w:r>
        <w:br/>
      </w:r>
      <w:r w:rsidRPr="00F92038">
        <w:t>w terminie 6 miesięcy od daty podpisania umowy.</w:t>
      </w:r>
    </w:p>
    <w:p w14:paraId="675985E0" w14:textId="008D6169" w:rsidR="002136CB" w:rsidRDefault="002136CB" w:rsidP="002136CB">
      <w:pPr>
        <w:numPr>
          <w:ilvl w:val="6"/>
          <w:numId w:val="25"/>
        </w:numPr>
        <w:tabs>
          <w:tab w:val="clear" w:pos="5388"/>
          <w:tab w:val="num" w:pos="709"/>
        </w:tabs>
        <w:spacing w:after="0" w:line="240" w:lineRule="auto"/>
        <w:ind w:left="709" w:hanging="709"/>
        <w:jc w:val="both"/>
      </w:pPr>
      <w:r>
        <w:t xml:space="preserve">Zamówienie (w ramach prawa opcji) będzie realizowane każdorazowo w terminie 21 dni od daty jego złożenia u </w:t>
      </w:r>
      <w:r w:rsidR="00486714">
        <w:t>Wykonawcy</w:t>
      </w:r>
      <w:r>
        <w:t xml:space="preserve"> za pomocą poczty elektronicznej.</w:t>
      </w:r>
    </w:p>
    <w:p w14:paraId="7071CF9E" w14:textId="77777777" w:rsidR="002136CB" w:rsidRPr="00E449F9" w:rsidRDefault="002136CB" w:rsidP="002136CB">
      <w:pPr>
        <w:numPr>
          <w:ilvl w:val="6"/>
          <w:numId w:val="25"/>
        </w:numPr>
        <w:tabs>
          <w:tab w:val="clear" w:pos="5388"/>
          <w:tab w:val="num" w:pos="709"/>
        </w:tabs>
        <w:spacing w:after="0" w:line="240" w:lineRule="auto"/>
        <w:ind w:left="709" w:hanging="709"/>
        <w:jc w:val="both"/>
      </w:pPr>
      <w:r w:rsidRPr="007F0DF3">
        <w:rPr>
          <w:color w:val="000000"/>
        </w:rPr>
        <w:t>Ilości wskazane w Arkuszu cenowym sta</w:t>
      </w:r>
      <w:r>
        <w:rPr>
          <w:color w:val="000000"/>
        </w:rPr>
        <w:t>nowiącym załącznik nr  1 do UMOWY</w:t>
      </w:r>
      <w:r w:rsidRPr="007F0DF3">
        <w:rPr>
          <w:color w:val="000000"/>
        </w:rPr>
        <w:t xml:space="preserve"> są wielkościami przewidyw</w:t>
      </w:r>
      <w:r>
        <w:rPr>
          <w:color w:val="000000"/>
        </w:rPr>
        <w:t>anymi</w:t>
      </w:r>
      <w:r w:rsidRPr="007F0DF3">
        <w:rPr>
          <w:color w:val="000000"/>
        </w:rPr>
        <w:t>. Wykonawcy, z którym Zamawiający podpisze umowę, nie przysługuje roszczenie o realizację dostaw w wielkościach podanych w ww. załącznik</w:t>
      </w:r>
      <w:r>
        <w:rPr>
          <w:color w:val="000000"/>
        </w:rPr>
        <w:t>u</w:t>
      </w:r>
      <w:r w:rsidRPr="007F0DF3">
        <w:rPr>
          <w:color w:val="000000"/>
        </w:rPr>
        <w:t>. Za</w:t>
      </w:r>
      <w:r w:rsidRPr="007F0DF3">
        <w:rPr>
          <w:color w:val="000000"/>
        </w:rPr>
        <w:softHyphen/>
        <w:t>mawiającemu przysługuje prawo do dokonywania zmian ilościowych przedmiotu zamówienia w ra</w:t>
      </w:r>
      <w:r w:rsidRPr="007F0DF3">
        <w:rPr>
          <w:color w:val="000000"/>
        </w:rPr>
        <w:softHyphen/>
        <w:t>mach zamówień zamiennie bilansujących się w kwocie umowy zawartej w wyniku niniejszego postępowa</w:t>
      </w:r>
      <w:r w:rsidRPr="007F0DF3">
        <w:rPr>
          <w:color w:val="000000"/>
        </w:rPr>
        <w:softHyphen/>
        <w:t>nia, jak również prawo do zmniejszenia ilości nabywanego przedmiotu sprzedaży z przyczyn, których nie można było przewidzieć w momencie wszczęcia postępowania.</w:t>
      </w:r>
      <w:r>
        <w:t xml:space="preserve"> </w:t>
      </w:r>
    </w:p>
    <w:p w14:paraId="5936DA28" w14:textId="77777777" w:rsidR="002136CB" w:rsidRPr="000B009B" w:rsidRDefault="002136CB" w:rsidP="002136CB">
      <w:pPr>
        <w:spacing w:after="0" w:line="276" w:lineRule="auto"/>
        <w:jc w:val="both"/>
      </w:pPr>
    </w:p>
    <w:p w14:paraId="285C10D1"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6EFDE50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1D496710" w14:textId="02A479CE" w:rsidR="002136CB" w:rsidRPr="000B009B" w:rsidRDefault="002136CB" w:rsidP="002136CB">
      <w:pPr>
        <w:tabs>
          <w:tab w:val="left" w:pos="0"/>
        </w:tabs>
        <w:spacing w:after="0" w:line="276" w:lineRule="auto"/>
        <w:jc w:val="both"/>
        <w:rPr>
          <w:b/>
        </w:rPr>
      </w:pPr>
      <w:r w:rsidRPr="000B009B">
        <w:tab/>
      </w:r>
      <w:r w:rsidR="00486714">
        <w:t>Zamawiający</w:t>
      </w:r>
      <w:r w:rsidRPr="000B009B">
        <w:t xml:space="preserve"> zobowiązuje się do zapłaty należności za dostarczony przedmiot zamówienia przelewem </w:t>
      </w:r>
      <w:r w:rsidRPr="000B009B">
        <w:rPr>
          <w:b/>
        </w:rPr>
        <w:t xml:space="preserve">w terminie </w:t>
      </w:r>
      <w:r>
        <w:rPr>
          <w:b/>
        </w:rPr>
        <w:t>30</w:t>
      </w:r>
      <w:r w:rsidRPr="000B009B">
        <w:rPr>
          <w:b/>
        </w:rPr>
        <w:t xml:space="preserve"> dni od momentu podpisania protokołu zdawczo – odbiorczego przedmiotu zamówienia i doręczenia faktury do siedziby Kupującego.</w:t>
      </w:r>
    </w:p>
    <w:p w14:paraId="240398F8" w14:textId="77777777" w:rsidR="002136CB" w:rsidRPr="000B009B" w:rsidRDefault="002136CB" w:rsidP="002136CB">
      <w:pPr>
        <w:tabs>
          <w:tab w:val="left" w:pos="0"/>
        </w:tabs>
        <w:spacing w:after="0" w:line="276" w:lineRule="auto"/>
        <w:jc w:val="center"/>
        <w:rPr>
          <w:b/>
        </w:rPr>
      </w:pPr>
    </w:p>
    <w:p w14:paraId="391038DD" w14:textId="77777777" w:rsidR="002136CB" w:rsidRPr="000B009B" w:rsidRDefault="002136CB" w:rsidP="002136CB">
      <w:pPr>
        <w:tabs>
          <w:tab w:val="left" w:pos="0"/>
        </w:tabs>
        <w:spacing w:after="0" w:line="276" w:lineRule="auto"/>
        <w:jc w:val="center"/>
        <w:rPr>
          <w:b/>
        </w:rPr>
      </w:pPr>
      <w:r w:rsidRPr="000B009B">
        <w:rPr>
          <w:b/>
        </w:rPr>
        <w:t>§ 4</w:t>
      </w:r>
    </w:p>
    <w:p w14:paraId="3E6236CD"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58DD1902" w14:textId="77777777" w:rsidR="002136CB" w:rsidRPr="000B009B" w:rsidRDefault="002136CB" w:rsidP="002136CB">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351546F5" w14:textId="77777777" w:rsidR="002136CB" w:rsidRPr="000B009B" w:rsidRDefault="002136CB" w:rsidP="002136CB">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0C4FE7B2" w14:textId="5E198205" w:rsidR="002136CB" w:rsidRPr="000B009B" w:rsidRDefault="002136CB" w:rsidP="002136CB">
      <w:pPr>
        <w:numPr>
          <w:ilvl w:val="0"/>
          <w:numId w:val="43"/>
        </w:numPr>
        <w:tabs>
          <w:tab w:val="left" w:pos="0"/>
        </w:tabs>
        <w:spacing w:after="0" w:line="276" w:lineRule="auto"/>
        <w:ind w:left="703" w:hanging="703"/>
        <w:jc w:val="both"/>
        <w:rPr>
          <w:b/>
          <w:u w:val="single"/>
        </w:rPr>
      </w:pPr>
      <w:r w:rsidRPr="000B009B">
        <w:rPr>
          <w:u w:val="single"/>
        </w:rPr>
        <w:t xml:space="preserve">na fakturze </w:t>
      </w:r>
      <w:r w:rsidR="00486714">
        <w:rPr>
          <w:u w:val="single"/>
        </w:rPr>
        <w:t>Wykonawca</w:t>
      </w:r>
      <w:r w:rsidRPr="000B009B">
        <w:rPr>
          <w:u w:val="single"/>
        </w:rPr>
        <w:t xml:space="preserve"> jest zobowiązany umieścić zapis: „</w:t>
      </w:r>
      <w:r w:rsidRPr="000B009B">
        <w:rPr>
          <w:b/>
          <w:bCs/>
          <w:u w:val="single"/>
        </w:rPr>
        <w:t xml:space="preserve">Zakupiono zgodnie z art. 39 </w:t>
      </w:r>
      <w:proofErr w:type="spellStart"/>
      <w:r w:rsidRPr="000B009B">
        <w:rPr>
          <w:b/>
          <w:bCs/>
          <w:u w:val="single"/>
        </w:rPr>
        <w:t>upzp</w:t>
      </w:r>
      <w:proofErr w:type="spellEnd"/>
      <w:r w:rsidRPr="000B009B">
        <w:rPr>
          <w:b/>
          <w:bCs/>
          <w:u w:val="single"/>
        </w:rPr>
        <w:t xml:space="preserve"> w trybie przetarg</w:t>
      </w:r>
      <w:r>
        <w:rPr>
          <w:b/>
          <w:bCs/>
          <w:u w:val="single"/>
        </w:rPr>
        <w:t xml:space="preserve">u nieograniczonego, nr sprawy </w:t>
      </w:r>
      <w:r w:rsidR="004847F4">
        <w:rPr>
          <w:b/>
          <w:bCs/>
          <w:u w:val="single"/>
        </w:rPr>
        <w:t>66/ZP/2020, umowa z dnia ___________ 2020</w:t>
      </w:r>
      <w:r w:rsidRPr="000B009B">
        <w:rPr>
          <w:b/>
          <w:bCs/>
          <w:u w:val="single"/>
        </w:rPr>
        <w:t>r.”</w:t>
      </w:r>
    </w:p>
    <w:p w14:paraId="70783E1A" w14:textId="77777777" w:rsidR="002136CB" w:rsidRPr="000B009B" w:rsidRDefault="002136CB" w:rsidP="002136CB">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4FF34C41" w14:textId="2D83F784" w:rsidR="002136CB" w:rsidRPr="000B009B" w:rsidRDefault="002136CB" w:rsidP="002136CB">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w:t>
      </w:r>
      <w:r w:rsidR="00486714">
        <w:rPr>
          <w:b/>
        </w:rPr>
        <w:t>Wykonawcy</w:t>
      </w:r>
      <w:r w:rsidRPr="000B009B">
        <w:rPr>
          <w:b/>
        </w:rPr>
        <w:t xml:space="preserve"> </w:t>
      </w:r>
      <w:r w:rsidRPr="000B009B">
        <w:rPr>
          <w:b/>
          <w:u w:val="single"/>
        </w:rPr>
        <w:t xml:space="preserve">powinien być dostarczony przez </w:t>
      </w:r>
      <w:r w:rsidR="00486714">
        <w:rPr>
          <w:b/>
          <w:u w:val="single"/>
        </w:rPr>
        <w:t>Wykonawcę</w:t>
      </w:r>
      <w:r w:rsidRPr="000B009B">
        <w:rPr>
          <w:b/>
          <w:u w:val="single"/>
        </w:rPr>
        <w:t xml:space="preserve"> do Działu Zakupów UŁ ul. Narutowicza 68 pokój 6.</w:t>
      </w:r>
    </w:p>
    <w:p w14:paraId="43C1272A" w14:textId="77777777" w:rsidR="002136CB" w:rsidRDefault="002136CB" w:rsidP="002136CB">
      <w:pPr>
        <w:tabs>
          <w:tab w:val="left" w:pos="0"/>
        </w:tabs>
        <w:spacing w:after="0" w:line="276" w:lineRule="auto"/>
        <w:jc w:val="center"/>
        <w:rPr>
          <w:b/>
        </w:rPr>
      </w:pPr>
    </w:p>
    <w:p w14:paraId="5724A1DC" w14:textId="77777777" w:rsidR="00C05E79" w:rsidRDefault="00C05E79" w:rsidP="002136CB">
      <w:pPr>
        <w:tabs>
          <w:tab w:val="left" w:pos="0"/>
        </w:tabs>
        <w:spacing w:after="0" w:line="276" w:lineRule="auto"/>
        <w:jc w:val="center"/>
        <w:rPr>
          <w:b/>
        </w:rPr>
      </w:pPr>
    </w:p>
    <w:p w14:paraId="3ABB4544" w14:textId="77777777" w:rsidR="00486714" w:rsidRDefault="00486714" w:rsidP="002136CB">
      <w:pPr>
        <w:tabs>
          <w:tab w:val="left" w:pos="0"/>
        </w:tabs>
        <w:spacing w:after="0" w:line="276" w:lineRule="auto"/>
        <w:jc w:val="center"/>
        <w:rPr>
          <w:b/>
        </w:rPr>
      </w:pPr>
    </w:p>
    <w:p w14:paraId="33626B62" w14:textId="01C589C8" w:rsidR="00C05E79" w:rsidRDefault="00C05E79" w:rsidP="002136CB">
      <w:pPr>
        <w:tabs>
          <w:tab w:val="left" w:pos="0"/>
        </w:tabs>
        <w:spacing w:after="0" w:line="276" w:lineRule="auto"/>
        <w:jc w:val="center"/>
        <w:rPr>
          <w:b/>
        </w:rPr>
      </w:pPr>
    </w:p>
    <w:p w14:paraId="124374A8" w14:textId="77777777" w:rsidR="00D40D84" w:rsidRPr="000B009B" w:rsidRDefault="00D40D84" w:rsidP="002136CB">
      <w:pPr>
        <w:tabs>
          <w:tab w:val="left" w:pos="0"/>
        </w:tabs>
        <w:spacing w:after="0" w:line="276" w:lineRule="auto"/>
        <w:jc w:val="center"/>
        <w:rPr>
          <w:b/>
        </w:rPr>
      </w:pPr>
    </w:p>
    <w:p w14:paraId="64085005" w14:textId="77777777" w:rsidR="002136CB" w:rsidRPr="000B009B" w:rsidRDefault="002136CB" w:rsidP="002136CB">
      <w:pPr>
        <w:tabs>
          <w:tab w:val="left" w:pos="0"/>
        </w:tabs>
        <w:spacing w:after="0" w:line="276" w:lineRule="auto"/>
        <w:jc w:val="center"/>
      </w:pPr>
      <w:r w:rsidRPr="000B009B">
        <w:rPr>
          <w:b/>
        </w:rPr>
        <w:lastRenderedPageBreak/>
        <w:t>§ 5</w:t>
      </w:r>
    </w:p>
    <w:p w14:paraId="2DF2C0E2" w14:textId="69CC8B92" w:rsidR="002136CB" w:rsidRPr="000B009B" w:rsidRDefault="00486714"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Wykonawca</w:t>
      </w:r>
      <w:r w:rsidR="002136CB" w:rsidRPr="000B009B">
        <w:rPr>
          <w:rFonts w:asciiTheme="minorHAnsi" w:hAnsiTheme="minorHAnsi" w:cs="Times New Roman"/>
          <w:sz w:val="22"/>
          <w:szCs w:val="22"/>
        </w:rPr>
        <w:t xml:space="preserve"> zapłaci </w:t>
      </w:r>
      <w:r>
        <w:rPr>
          <w:rFonts w:asciiTheme="minorHAnsi" w:hAnsiTheme="minorHAnsi" w:cs="Times New Roman"/>
          <w:sz w:val="22"/>
          <w:szCs w:val="22"/>
        </w:rPr>
        <w:t>Zamawiającemu</w:t>
      </w:r>
      <w:r w:rsidR="002136CB" w:rsidRPr="000B009B">
        <w:rPr>
          <w:rFonts w:asciiTheme="minorHAnsi" w:hAnsiTheme="minorHAnsi" w:cs="Times New Roman"/>
          <w:sz w:val="22"/>
          <w:szCs w:val="22"/>
        </w:rPr>
        <w:t xml:space="preserve"> kary umowne:</w:t>
      </w:r>
    </w:p>
    <w:p w14:paraId="54DE7B9C"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Pr>
          <w:rFonts w:asciiTheme="minorHAnsi" w:hAnsiTheme="minorHAnsi" w:cs="Times New Roman"/>
          <w:sz w:val="22"/>
          <w:szCs w:val="22"/>
        </w:rPr>
        <w:t>umowy,</w:t>
      </w:r>
    </w:p>
    <w:p w14:paraId="763903E2"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wartych w umowie, w wysokości 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Pr="000B009B">
        <w:rPr>
          <w:rFonts w:asciiTheme="minorHAnsi" w:hAnsiTheme="minorHAnsi" w:cs="Times New Roman"/>
          <w:sz w:val="22"/>
          <w:szCs w:val="22"/>
        </w:rPr>
        <w:t>ale nie więcej niż 20% wartości netto</w:t>
      </w:r>
      <w:r>
        <w:rPr>
          <w:rFonts w:asciiTheme="minorHAnsi" w:hAnsiTheme="minorHAnsi" w:cs="Times New Roman"/>
          <w:sz w:val="22"/>
          <w:szCs w:val="22"/>
        </w:rPr>
        <w:t xml:space="preserve"> umowy,</w:t>
      </w:r>
    </w:p>
    <w:p w14:paraId="0456EABE" w14:textId="1C899EF1" w:rsidR="002136CB" w:rsidRPr="00044391"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 xml:space="preserve">opóźnień w dostarczeniu lub serwisie 0,5 % wartości netto za każdy dzień opóźnienia w realizacji przedmiotu zamówienia, który nie został dostarczony do poszczególnej jednostki lub prawidłowo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ale nie więcej niż 20% wartości netto nie</w:t>
      </w:r>
      <w:r>
        <w:rPr>
          <w:rFonts w:asciiTheme="minorHAnsi" w:hAnsiTheme="minorHAnsi" w:cs="Times New Roman"/>
          <w:sz w:val="22"/>
          <w:szCs w:val="22"/>
        </w:rPr>
        <w:t xml:space="preserve"> </w:t>
      </w:r>
      <w:proofErr w:type="spellStart"/>
      <w:r w:rsidRPr="000B009B">
        <w:rPr>
          <w:rFonts w:asciiTheme="minorHAnsi" w:hAnsiTheme="minorHAnsi" w:cs="Times New Roman"/>
          <w:sz w:val="22"/>
          <w:szCs w:val="22"/>
        </w:rPr>
        <w:t>zaserwisowanego</w:t>
      </w:r>
      <w:proofErr w:type="spellEnd"/>
      <w:r w:rsidRPr="000B009B">
        <w:rPr>
          <w:rFonts w:asciiTheme="minorHAnsi" w:hAnsiTheme="minorHAnsi" w:cs="Times New Roman"/>
          <w:sz w:val="22"/>
          <w:szCs w:val="22"/>
        </w:rPr>
        <w:t xml:space="preserve"> sprzętu. </w:t>
      </w:r>
    </w:p>
    <w:p w14:paraId="15783565" w14:textId="6BFD584C" w:rsidR="002136CB" w:rsidRPr="000B009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w:t>
      </w:r>
      <w:proofErr w:type="spellStart"/>
      <w:r w:rsidRPr="000B009B">
        <w:rPr>
          <w:rFonts w:asciiTheme="minorHAnsi" w:hAnsiTheme="minorHAnsi" w:cs="Times New Roman"/>
          <w:sz w:val="22"/>
          <w:szCs w:val="22"/>
        </w:rPr>
        <w:t>zaserwisowany</w:t>
      </w:r>
      <w:proofErr w:type="spellEnd"/>
      <w:r w:rsidRPr="000B009B">
        <w:rPr>
          <w:rFonts w:asciiTheme="minorHAnsi" w:hAnsiTheme="minorHAnsi" w:cs="Times New Roman"/>
          <w:sz w:val="22"/>
          <w:szCs w:val="22"/>
        </w:rPr>
        <w:t xml:space="preserve"> w sposób odmienny niż określony przez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w treści oferty. </w:t>
      </w:r>
    </w:p>
    <w:p w14:paraId="3FA52A46" w14:textId="77777777" w:rsidR="002136CB" w:rsidRDefault="002136CB"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11ECA8C8"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jest uprawniony do potrącenia naliczonej kary umownej z przysługującego Wykonawcy wynagrodzenia, na co Wykonawca wyraża zgodę.</w:t>
      </w:r>
    </w:p>
    <w:p w14:paraId="3F13CA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755946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Żadna ze Stron nie będzie odpowiedzialna za niewykonanie lub nienależyte wykonanie swoich zobowiązań w ramach umowy, jeżeli takie niewykonanie lub nienależyte wykonanie jest wynikiem siły wyższej.</w:t>
      </w:r>
    </w:p>
    <w:p w14:paraId="7CFF6A70"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DA33DB3"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A81B47">
        <w:rPr>
          <w:rFonts w:asciiTheme="minorHAnsi" w:hAnsiTheme="minorHAnsi" w:cs="Times New Roman"/>
          <w:sz w:val="22"/>
          <w:szCs w:val="22"/>
        </w:rPr>
        <w:t>Za „siłę wyższą” nie uznaje się nie dotrzymania zobowiązań przez kontrahenta Wykonawcy</w:t>
      </w:r>
      <w:r w:rsidRPr="00C05E79">
        <w:rPr>
          <w:rFonts w:asciiTheme="minorHAnsi" w:hAnsiTheme="minorHAnsi" w:cs="Times New Roman"/>
          <w:sz w:val="22"/>
          <w:szCs w:val="22"/>
        </w:rPr>
        <w:t>.</w:t>
      </w:r>
    </w:p>
    <w:p w14:paraId="2A82F55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0A7F3474" w14:textId="7D0AC113" w:rsidR="00C05E79" w:rsidRPr="000B009B"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razie zaistnienia „siły wyższej” wpływającej na termin realizacji przedmiotu umowy, o którym mowa w § 2 pkt. 2, Strony zobowiązują się w terminie 14 (czternastu) dni kalendarzowych od dnia zawiadomienia, ustalić nowy termin wykonania umowy lub ewentualnie podjąć decyzję o odstąpieniu od umowy.</w:t>
      </w:r>
    </w:p>
    <w:p w14:paraId="28C6F6C2"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73F52B24"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1F850CE6"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4E4CA11B" w14:textId="5AE0EAF8"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szczegółowe warunki gwarancji i serwisu zawiera załącznik nr 2 do umowy (</w:t>
      </w:r>
      <w:proofErr w:type="spellStart"/>
      <w:r w:rsidRPr="000B009B">
        <w:rPr>
          <w:rFonts w:asciiTheme="minorHAnsi" w:hAnsiTheme="minorHAnsi" w:cs="Times New Roman"/>
          <w:sz w:val="22"/>
          <w:szCs w:val="22"/>
        </w:rPr>
        <w:t>t.j</w:t>
      </w:r>
      <w:proofErr w:type="spellEnd"/>
      <w:r w:rsidRPr="000B009B">
        <w:rPr>
          <w:rFonts w:asciiTheme="minorHAnsi" w:hAnsiTheme="minorHAnsi" w:cs="Times New Roman"/>
          <w:sz w:val="22"/>
          <w:szCs w:val="22"/>
        </w:rPr>
        <w:t xml:space="preserve">. wypełniony Formularz oferty </w:t>
      </w:r>
      <w:r w:rsidR="00486714">
        <w:rPr>
          <w:rFonts w:asciiTheme="minorHAnsi" w:hAnsiTheme="minorHAnsi" w:cs="Times New Roman"/>
          <w:sz w:val="22"/>
          <w:szCs w:val="22"/>
        </w:rPr>
        <w:t>Wykonawcy</w:t>
      </w:r>
      <w:r w:rsidRPr="000B009B">
        <w:rPr>
          <w:rFonts w:asciiTheme="minorHAnsi" w:hAnsiTheme="minorHAnsi" w:cs="Times New Roman"/>
          <w:sz w:val="22"/>
          <w:szCs w:val="22"/>
        </w:rPr>
        <w:t>)</w:t>
      </w:r>
    </w:p>
    <w:p w14:paraId="6CCD6292" w14:textId="579DC30A"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 xml:space="preserve">gwarancja nie może ograniczać praw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do instalowania i wymiany w zakupionym sprzęcie standardowych kart i urządzeń (np.: modemów, sterowników, dysków, kart sieciowych, graficznych i rozszerzeń) przez wykwalifikowany personel zgodnie z przyjętymi zasadami.</w:t>
      </w:r>
    </w:p>
    <w:p w14:paraId="1E4B6C1C"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5A502BE6" w14:textId="77777777" w:rsidR="00486714" w:rsidRDefault="00486714" w:rsidP="002136CB">
      <w:pPr>
        <w:pStyle w:val="Tekstpodstawowy"/>
        <w:tabs>
          <w:tab w:val="left" w:pos="0"/>
        </w:tabs>
        <w:spacing w:line="276" w:lineRule="auto"/>
        <w:jc w:val="center"/>
        <w:rPr>
          <w:rFonts w:asciiTheme="minorHAnsi" w:hAnsiTheme="minorHAnsi" w:cs="Times New Roman"/>
          <w:b/>
          <w:sz w:val="22"/>
          <w:szCs w:val="22"/>
        </w:rPr>
      </w:pPr>
    </w:p>
    <w:p w14:paraId="50B10B84" w14:textId="77777777" w:rsidR="00486714" w:rsidRPr="000B009B" w:rsidRDefault="00486714" w:rsidP="002136CB">
      <w:pPr>
        <w:pStyle w:val="Tekstpodstawowy"/>
        <w:tabs>
          <w:tab w:val="left" w:pos="0"/>
        </w:tabs>
        <w:spacing w:line="276" w:lineRule="auto"/>
        <w:jc w:val="center"/>
        <w:rPr>
          <w:rFonts w:asciiTheme="minorHAnsi" w:hAnsiTheme="minorHAnsi" w:cs="Times New Roman"/>
          <w:b/>
          <w:sz w:val="22"/>
          <w:szCs w:val="22"/>
        </w:rPr>
      </w:pPr>
    </w:p>
    <w:p w14:paraId="4E7F256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7</w:t>
      </w:r>
    </w:p>
    <w:p w14:paraId="7ECA6882" w14:textId="44C26DFB"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 xml:space="preserve">i jest uprawniony do wystawiania i otrzymywania faktur VAT. Jednocześnie </w:t>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upoważnia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do wystawiania faktur VAT bez podpisu </w:t>
      </w:r>
      <w:r w:rsidR="00486714">
        <w:rPr>
          <w:rFonts w:asciiTheme="minorHAnsi" w:hAnsiTheme="minorHAnsi" w:cs="Times New Roman"/>
          <w:sz w:val="22"/>
          <w:szCs w:val="22"/>
        </w:rPr>
        <w:t>Zamawiającego</w:t>
      </w:r>
      <w:r w:rsidRPr="000B009B">
        <w:rPr>
          <w:rFonts w:asciiTheme="minorHAnsi" w:hAnsiTheme="minorHAnsi" w:cs="Times New Roman"/>
          <w:sz w:val="22"/>
          <w:szCs w:val="22"/>
        </w:rPr>
        <w:t>.</w:t>
      </w:r>
    </w:p>
    <w:p w14:paraId="361834BE"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59AC3E0E"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FD5818B" w14:textId="19CDEA37" w:rsidR="002136CB" w:rsidRPr="007E7D31"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zgody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wierzytelności wynikających z niniejszej umowy nie mo</w:t>
      </w:r>
      <w:r>
        <w:rPr>
          <w:rFonts w:asciiTheme="minorHAnsi" w:hAnsiTheme="minorHAnsi" w:cs="Times New Roman"/>
          <w:sz w:val="22"/>
          <w:szCs w:val="22"/>
        </w:rPr>
        <w:t>żna przenieść na osobę trzecią.</w:t>
      </w:r>
    </w:p>
    <w:p w14:paraId="7CD77EE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722C0961" w14:textId="0AAF8902"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w:t>
      </w:r>
      <w:r w:rsidR="00486714">
        <w:rPr>
          <w:rFonts w:asciiTheme="minorHAnsi" w:hAnsiTheme="minorHAnsi" w:cs="Times New Roman"/>
          <w:sz w:val="22"/>
          <w:szCs w:val="22"/>
        </w:rPr>
        <w:t>Wykonawcy</w:t>
      </w:r>
      <w:r w:rsidRPr="000B009B">
        <w:rPr>
          <w:rFonts w:asciiTheme="minorHAnsi" w:hAnsiTheme="minorHAnsi" w:cs="Times New Roman"/>
          <w:sz w:val="22"/>
          <w:szCs w:val="22"/>
        </w:rPr>
        <w:t xml:space="preserve">. </w:t>
      </w:r>
    </w:p>
    <w:p w14:paraId="1E70C78D" w14:textId="77777777"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67A422B2"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1ED3E287"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41A6230B"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D9B3A36" w14:textId="7BCC7390"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wycofania z sieci dystrybucji modelu sprzętu, który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zaoferował w ofercie i niemożliwości dostarczenia go </w:t>
      </w:r>
      <w:r w:rsidR="00486714">
        <w:rPr>
          <w:rFonts w:asciiTheme="minorHAnsi" w:hAnsiTheme="minorHAnsi" w:cs="Times New Roman"/>
          <w:szCs w:val="22"/>
          <w:lang w:val="pl-PL"/>
        </w:rPr>
        <w:t>Zamawiającemu</w:t>
      </w:r>
      <w:r w:rsidRPr="000B009B">
        <w:rPr>
          <w:rFonts w:asciiTheme="minorHAnsi" w:hAnsiTheme="minorHAnsi" w:cs="Times New Roman"/>
          <w:szCs w:val="22"/>
          <w:lang w:val="pl-PL"/>
        </w:rPr>
        <w:t xml:space="preserve">,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zapewnić model będący technologicznym następcą sprzętu pierwotnie zaoferowanego. W sytuacji gdy model będący następcą ma gorsze parametry lub nie posiada wszystkich cech użytkowych modelu pierwotnego,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dostarczyć model inny o identycznych lub lepszych parametrach. Przed wykonaniem dostawy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złożyć u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oświadczenie potwierdzające niemożliwość dostarczenia oferowanego modelu oraz wskazujące model i typ urządzenia proponowanego wraz z zapew</w:t>
      </w:r>
      <w:r>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Pr>
          <w:rFonts w:asciiTheme="minorHAnsi" w:hAnsiTheme="minorHAnsi" w:cs="Times New Roman"/>
          <w:szCs w:val="22"/>
          <w:lang w:val="pl-PL"/>
        </w:rPr>
        <w:t xml:space="preserve">nie gorszych niż zaoferowane przez </w:t>
      </w:r>
      <w:r w:rsidR="00486714">
        <w:rPr>
          <w:rFonts w:asciiTheme="minorHAnsi" w:hAnsiTheme="minorHAnsi" w:cs="Times New Roman"/>
          <w:szCs w:val="22"/>
          <w:lang w:val="pl-PL"/>
        </w:rPr>
        <w:t>Wykonawcę</w:t>
      </w:r>
      <w:r>
        <w:rPr>
          <w:rFonts w:asciiTheme="minorHAnsi" w:hAnsiTheme="minorHAnsi" w:cs="Times New Roman"/>
          <w:szCs w:val="22"/>
          <w:lang w:val="pl-PL"/>
        </w:rPr>
        <w:t xml:space="preserve"> pierwotnie</w:t>
      </w:r>
      <w:r w:rsidRPr="000B009B">
        <w:rPr>
          <w:rFonts w:asciiTheme="minorHAnsi" w:hAnsiTheme="minorHAnsi" w:cs="Times New Roman"/>
          <w:szCs w:val="22"/>
          <w:lang w:val="pl-PL"/>
        </w:rPr>
        <w:t xml:space="preserve">. Brak sprzeciwu ze strony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w okresie 2 dni od otrzymania oświadczenia uznaje się jako zgodę na zmianę sprzętu.</w:t>
      </w:r>
    </w:p>
    <w:p w14:paraId="6714DB98" w14:textId="3A86B56D" w:rsidR="002136CB" w:rsidRPr="000B009B" w:rsidRDefault="00486714"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Wykonawcy</w:t>
      </w:r>
      <w:r w:rsidR="002136CB">
        <w:rPr>
          <w:rFonts w:asciiTheme="minorHAnsi" w:hAnsiTheme="minorHAnsi" w:cs="Times New Roman"/>
          <w:szCs w:val="22"/>
          <w:lang w:val="pl-PL"/>
        </w:rPr>
        <w:t xml:space="preserve">, któremu  </w:t>
      </w:r>
      <w:r>
        <w:rPr>
          <w:rFonts w:asciiTheme="minorHAnsi" w:hAnsiTheme="minorHAnsi" w:cs="Times New Roman"/>
          <w:szCs w:val="22"/>
          <w:lang w:val="pl-PL"/>
        </w:rPr>
        <w:t>Zamawiający</w:t>
      </w:r>
      <w:r w:rsidR="002136CB">
        <w:rPr>
          <w:rFonts w:asciiTheme="minorHAnsi" w:hAnsiTheme="minorHAnsi" w:cs="Times New Roman"/>
          <w:szCs w:val="22"/>
          <w:lang w:val="pl-PL"/>
        </w:rPr>
        <w:t xml:space="preserve"> udzielił zamówienia</w:t>
      </w:r>
      <w:r w:rsidR="002136CB" w:rsidRPr="000B009B">
        <w:rPr>
          <w:rFonts w:asciiTheme="minorHAnsi" w:hAnsiTheme="minorHAnsi" w:cs="Times New Roman"/>
          <w:szCs w:val="22"/>
          <w:lang w:val="pl-PL"/>
        </w:rPr>
        <w:t xml:space="preserve">, ma zastąpić nowy </w:t>
      </w:r>
      <w:r>
        <w:rPr>
          <w:rFonts w:asciiTheme="minorHAnsi" w:hAnsiTheme="minorHAnsi" w:cs="Times New Roman"/>
          <w:szCs w:val="22"/>
          <w:lang w:val="pl-PL"/>
        </w:rPr>
        <w:t>Wykonawca</w:t>
      </w:r>
      <w:r w:rsidR="002136CB" w:rsidRPr="000B009B">
        <w:rPr>
          <w:rFonts w:asciiTheme="minorHAnsi" w:hAnsiTheme="minorHAnsi" w:cs="Times New Roman"/>
          <w:szCs w:val="22"/>
          <w:lang w:val="pl-PL"/>
        </w:rPr>
        <w:t>:</w:t>
      </w:r>
    </w:p>
    <w:p w14:paraId="263935FB" w14:textId="4E1F5922"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e1) w wyniku połączenia, podziału, przekształcenia, upadłości, restrukturyzacji lub nabycia dotychczasowego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lub jego przedsiębiorstwa, o ile nowy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spełnia warunki udziału w postępowaniu, nie zachodzą wobec niego podstawy wykluczenia oraz nie pociąga to za sobą istotnych zmian umowy,</w:t>
      </w:r>
    </w:p>
    <w:p w14:paraId="7BD896E7" w14:textId="1EBD836B"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e2) w wyniku przejęcia przez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zobowiązań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względem jego podwykonawców,</w:t>
      </w:r>
    </w:p>
    <w:p w14:paraId="3F220904"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17C0A3EA" w14:textId="75D5B246"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w:t>
      </w:r>
      <w:r w:rsidR="00486714">
        <w:rPr>
          <w:rFonts w:asciiTheme="minorHAnsi" w:hAnsiTheme="minorHAnsi" w:cs="Times New Roman"/>
          <w:szCs w:val="22"/>
          <w:lang w:val="pl-PL"/>
        </w:rPr>
        <w:t>Zamawiający</w:t>
      </w:r>
      <w:r w:rsidRPr="000B009B">
        <w:rPr>
          <w:rFonts w:asciiTheme="minorHAnsi" w:hAnsiTheme="minorHAnsi" w:cs="Times New Roman"/>
          <w:szCs w:val="22"/>
          <w:lang w:val="pl-PL"/>
        </w:rPr>
        <w:t>, działając z należytą starannością, nie mógł przewidzieć,</w:t>
      </w:r>
    </w:p>
    <w:p w14:paraId="545D0A18"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10591C81" w14:textId="77777777" w:rsidR="002136C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F39CADE" w14:textId="08B0E44B" w:rsidR="00C05E79" w:rsidRPr="000B009B" w:rsidRDefault="00C05E79" w:rsidP="00C05E79">
      <w:pPr>
        <w:pStyle w:val="Tekstpodstawowy"/>
        <w:numPr>
          <w:ilvl w:val="1"/>
          <w:numId w:val="44"/>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t>Wszelkie zmiany umowy wymagają formy pisemnej pod rygorem nieważności.</w:t>
      </w:r>
    </w:p>
    <w:p w14:paraId="45A735E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3ACC1C90"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43708FE3" w14:textId="56828E0D"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może odstąpić od umowy w terminie miesiąca od powzięcia wiadomości o powyższych okolicznościach. W takim wypadku </w:t>
      </w:r>
      <w:r w:rsidR="00240426">
        <w:rPr>
          <w:rFonts w:asciiTheme="minorHAnsi" w:hAnsiTheme="minorHAnsi" w:cs="Times New Roman"/>
          <w:sz w:val="22"/>
          <w:szCs w:val="22"/>
        </w:rPr>
        <w:t>Wykonawca</w:t>
      </w:r>
      <w:r w:rsidRPr="000B009B">
        <w:rPr>
          <w:rFonts w:asciiTheme="minorHAnsi" w:hAnsiTheme="minorHAnsi" w:cs="Times New Roman"/>
          <w:sz w:val="22"/>
          <w:szCs w:val="22"/>
        </w:rPr>
        <w:t xml:space="preserve"> może żądać jedynie wynagrodzenia należnego mu z tytułu wykonania części umowy.</w:t>
      </w:r>
    </w:p>
    <w:p w14:paraId="504CCD8F"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2D76B57A" w14:textId="77777777" w:rsidR="002136CB" w:rsidRPr="00D12844" w:rsidRDefault="002136CB" w:rsidP="002136CB">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3E1CCA95" w14:textId="144E710B" w:rsidR="002136CB" w:rsidRPr="009D3E56" w:rsidRDefault="002136CB" w:rsidP="002136CB">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sidR="00240426">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sidR="00C05E79">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 tj. ____ zł. (słownie: __________________________________________________). W przypadku naliczenia kar umownych, ich wysokość zostanie potrącona z tego zabezpieczenia.</w:t>
      </w:r>
    </w:p>
    <w:p w14:paraId="719497FC" w14:textId="77777777" w:rsidR="002136CB" w:rsidRPr="009D3E56" w:rsidRDefault="002136CB" w:rsidP="002136CB">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6C9780ED"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p>
    <w:p w14:paraId="0B39F0F9"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8DE3116" w14:textId="3C54C62F"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dopuszcza możliwość niezrealizowania pełnego zakresu dostawy w sytuacjach, których nie mógł przewidzieć w chwili zawarcia umowy, a nie powstałych z winy </w:t>
      </w:r>
      <w:r w:rsidR="00240426">
        <w:rPr>
          <w:rFonts w:asciiTheme="minorHAnsi" w:hAnsiTheme="minorHAnsi" w:cs="Times New Roman"/>
          <w:sz w:val="22"/>
          <w:szCs w:val="22"/>
        </w:rPr>
        <w:t>Zamawiającego</w:t>
      </w:r>
      <w:r w:rsidRPr="000B009B">
        <w:rPr>
          <w:rFonts w:asciiTheme="minorHAnsi" w:hAnsiTheme="minorHAnsi" w:cs="Times New Roman"/>
          <w:sz w:val="22"/>
          <w:szCs w:val="22"/>
        </w:rPr>
        <w:t>.</w:t>
      </w:r>
    </w:p>
    <w:p w14:paraId="0F0DEE6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24800EA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5FC00F90" w14:textId="77777777" w:rsidR="002136CB" w:rsidRPr="000B009B" w:rsidRDefault="002136CB" w:rsidP="002136CB">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6621E5CC" w14:textId="77777777" w:rsidR="002136CB" w:rsidRPr="000B009B" w:rsidRDefault="002136CB" w:rsidP="002136CB">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3D799ED2"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DCEC4B6"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005D85F0"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dmiotowych po stronie Wykonawcy, za wyjątkiem przypadku określonego w § 9 ust. 2 lit. e) umowy.</w:t>
      </w:r>
    </w:p>
    <w:p w14:paraId="1EE7F991" w14:textId="77777777" w:rsidR="002136CB" w:rsidRDefault="002136CB" w:rsidP="002136CB">
      <w:pPr>
        <w:pStyle w:val="Tekstpodstawowy"/>
        <w:tabs>
          <w:tab w:val="left" w:pos="0"/>
        </w:tabs>
        <w:spacing w:line="276" w:lineRule="auto"/>
        <w:rPr>
          <w:rFonts w:asciiTheme="minorHAnsi" w:hAnsiTheme="minorHAnsi" w:cs="Times New Roman"/>
          <w:b/>
          <w:sz w:val="22"/>
          <w:szCs w:val="22"/>
        </w:rPr>
      </w:pPr>
    </w:p>
    <w:p w14:paraId="58B2F82B" w14:textId="77777777" w:rsidR="00C05E79" w:rsidRDefault="00C05E79" w:rsidP="00C05E79">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48D2C3EB" w14:textId="64E775BE" w:rsidR="00C05E79" w:rsidRDefault="00C05E79" w:rsidP="00C05E79">
      <w:pPr>
        <w:pStyle w:val="Tekstpodstawowy"/>
        <w:tabs>
          <w:tab w:val="left" w:pos="0"/>
        </w:tabs>
        <w:spacing w:line="276" w:lineRule="auto"/>
        <w:rPr>
          <w:rFonts w:asciiTheme="minorHAnsi" w:hAnsiTheme="minorHAnsi" w:cs="Times New Roman"/>
          <w:sz w:val="22"/>
          <w:szCs w:val="22"/>
        </w:rPr>
      </w:pPr>
      <w:r w:rsidRPr="00C10BD3">
        <w:rPr>
          <w:rFonts w:asciiTheme="minorHAnsi" w:hAnsiTheme="minorHAnsi" w:cs="Times New Roman"/>
          <w:sz w:val="22"/>
          <w:szCs w:val="22"/>
        </w:rPr>
        <w:t xml:space="preserve">Zamawiający oświadcza, że posiada status dużego przedsiębiorcy w rozumieniu ustawy z dnia </w:t>
      </w:r>
      <w:r>
        <w:rPr>
          <w:rFonts w:asciiTheme="minorHAnsi" w:hAnsiTheme="minorHAnsi" w:cs="Times New Roman"/>
          <w:sz w:val="22"/>
          <w:szCs w:val="22"/>
        </w:rPr>
        <w:br/>
      </w:r>
      <w:r w:rsidRPr="00C10BD3">
        <w:rPr>
          <w:rFonts w:asciiTheme="minorHAnsi" w:hAnsiTheme="minorHAnsi" w:cs="Times New Roman"/>
          <w:sz w:val="22"/>
          <w:szCs w:val="22"/>
        </w:rPr>
        <w:t xml:space="preserve">8 marca 2013 o przeciwdziałaniu nadmiernym opóźnieniom w transakcjach handlowych </w:t>
      </w:r>
      <w:r>
        <w:rPr>
          <w:rFonts w:asciiTheme="minorHAnsi" w:hAnsiTheme="minorHAnsi" w:cs="Times New Roman"/>
          <w:sz w:val="22"/>
          <w:szCs w:val="22"/>
        </w:rPr>
        <w:br/>
      </w:r>
      <w:r w:rsidRPr="00C10BD3">
        <w:rPr>
          <w:rFonts w:asciiTheme="minorHAnsi" w:hAnsiTheme="minorHAnsi" w:cs="Times New Roman"/>
          <w:sz w:val="22"/>
          <w:szCs w:val="22"/>
        </w:rPr>
        <w:t xml:space="preserve">(Dz. U. z 2019 r. poz. 118 z </w:t>
      </w:r>
      <w:proofErr w:type="spellStart"/>
      <w:r w:rsidRPr="00C10BD3">
        <w:rPr>
          <w:rFonts w:asciiTheme="minorHAnsi" w:hAnsiTheme="minorHAnsi" w:cs="Times New Roman"/>
          <w:sz w:val="22"/>
          <w:szCs w:val="22"/>
        </w:rPr>
        <w:t>późn</w:t>
      </w:r>
      <w:proofErr w:type="spellEnd"/>
      <w:r w:rsidRPr="00C10BD3">
        <w:rPr>
          <w:rFonts w:asciiTheme="minorHAnsi" w:hAnsiTheme="minorHAnsi" w:cs="Times New Roman"/>
          <w:sz w:val="22"/>
          <w:szCs w:val="22"/>
        </w:rPr>
        <w:t>. zm.)</w:t>
      </w:r>
    </w:p>
    <w:p w14:paraId="1E9CD7FC" w14:textId="77777777" w:rsidR="00C05E79" w:rsidRPr="000B009B" w:rsidRDefault="00C05E79" w:rsidP="00C05E79">
      <w:pPr>
        <w:pStyle w:val="Tekstpodstawowy"/>
        <w:tabs>
          <w:tab w:val="left" w:pos="0"/>
        </w:tabs>
        <w:spacing w:line="276" w:lineRule="auto"/>
        <w:rPr>
          <w:rFonts w:asciiTheme="minorHAnsi" w:hAnsiTheme="minorHAnsi" w:cs="Times New Roman"/>
          <w:b/>
          <w:sz w:val="22"/>
          <w:szCs w:val="22"/>
        </w:rPr>
      </w:pPr>
    </w:p>
    <w:p w14:paraId="445DFE0D" w14:textId="254E4213" w:rsidR="002136CB" w:rsidRPr="000B009B" w:rsidRDefault="00C05E79"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16</w:t>
      </w:r>
    </w:p>
    <w:p w14:paraId="64E820CC" w14:textId="568F9419"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Umowę sporządzono w </w:t>
      </w:r>
      <w:r w:rsidR="00240426">
        <w:rPr>
          <w:rFonts w:asciiTheme="minorHAnsi" w:hAnsiTheme="minorHAnsi" w:cs="Times New Roman"/>
          <w:sz w:val="22"/>
          <w:szCs w:val="22"/>
        </w:rPr>
        <w:t>dwóch</w:t>
      </w:r>
      <w:r w:rsidRPr="000B009B">
        <w:rPr>
          <w:rFonts w:asciiTheme="minorHAnsi" w:hAnsiTheme="minorHAnsi" w:cs="Times New Roman"/>
          <w:sz w:val="22"/>
          <w:szCs w:val="22"/>
        </w:rPr>
        <w:t xml:space="preserve"> jednobrzmiących egzemplarzach, </w:t>
      </w:r>
      <w:r w:rsidR="00240426">
        <w:rPr>
          <w:rFonts w:asciiTheme="minorHAnsi" w:hAnsiTheme="minorHAnsi" w:cs="Times New Roman"/>
          <w:sz w:val="22"/>
          <w:szCs w:val="22"/>
        </w:rPr>
        <w:t>jeden</w:t>
      </w:r>
      <w:r w:rsidRPr="000B009B">
        <w:rPr>
          <w:rFonts w:asciiTheme="minorHAnsi" w:hAnsiTheme="minorHAnsi" w:cs="Times New Roman"/>
          <w:sz w:val="22"/>
          <w:szCs w:val="22"/>
        </w:rPr>
        <w:t xml:space="preserve"> dla </w:t>
      </w:r>
      <w:r w:rsidR="00240426">
        <w:rPr>
          <w:rFonts w:asciiTheme="minorHAnsi" w:hAnsiTheme="minorHAnsi" w:cs="Times New Roman"/>
          <w:sz w:val="22"/>
          <w:szCs w:val="22"/>
        </w:rPr>
        <w:t>Zamawiającego</w:t>
      </w:r>
      <w:r w:rsidRPr="000B009B">
        <w:rPr>
          <w:rFonts w:asciiTheme="minorHAnsi" w:hAnsiTheme="minorHAnsi" w:cs="Times New Roman"/>
          <w:sz w:val="22"/>
          <w:szCs w:val="22"/>
        </w:rPr>
        <w:t xml:space="preserve"> i jeden dla </w:t>
      </w:r>
      <w:r w:rsidR="00240426">
        <w:rPr>
          <w:rFonts w:asciiTheme="minorHAnsi" w:hAnsiTheme="minorHAnsi" w:cs="Times New Roman"/>
          <w:sz w:val="22"/>
          <w:szCs w:val="22"/>
        </w:rPr>
        <w:t>Wykonawcy</w:t>
      </w:r>
      <w:r w:rsidRPr="000B009B">
        <w:rPr>
          <w:rFonts w:asciiTheme="minorHAnsi" w:hAnsiTheme="minorHAnsi" w:cs="Times New Roman"/>
          <w:sz w:val="22"/>
          <w:szCs w:val="22"/>
        </w:rPr>
        <w:t>.</w:t>
      </w:r>
    </w:p>
    <w:p w14:paraId="383F176A"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812DCE8" w14:textId="7FD88E60" w:rsidR="000B009B" w:rsidRPr="00B1585C" w:rsidRDefault="00240426" w:rsidP="002136CB">
      <w:pPr>
        <w:pStyle w:val="Tekstpodstawowy"/>
        <w:tabs>
          <w:tab w:val="left" w:pos="0"/>
        </w:tabs>
        <w:spacing w:line="276" w:lineRule="auto"/>
        <w:rPr>
          <w:rFonts w:asciiTheme="minorHAnsi" w:hAnsiTheme="minorHAnsi" w:cs="Times New Roman"/>
          <w:b/>
          <w:color w:val="FF0000"/>
          <w:sz w:val="22"/>
          <w:szCs w:val="22"/>
        </w:rPr>
      </w:pPr>
      <w:r>
        <w:rPr>
          <w:rFonts w:asciiTheme="minorHAnsi" w:hAnsiTheme="minorHAnsi" w:cs="Times New Roman"/>
          <w:b/>
          <w:sz w:val="22"/>
          <w:szCs w:val="22"/>
        </w:rPr>
        <w:t>Wykonawca</w:t>
      </w:r>
      <w:r w:rsidR="002136CB" w:rsidRPr="000B009B">
        <w:rPr>
          <w:rFonts w:asciiTheme="minorHAnsi" w:hAnsiTheme="minorHAnsi" w:cs="Times New Roman"/>
          <w:b/>
          <w:sz w:val="22"/>
          <w:szCs w:val="22"/>
        </w:rPr>
        <w:t>:</w:t>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Pr>
          <w:rFonts w:asciiTheme="minorHAnsi" w:hAnsiTheme="minorHAnsi" w:cs="Times New Roman"/>
          <w:b/>
          <w:sz w:val="22"/>
          <w:szCs w:val="22"/>
        </w:rPr>
        <w:t>Zamawiający</w:t>
      </w:r>
      <w:r w:rsidR="002136CB" w:rsidRPr="000B009B">
        <w:rPr>
          <w:rFonts w:asciiTheme="minorHAnsi" w:hAnsiTheme="minorHAnsi" w:cs="Times New Roman"/>
          <w:b/>
          <w:sz w:val="22"/>
          <w:szCs w:val="22"/>
        </w:rPr>
        <w:t>:</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1B1B1FBA"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w:t>
      </w:r>
      <w:r w:rsidR="00C05E79">
        <w:rPr>
          <w:rFonts w:asciiTheme="minorHAnsi" w:hAnsiTheme="minorHAnsi"/>
          <w:sz w:val="22"/>
          <w:szCs w:val="22"/>
        </w:rPr>
        <w:t>___________ 2020</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4847F4">
        <w:rPr>
          <w:rFonts w:asciiTheme="minorHAnsi" w:hAnsiTheme="minorHAnsi"/>
          <w:sz w:val="22"/>
          <w:szCs w:val="22"/>
        </w:rPr>
        <w:t>66/ZP/2020</w:t>
      </w:r>
      <w:r w:rsidRPr="00E205C1">
        <w:rPr>
          <w:rFonts w:asciiTheme="minorHAnsi" w:hAnsiTheme="minorHAnsi"/>
          <w:sz w:val="22"/>
          <w:szCs w:val="22"/>
        </w:rPr>
        <w:t>,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24"/>
      <w:footerReference w:type="default" r:id="rId25"/>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2AFD" w14:textId="77777777" w:rsidR="006C2EA1" w:rsidRDefault="006C2EA1" w:rsidP="008542D1">
      <w:pPr>
        <w:spacing w:after="0" w:line="240" w:lineRule="auto"/>
      </w:pPr>
      <w:r>
        <w:separator/>
      </w:r>
    </w:p>
  </w:endnote>
  <w:endnote w:type="continuationSeparator" w:id="0">
    <w:p w14:paraId="26ABC6A1" w14:textId="77777777" w:rsidR="006C2EA1" w:rsidRDefault="006C2EA1"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4078"/>
      <w:docPartObj>
        <w:docPartGallery w:val="Page Numbers (Bottom of Page)"/>
        <w:docPartUnique/>
      </w:docPartObj>
    </w:sdtPr>
    <w:sdtEndPr/>
    <w:sdtContent>
      <w:p w14:paraId="3E485499" w14:textId="3601F725" w:rsidR="006C2EA1" w:rsidRDefault="006C2EA1">
        <w:pPr>
          <w:pStyle w:val="Stopka"/>
          <w:jc w:val="right"/>
        </w:pPr>
        <w:r>
          <w:fldChar w:fldCharType="begin"/>
        </w:r>
        <w:r>
          <w:instrText>PAGE   \* MERGEFORMAT</w:instrText>
        </w:r>
        <w:r>
          <w:fldChar w:fldCharType="separate"/>
        </w:r>
        <w:r w:rsidR="00F85790">
          <w:rPr>
            <w:noProof/>
          </w:rPr>
          <w:t>36</w:t>
        </w:r>
        <w:r>
          <w:fldChar w:fldCharType="end"/>
        </w:r>
      </w:p>
    </w:sdtContent>
  </w:sdt>
  <w:p w14:paraId="6817BD7E" w14:textId="77777777" w:rsidR="006C2EA1" w:rsidRDefault="006C2E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BA93A" w14:textId="77777777" w:rsidR="006C2EA1" w:rsidRDefault="006C2EA1" w:rsidP="008542D1">
      <w:pPr>
        <w:spacing w:after="0" w:line="240" w:lineRule="auto"/>
      </w:pPr>
      <w:r>
        <w:separator/>
      </w:r>
    </w:p>
  </w:footnote>
  <w:footnote w:type="continuationSeparator" w:id="0">
    <w:p w14:paraId="767F5323" w14:textId="77777777" w:rsidR="006C2EA1" w:rsidRDefault="006C2EA1" w:rsidP="008542D1">
      <w:pPr>
        <w:spacing w:after="0" w:line="240" w:lineRule="auto"/>
      </w:pPr>
      <w:r>
        <w:continuationSeparator/>
      </w:r>
    </w:p>
  </w:footnote>
  <w:footnote w:id="1">
    <w:p w14:paraId="00C84DC8" w14:textId="77777777" w:rsidR="006C2EA1" w:rsidRPr="00BC7190" w:rsidRDefault="006C2EA1"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1498" w14:textId="5ECEB42F" w:rsidR="006C2EA1" w:rsidRPr="005D34D6" w:rsidRDefault="006C2EA1" w:rsidP="005D34D6">
    <w:pPr>
      <w:pStyle w:val="Nagwek"/>
      <w:jc w:val="center"/>
      <w:rPr>
        <w:b/>
        <w:noProof/>
        <w:lang w:eastAsia="pl-PL"/>
      </w:rPr>
    </w:pPr>
    <w:r>
      <w:rPr>
        <w:b/>
        <w:noProof/>
        <w:lang w:eastAsia="pl-PL"/>
      </w:rPr>
      <w:t>66/ZP/2020</w:t>
    </w:r>
  </w:p>
  <w:p w14:paraId="6B2CEA9A" w14:textId="77777777" w:rsidR="006C2EA1" w:rsidRDefault="006C2EA1" w:rsidP="008542D1">
    <w:pPr>
      <w:pStyle w:val="Nagwek"/>
      <w:rPr>
        <w:noProof/>
        <w:lang w:eastAsia="pl-PL"/>
      </w:rPr>
    </w:pPr>
  </w:p>
  <w:p w14:paraId="3530F88D" w14:textId="77777777" w:rsidR="006C2EA1" w:rsidRDefault="006C2EA1" w:rsidP="008542D1">
    <w:pPr>
      <w:pStyle w:val="Nagwek"/>
      <w:rPr>
        <w:noProof/>
        <w:lang w:eastAsia="pl-PL"/>
      </w:rPr>
    </w:pPr>
  </w:p>
  <w:p w14:paraId="0DE43335" w14:textId="37E9381A" w:rsidR="006C2EA1" w:rsidRDefault="006C2EA1" w:rsidP="008542D1">
    <w:pPr>
      <w:pStyle w:val="Nagwek"/>
      <w:rPr>
        <w:noProof/>
        <w:lang w:eastAsia="pl-PL"/>
      </w:rPr>
    </w:pPr>
  </w:p>
  <w:p w14:paraId="068D2404" w14:textId="77777777" w:rsidR="006C2EA1" w:rsidRDefault="006C2EA1" w:rsidP="008542D1">
    <w:pPr>
      <w:pStyle w:val="Nagwek"/>
      <w:rPr>
        <w:noProof/>
        <w:lang w:eastAsia="pl-PL"/>
      </w:rPr>
    </w:pPr>
  </w:p>
  <w:p w14:paraId="6FAB63EC" w14:textId="77777777" w:rsidR="006C2EA1" w:rsidRDefault="006C2EA1" w:rsidP="008542D1">
    <w:pPr>
      <w:pStyle w:val="Nagwek"/>
      <w:rPr>
        <w:noProof/>
        <w:lang w:eastAsia="pl-PL"/>
      </w:rPr>
    </w:pPr>
  </w:p>
  <w:p w14:paraId="1D2556F6" w14:textId="77777777" w:rsidR="006C2EA1" w:rsidRDefault="006C2EA1" w:rsidP="008542D1">
    <w:pPr>
      <w:pStyle w:val="Nagwek"/>
      <w:rPr>
        <w:noProof/>
        <w:lang w:eastAsia="pl-PL"/>
      </w:rPr>
    </w:pPr>
  </w:p>
  <w:p w14:paraId="74E4AF97" w14:textId="1929C239" w:rsidR="006C2EA1" w:rsidRDefault="006C2EA1" w:rsidP="008542D1">
    <w:pPr>
      <w:pStyle w:val="Nagwek"/>
    </w:pPr>
  </w:p>
  <w:p w14:paraId="04313A6E" w14:textId="77777777" w:rsidR="006C2EA1" w:rsidRDefault="006C2EA1" w:rsidP="008542D1">
    <w:pPr>
      <w:pStyle w:val="Nagwek"/>
    </w:pPr>
  </w:p>
  <w:p w14:paraId="403D868F" w14:textId="7DB39B18" w:rsidR="006C2EA1" w:rsidRDefault="006C2EA1" w:rsidP="008542D1">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15:restartNumberingAfterBreak="0">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7" w15:restartNumberingAfterBreak="0">
    <w:nsid w:val="36593CA6"/>
    <w:multiLevelType w:val="multilevel"/>
    <w:tmpl w:val="155EF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9" w15:restartNumberingAfterBreak="0">
    <w:nsid w:val="41133FD7"/>
    <w:multiLevelType w:val="multilevel"/>
    <w:tmpl w:val="49EA09E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2"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758395E"/>
    <w:multiLevelType w:val="hybridMultilevel"/>
    <w:tmpl w:val="3B28BDB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9"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530E98"/>
    <w:multiLevelType w:val="hybridMultilevel"/>
    <w:tmpl w:val="BD24C394"/>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3"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8" w15:restartNumberingAfterBreak="0">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9"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0" w15:restartNumberingAfterBreak="0">
    <w:nsid w:val="60A15BD7"/>
    <w:multiLevelType w:val="hybridMultilevel"/>
    <w:tmpl w:val="73EA4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6" w15:restartNumberingAfterBreak="0">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D7F6ECC"/>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0"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1"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3" w15:restartNumberingAfterBreak="0">
    <w:nsid w:val="759761CD"/>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7"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9"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8"/>
  </w:num>
  <w:num w:numId="3">
    <w:abstractNumId w:val="33"/>
  </w:num>
  <w:num w:numId="4">
    <w:abstractNumId w:val="12"/>
  </w:num>
  <w:num w:numId="5">
    <w:abstractNumId w:val="51"/>
  </w:num>
  <w:num w:numId="6">
    <w:abstractNumId w:val="10"/>
  </w:num>
  <w:num w:numId="7">
    <w:abstractNumId w:val="22"/>
  </w:num>
  <w:num w:numId="8">
    <w:abstractNumId w:val="79"/>
  </w:num>
  <w:num w:numId="9">
    <w:abstractNumId w:val="14"/>
  </w:num>
  <w:num w:numId="10">
    <w:abstractNumId w:val="47"/>
  </w:num>
  <w:num w:numId="11">
    <w:abstractNumId w:val="64"/>
  </w:num>
  <w:num w:numId="12">
    <w:abstractNumId w:val="77"/>
  </w:num>
  <w:num w:numId="13">
    <w:abstractNumId w:val="49"/>
  </w:num>
  <w:num w:numId="14">
    <w:abstractNumId w:val="35"/>
  </w:num>
  <w:num w:numId="15">
    <w:abstractNumId w:val="76"/>
  </w:num>
  <w:num w:numId="16">
    <w:abstractNumId w:val="40"/>
  </w:num>
  <w:num w:numId="17">
    <w:abstractNumId w:val="17"/>
  </w:num>
  <w:num w:numId="18">
    <w:abstractNumId w:val="28"/>
  </w:num>
  <w:num w:numId="19">
    <w:abstractNumId w:val="25"/>
  </w:num>
  <w:num w:numId="20">
    <w:abstractNumId w:val="24"/>
  </w:num>
  <w:num w:numId="21">
    <w:abstractNumId w:val="36"/>
  </w:num>
  <w:num w:numId="22">
    <w:abstractNumId w:val="4"/>
  </w:num>
  <w:num w:numId="23">
    <w:abstractNumId w:val="62"/>
  </w:num>
  <w:num w:numId="24">
    <w:abstractNumId w:val="78"/>
  </w:num>
  <w:num w:numId="25">
    <w:abstractNumId w:val="7"/>
  </w:num>
  <w:num w:numId="26">
    <w:abstractNumId w:val="59"/>
  </w:num>
  <w:num w:numId="27">
    <w:abstractNumId w:val="26"/>
  </w:num>
  <w:num w:numId="28">
    <w:abstractNumId w:val="50"/>
  </w:num>
  <w:num w:numId="29">
    <w:abstractNumId w:val="9"/>
  </w:num>
  <w:num w:numId="30">
    <w:abstractNumId w:val="69"/>
  </w:num>
  <w:num w:numId="31">
    <w:abstractNumId w:val="68"/>
  </w:num>
  <w:num w:numId="32">
    <w:abstractNumId w:val="75"/>
  </w:num>
  <w:num w:numId="33">
    <w:abstractNumId w:val="44"/>
  </w:num>
  <w:num w:numId="34">
    <w:abstractNumId w:val="11"/>
  </w:num>
  <w:num w:numId="35">
    <w:abstractNumId w:val="15"/>
  </w:num>
  <w:num w:numId="36">
    <w:abstractNumId w:val="18"/>
  </w:num>
  <w:num w:numId="37">
    <w:abstractNumId w:val="70"/>
  </w:num>
  <w:num w:numId="38">
    <w:abstractNumId w:val="0"/>
  </w:num>
  <w:num w:numId="39">
    <w:abstractNumId w:val="38"/>
  </w:num>
  <w:num w:numId="40">
    <w:abstractNumId w:val="72"/>
  </w:num>
  <w:num w:numId="41">
    <w:abstractNumId w:val="52"/>
  </w:num>
  <w:num w:numId="42">
    <w:abstractNumId w:val="80"/>
  </w:num>
  <w:num w:numId="43">
    <w:abstractNumId w:val="41"/>
  </w:num>
  <w:num w:numId="44">
    <w:abstractNumId w:val="58"/>
  </w:num>
  <w:num w:numId="45">
    <w:abstractNumId w:val="34"/>
  </w:num>
  <w:num w:numId="46">
    <w:abstractNumId w:val="46"/>
  </w:num>
  <w:num w:numId="47">
    <w:abstractNumId w:val="66"/>
  </w:num>
  <w:num w:numId="48">
    <w:abstractNumId w:val="32"/>
  </w:num>
  <w:num w:numId="49">
    <w:abstractNumId w:val="27"/>
  </w:num>
  <w:num w:numId="50">
    <w:abstractNumId w:val="42"/>
  </w:num>
  <w:num w:numId="51">
    <w:abstractNumId w:val="3"/>
  </w:num>
  <w:num w:numId="52">
    <w:abstractNumId w:val="54"/>
  </w:num>
  <w:num w:numId="53">
    <w:abstractNumId w:val="29"/>
  </w:num>
  <w:num w:numId="54">
    <w:abstractNumId w:val="71"/>
  </w:num>
  <w:num w:numId="55">
    <w:abstractNumId w:val="65"/>
  </w:num>
  <w:num w:numId="56">
    <w:abstractNumId w:val="55"/>
  </w:num>
  <w:num w:numId="57">
    <w:abstractNumId w:val="63"/>
  </w:num>
  <w:num w:numId="58">
    <w:abstractNumId w:val="20"/>
  </w:num>
  <w:num w:numId="59">
    <w:abstractNumId w:val="16"/>
  </w:num>
  <w:num w:numId="60">
    <w:abstractNumId w:val="74"/>
  </w:num>
  <w:num w:numId="61">
    <w:abstractNumId w:val="19"/>
  </w:num>
  <w:num w:numId="62">
    <w:abstractNumId w:val="61"/>
  </w:num>
  <w:num w:numId="63">
    <w:abstractNumId w:val="8"/>
  </w:num>
  <w:num w:numId="64">
    <w:abstractNumId w:val="23"/>
  </w:num>
  <w:num w:numId="65">
    <w:abstractNumId w:val="56"/>
  </w:num>
  <w:num w:numId="66">
    <w:abstractNumId w:val="13"/>
  </w:num>
  <w:num w:numId="67">
    <w:abstractNumId w:val="43"/>
  </w:num>
  <w:num w:numId="68">
    <w:abstractNumId w:val="73"/>
  </w:num>
  <w:num w:numId="69">
    <w:abstractNumId w:val="67"/>
  </w:num>
  <w:num w:numId="70">
    <w:abstractNumId w:val="31"/>
  </w:num>
  <w:num w:numId="71">
    <w:abstractNumId w:val="39"/>
  </w:num>
  <w:num w:numId="72">
    <w:abstractNumId w:val="37"/>
  </w:num>
  <w:num w:numId="73">
    <w:abstractNumId w:val="60"/>
  </w:num>
  <w:num w:numId="74">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D1"/>
    <w:rsid w:val="00001414"/>
    <w:rsid w:val="00001ED4"/>
    <w:rsid w:val="00003A7C"/>
    <w:rsid w:val="00003CEF"/>
    <w:rsid w:val="000146F1"/>
    <w:rsid w:val="000258F2"/>
    <w:rsid w:val="00030B63"/>
    <w:rsid w:val="00036A6A"/>
    <w:rsid w:val="0004338F"/>
    <w:rsid w:val="00044391"/>
    <w:rsid w:val="00050C1C"/>
    <w:rsid w:val="00056640"/>
    <w:rsid w:val="000571E6"/>
    <w:rsid w:val="00060FFD"/>
    <w:rsid w:val="0006376A"/>
    <w:rsid w:val="000667AA"/>
    <w:rsid w:val="0007513E"/>
    <w:rsid w:val="000773CB"/>
    <w:rsid w:val="00097E4F"/>
    <w:rsid w:val="000A0A88"/>
    <w:rsid w:val="000A4838"/>
    <w:rsid w:val="000A7C49"/>
    <w:rsid w:val="000B009B"/>
    <w:rsid w:val="000B1B8C"/>
    <w:rsid w:val="000C1041"/>
    <w:rsid w:val="000D0D08"/>
    <w:rsid w:val="000D37D5"/>
    <w:rsid w:val="000F3378"/>
    <w:rsid w:val="000F7C5E"/>
    <w:rsid w:val="00102866"/>
    <w:rsid w:val="001057D1"/>
    <w:rsid w:val="001127DA"/>
    <w:rsid w:val="0012252B"/>
    <w:rsid w:val="00135DE8"/>
    <w:rsid w:val="00137BD1"/>
    <w:rsid w:val="00166939"/>
    <w:rsid w:val="001703B4"/>
    <w:rsid w:val="00183FDF"/>
    <w:rsid w:val="00186E78"/>
    <w:rsid w:val="00186FE0"/>
    <w:rsid w:val="001A5B88"/>
    <w:rsid w:val="001A6BA1"/>
    <w:rsid w:val="001B5721"/>
    <w:rsid w:val="001C496D"/>
    <w:rsid w:val="001C6D35"/>
    <w:rsid w:val="001D1880"/>
    <w:rsid w:val="001E573E"/>
    <w:rsid w:val="001F5B49"/>
    <w:rsid w:val="001F7895"/>
    <w:rsid w:val="002136CB"/>
    <w:rsid w:val="0021741D"/>
    <w:rsid w:val="002237CC"/>
    <w:rsid w:val="00240426"/>
    <w:rsid w:val="002420D4"/>
    <w:rsid w:val="00244969"/>
    <w:rsid w:val="00244A00"/>
    <w:rsid w:val="00262318"/>
    <w:rsid w:val="00264FD3"/>
    <w:rsid w:val="0027360C"/>
    <w:rsid w:val="00280A44"/>
    <w:rsid w:val="002A0A07"/>
    <w:rsid w:val="002B0810"/>
    <w:rsid w:val="002B5978"/>
    <w:rsid w:val="002D4FE8"/>
    <w:rsid w:val="002F43F1"/>
    <w:rsid w:val="002F4B31"/>
    <w:rsid w:val="002F7610"/>
    <w:rsid w:val="002F77E2"/>
    <w:rsid w:val="0030584F"/>
    <w:rsid w:val="00326FFF"/>
    <w:rsid w:val="00334D03"/>
    <w:rsid w:val="00356575"/>
    <w:rsid w:val="00367073"/>
    <w:rsid w:val="00376D8F"/>
    <w:rsid w:val="00381A82"/>
    <w:rsid w:val="003A1E77"/>
    <w:rsid w:val="003B5E9A"/>
    <w:rsid w:val="003E043A"/>
    <w:rsid w:val="003E096F"/>
    <w:rsid w:val="003E5529"/>
    <w:rsid w:val="003F2186"/>
    <w:rsid w:val="003F37DF"/>
    <w:rsid w:val="003F4151"/>
    <w:rsid w:val="003F65BF"/>
    <w:rsid w:val="00413B16"/>
    <w:rsid w:val="004152CF"/>
    <w:rsid w:val="004255E6"/>
    <w:rsid w:val="00427B9F"/>
    <w:rsid w:val="00433212"/>
    <w:rsid w:val="00433FFD"/>
    <w:rsid w:val="004343D4"/>
    <w:rsid w:val="00436595"/>
    <w:rsid w:val="00441F3A"/>
    <w:rsid w:val="00445338"/>
    <w:rsid w:val="00447073"/>
    <w:rsid w:val="004622BC"/>
    <w:rsid w:val="004847F4"/>
    <w:rsid w:val="00486714"/>
    <w:rsid w:val="00494EBB"/>
    <w:rsid w:val="004E2905"/>
    <w:rsid w:val="004F144B"/>
    <w:rsid w:val="004F5216"/>
    <w:rsid w:val="00513974"/>
    <w:rsid w:val="005170EB"/>
    <w:rsid w:val="005214AB"/>
    <w:rsid w:val="00526AAF"/>
    <w:rsid w:val="00531CF3"/>
    <w:rsid w:val="0053624C"/>
    <w:rsid w:val="00554D5A"/>
    <w:rsid w:val="0056472D"/>
    <w:rsid w:val="005679D8"/>
    <w:rsid w:val="00571420"/>
    <w:rsid w:val="0057215D"/>
    <w:rsid w:val="0057504C"/>
    <w:rsid w:val="00591B08"/>
    <w:rsid w:val="0059283B"/>
    <w:rsid w:val="005955FE"/>
    <w:rsid w:val="005978DF"/>
    <w:rsid w:val="005B0079"/>
    <w:rsid w:val="005B3676"/>
    <w:rsid w:val="005B7CFC"/>
    <w:rsid w:val="005B7F00"/>
    <w:rsid w:val="005D34D6"/>
    <w:rsid w:val="005D4EC2"/>
    <w:rsid w:val="005E2E71"/>
    <w:rsid w:val="005F2993"/>
    <w:rsid w:val="005F5991"/>
    <w:rsid w:val="006007BA"/>
    <w:rsid w:val="00607F6D"/>
    <w:rsid w:val="00624EF9"/>
    <w:rsid w:val="00625644"/>
    <w:rsid w:val="0063291B"/>
    <w:rsid w:val="00641BC1"/>
    <w:rsid w:val="00645D76"/>
    <w:rsid w:val="0065096C"/>
    <w:rsid w:val="0065157E"/>
    <w:rsid w:val="00661880"/>
    <w:rsid w:val="00663114"/>
    <w:rsid w:val="00665235"/>
    <w:rsid w:val="00670D47"/>
    <w:rsid w:val="00680EE5"/>
    <w:rsid w:val="006A138D"/>
    <w:rsid w:val="006A2452"/>
    <w:rsid w:val="006A6B87"/>
    <w:rsid w:val="006B78E7"/>
    <w:rsid w:val="006B7A9B"/>
    <w:rsid w:val="006C2EA1"/>
    <w:rsid w:val="006C3F72"/>
    <w:rsid w:val="006D34AE"/>
    <w:rsid w:val="006D7C56"/>
    <w:rsid w:val="00703CE2"/>
    <w:rsid w:val="00706639"/>
    <w:rsid w:val="00710699"/>
    <w:rsid w:val="00723D5E"/>
    <w:rsid w:val="00742A30"/>
    <w:rsid w:val="0074333C"/>
    <w:rsid w:val="007625A3"/>
    <w:rsid w:val="00764BF9"/>
    <w:rsid w:val="00770E35"/>
    <w:rsid w:val="00777992"/>
    <w:rsid w:val="007B22BF"/>
    <w:rsid w:val="007B5549"/>
    <w:rsid w:val="007C352B"/>
    <w:rsid w:val="007E11F1"/>
    <w:rsid w:val="007E313A"/>
    <w:rsid w:val="00805E01"/>
    <w:rsid w:val="00827F38"/>
    <w:rsid w:val="0083072E"/>
    <w:rsid w:val="00836C53"/>
    <w:rsid w:val="008542D1"/>
    <w:rsid w:val="008764A6"/>
    <w:rsid w:val="00881E67"/>
    <w:rsid w:val="008B6A1F"/>
    <w:rsid w:val="008B7383"/>
    <w:rsid w:val="008C35CC"/>
    <w:rsid w:val="008D75F2"/>
    <w:rsid w:val="008E1DF8"/>
    <w:rsid w:val="008F40BB"/>
    <w:rsid w:val="009034E4"/>
    <w:rsid w:val="00910996"/>
    <w:rsid w:val="009139AA"/>
    <w:rsid w:val="0093131E"/>
    <w:rsid w:val="00932CE9"/>
    <w:rsid w:val="0093321A"/>
    <w:rsid w:val="00935F88"/>
    <w:rsid w:val="00937560"/>
    <w:rsid w:val="00944842"/>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24A5"/>
    <w:rsid w:val="009D3E56"/>
    <w:rsid w:val="009E6131"/>
    <w:rsid w:val="009F103C"/>
    <w:rsid w:val="009F2627"/>
    <w:rsid w:val="009F4212"/>
    <w:rsid w:val="00A00AD4"/>
    <w:rsid w:val="00A06B53"/>
    <w:rsid w:val="00A156E8"/>
    <w:rsid w:val="00A216F1"/>
    <w:rsid w:val="00A21C77"/>
    <w:rsid w:val="00A34323"/>
    <w:rsid w:val="00A43F0C"/>
    <w:rsid w:val="00A5493A"/>
    <w:rsid w:val="00A7749C"/>
    <w:rsid w:val="00A81B47"/>
    <w:rsid w:val="00A82A5F"/>
    <w:rsid w:val="00A929B0"/>
    <w:rsid w:val="00A949F3"/>
    <w:rsid w:val="00A9759C"/>
    <w:rsid w:val="00AA5FCB"/>
    <w:rsid w:val="00AA6498"/>
    <w:rsid w:val="00AB0DA0"/>
    <w:rsid w:val="00AD3D6E"/>
    <w:rsid w:val="00AD7052"/>
    <w:rsid w:val="00AF573B"/>
    <w:rsid w:val="00AF6AF4"/>
    <w:rsid w:val="00B130F5"/>
    <w:rsid w:val="00B1585C"/>
    <w:rsid w:val="00B2137D"/>
    <w:rsid w:val="00B467F7"/>
    <w:rsid w:val="00B5283A"/>
    <w:rsid w:val="00B54519"/>
    <w:rsid w:val="00B56DA8"/>
    <w:rsid w:val="00B63FD9"/>
    <w:rsid w:val="00B661AC"/>
    <w:rsid w:val="00B828C9"/>
    <w:rsid w:val="00B83C9B"/>
    <w:rsid w:val="00B86F7B"/>
    <w:rsid w:val="00B93E2F"/>
    <w:rsid w:val="00B97AA0"/>
    <w:rsid w:val="00BA3C22"/>
    <w:rsid w:val="00BB179E"/>
    <w:rsid w:val="00BC38B0"/>
    <w:rsid w:val="00BD65F4"/>
    <w:rsid w:val="00BD7D79"/>
    <w:rsid w:val="00BE2167"/>
    <w:rsid w:val="00BE5C9A"/>
    <w:rsid w:val="00BE6A8D"/>
    <w:rsid w:val="00BE792B"/>
    <w:rsid w:val="00BF2693"/>
    <w:rsid w:val="00BF2A55"/>
    <w:rsid w:val="00C00C87"/>
    <w:rsid w:val="00C05E79"/>
    <w:rsid w:val="00C44520"/>
    <w:rsid w:val="00C51196"/>
    <w:rsid w:val="00C542BA"/>
    <w:rsid w:val="00C61241"/>
    <w:rsid w:val="00C677FC"/>
    <w:rsid w:val="00C73A6F"/>
    <w:rsid w:val="00C76C64"/>
    <w:rsid w:val="00C76EB8"/>
    <w:rsid w:val="00C910AF"/>
    <w:rsid w:val="00C95A49"/>
    <w:rsid w:val="00C961D8"/>
    <w:rsid w:val="00C97D62"/>
    <w:rsid w:val="00CB30C3"/>
    <w:rsid w:val="00CB6BC2"/>
    <w:rsid w:val="00CC1151"/>
    <w:rsid w:val="00CD7982"/>
    <w:rsid w:val="00CD79C4"/>
    <w:rsid w:val="00CE22B7"/>
    <w:rsid w:val="00D40D84"/>
    <w:rsid w:val="00D46521"/>
    <w:rsid w:val="00D5138F"/>
    <w:rsid w:val="00D52E04"/>
    <w:rsid w:val="00D60929"/>
    <w:rsid w:val="00D648A0"/>
    <w:rsid w:val="00D6677A"/>
    <w:rsid w:val="00D7040F"/>
    <w:rsid w:val="00D71721"/>
    <w:rsid w:val="00D7428F"/>
    <w:rsid w:val="00D7776B"/>
    <w:rsid w:val="00D8033D"/>
    <w:rsid w:val="00D848B2"/>
    <w:rsid w:val="00D93FF8"/>
    <w:rsid w:val="00DA503A"/>
    <w:rsid w:val="00DA5470"/>
    <w:rsid w:val="00DA78FC"/>
    <w:rsid w:val="00DB52BE"/>
    <w:rsid w:val="00DC380B"/>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31F9"/>
    <w:rsid w:val="00EF34B3"/>
    <w:rsid w:val="00EF64BC"/>
    <w:rsid w:val="00F05EFD"/>
    <w:rsid w:val="00F117A4"/>
    <w:rsid w:val="00F15148"/>
    <w:rsid w:val="00F25440"/>
    <w:rsid w:val="00F35839"/>
    <w:rsid w:val="00F40084"/>
    <w:rsid w:val="00F43485"/>
    <w:rsid w:val="00F4488D"/>
    <w:rsid w:val="00F46678"/>
    <w:rsid w:val="00F47366"/>
    <w:rsid w:val="00F50554"/>
    <w:rsid w:val="00F6109F"/>
    <w:rsid w:val="00F61748"/>
    <w:rsid w:val="00F76356"/>
    <w:rsid w:val="00F85790"/>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00CC65"/>
  <w15:docId w15:val="{ACEA0EA0-F1B2-46A1-8A1C-B08E41F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odz.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29f89f1509ae4d73" Type="http://schemas.microsoft.com/office/2016/09/relationships/commentsIds" Target="commentsIds.xml"/><Relationship Id="rId10" Type="http://schemas.openxmlformats.org/officeDocument/2006/relationships/hyperlink" Target="http://www.cpubenchmark.net/cpu_list.ph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strona/1-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A08F-E702-4B91-A5E7-844FE741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12598</Words>
  <Characters>75588</Characters>
  <Application>Microsoft Office Word</Application>
  <DocSecurity>0</DocSecurity>
  <Lines>629</Lines>
  <Paragraphs>176</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Łukasz Pawelczyk</cp:lastModifiedBy>
  <cp:revision>7</cp:revision>
  <cp:lastPrinted>2020-07-22T10:05:00Z</cp:lastPrinted>
  <dcterms:created xsi:type="dcterms:W3CDTF">2020-07-28T06:26:00Z</dcterms:created>
  <dcterms:modified xsi:type="dcterms:W3CDTF">2020-07-28T13:29:00Z</dcterms:modified>
</cp:coreProperties>
</file>