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173BD6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B2B0E">
        <w:rPr>
          <w:rFonts w:asciiTheme="minorHAnsi" w:hAnsiTheme="minorHAnsi" w:cstheme="minorHAnsi"/>
          <w:b/>
          <w:bCs/>
          <w:sz w:val="22"/>
          <w:szCs w:val="22"/>
        </w:rPr>
        <w:t>Załącznik nr 3.6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F65AC28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</w:t>
      </w:r>
      <w:r w:rsidR="00B441F4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1F4">
        <w:rPr>
          <w:rFonts w:asciiTheme="minorHAnsi" w:hAnsiTheme="minorHAnsi" w:cstheme="minorHAnsi"/>
          <w:b/>
          <w:bCs/>
          <w:sz w:val="22"/>
          <w:szCs w:val="22"/>
        </w:rPr>
        <w:t>aparatury specjalnej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14A770A5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68386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36CF0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C36CF0" w:rsidRPr="00C36CF0">
        <w:rPr>
          <w:rFonts w:asciiTheme="minorHAnsi" w:hAnsiTheme="minorHAnsi" w:cstheme="minorHAnsi"/>
          <w:b/>
          <w:bCs/>
          <w:sz w:val="22"/>
          <w:szCs w:val="22"/>
        </w:rPr>
        <w:t>ampa chirurgiczna nad stół do wykrawania materiału</w:t>
      </w:r>
      <w:r w:rsidR="00C36C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6EE85917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pozycji):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47DE9" w:rsidRPr="00EF5DF8" w14:paraId="0D2C71AB" w14:textId="77777777" w:rsidTr="00347DE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179E0DF3" w:rsidR="00347DE9" w:rsidRPr="00397B7A" w:rsidRDefault="00C36CF0" w:rsidP="00347DE9">
            <w:pPr>
              <w:rPr>
                <w:rFonts w:asciiTheme="minorHAnsi" w:hAnsiTheme="minorHAnsi" w:cstheme="minorHAnsi"/>
                <w:sz w:val="20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 xml:space="preserve">Jednokopułowa lampa operacyjna bezcieniowa mocowana </w:t>
            </w:r>
            <w:r w:rsidR="00EF35B3">
              <w:rPr>
                <w:rFonts w:asciiTheme="minorHAnsi" w:hAnsiTheme="minorHAnsi" w:cstheme="minorHAnsi"/>
                <w:sz w:val="20"/>
                <w:szCs w:val="20"/>
              </w:rPr>
              <w:t>do sufitu</w:t>
            </w:r>
            <w:r w:rsidR="00EF35B3">
              <w:t xml:space="preserve"> </w:t>
            </w:r>
            <w:r w:rsidR="00EF35B3" w:rsidRPr="00EF35B3">
              <w:rPr>
                <w:rFonts w:asciiTheme="minorHAnsi" w:hAnsiTheme="minorHAnsi" w:cstheme="minorHAnsi"/>
                <w:sz w:val="20"/>
                <w:szCs w:val="20"/>
              </w:rPr>
              <w:t>nad stół do wykrawania materiału</w:t>
            </w: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F35B3" w:rsidRPr="00EF35B3">
              <w:rPr>
                <w:rFonts w:asciiTheme="minorHAnsi" w:hAnsiTheme="minorHAnsi" w:cstheme="minorHAnsi"/>
                <w:sz w:val="20"/>
                <w:szCs w:val="20"/>
              </w:rPr>
              <w:t xml:space="preserve">Ze względu na sufit podwieszony, lampa musi być montowana przy pomocy niezależnej podstawy znajdującej się między sufitem podwieszonym a stropem. </w:t>
            </w: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Czasza oświetleniowa wielosegmentowa lub jednosegmentowa ze źródłem światła w postaci diod LED.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6D20931" w:rsidR="00347DE9" w:rsidRPr="00EF5DF8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47DE9" w:rsidRPr="00EF5DF8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35B3" w:rsidRPr="00EF5DF8" w14:paraId="51436906" w14:textId="77777777" w:rsidTr="00347DE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D49" w14:textId="77777777" w:rsidR="00EF35B3" w:rsidRPr="00EF5DF8" w:rsidRDefault="00EF35B3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69C4" w14:textId="31C0C559" w:rsidR="00EF35B3" w:rsidRPr="00C36CF0" w:rsidRDefault="00EF35B3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Montaż, instalacja, uruchomienie oraz wszystkie niezbędne elementy montażowe po stronie Wykonawcy. W projekcie przewidziano odpowiednie miejsce montażu lampy oraz </w:t>
            </w:r>
            <w:r w:rsidRPr="00EF35B3">
              <w:rPr>
                <w:rFonts w:asciiTheme="minorHAnsi" w:hAnsiTheme="minorHAnsi" w:cstheme="minorHAnsi"/>
                <w:sz w:val="20"/>
                <w:szCs w:val="20"/>
              </w:rPr>
              <w:t>wykonan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F35B3">
              <w:rPr>
                <w:rFonts w:asciiTheme="minorHAnsi" w:hAnsiTheme="minorHAnsi" w:cstheme="minorHAnsi"/>
                <w:sz w:val="20"/>
                <w:szCs w:val="20"/>
              </w:rPr>
              <w:t xml:space="preserve"> wypust sufitow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F35B3">
              <w:rPr>
                <w:rFonts w:asciiTheme="minorHAnsi" w:hAnsiTheme="minorHAnsi" w:cstheme="minorHAnsi"/>
                <w:sz w:val="20"/>
                <w:szCs w:val="20"/>
              </w:rPr>
              <w:t xml:space="preserve"> pod lampę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Zasilanie 230VAC.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B6D" w14:textId="1BAF1BF9" w:rsidR="00EF35B3" w:rsidRPr="004512CF" w:rsidRDefault="00EF35B3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996B" w14:textId="77777777" w:rsidR="00EF35B3" w:rsidRPr="00EF5DF8" w:rsidRDefault="00EF35B3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10E0DEA6" w14:textId="77777777" w:rsidTr="00347DE9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CEEFEFF" w:rsidR="00347DE9" w:rsidRPr="00CF1B34" w:rsidRDefault="00C36CF0" w:rsidP="00347DE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Źródło światła diody LED – diody białe. Kopuła wyposażona w min. </w:t>
            </w:r>
            <w:r w:rsidR="00072997"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diod.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6887C324" w:rsidR="00347DE9" w:rsidRPr="00CB152B" w:rsidRDefault="00347DE9" w:rsidP="00347D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47DE9" w:rsidRPr="00CB152B" w:rsidRDefault="00347DE9" w:rsidP="00347D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7DE9" w:rsidRPr="00CB152B" w14:paraId="5F667C5C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F8567B8" w:rsidR="00347DE9" w:rsidRPr="00CF1B34" w:rsidRDefault="00072997" w:rsidP="00347DE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Kopuła główna wyposażona w moduły świetlne lub lampa z diodami jest podłączonymi i instalowanymi indywidualnie.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29F2F332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472BDA2A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979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087" w14:textId="2402E39B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Natężenia oświetlenia w odległości 1m – co najmniej 120 000 luksów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8A0" w14:textId="2307703C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D616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F6468D7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93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BE" w14:textId="77FF90F0" w:rsidR="00347DE9" w:rsidRPr="00CF1B34" w:rsidRDefault="00C36CF0" w:rsidP="00347DE9">
            <w:pPr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Pobór mocy przez kopułę max. </w:t>
            </w:r>
            <w:r w:rsidR="00CC68CA"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 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C1" w14:textId="73C7F725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4A4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5D0BF19B" w14:textId="77777777" w:rsidTr="00347DE9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D23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AF5" w14:textId="0B6B820C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Temperatura barwowa regulowana w zakresie przynajmniej 3800K-4400K-5000K (±200K dla każdej z trzech wartości).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1A3" w14:textId="06F50CFE" w:rsidR="00347DE9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4FD" w14:textId="7777777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0BEBD601" w14:textId="77777777" w:rsidTr="00347DE9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049844D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Współczynnik odwzorowania barw (Ra) – min. 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5D07B354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70E586E3" w14:textId="77777777" w:rsidTr="00347DE9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871FF5D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Regulacja średnicy pola operacyjnego realizowana za pomocą sterylizowanego, wymiennego uchwytu umieszczonego w centralnej części czaszy lampy lub z boku czasy lampy niezaburzającego wiązki światła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613E48D7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38B1BB8" w14:textId="77777777" w:rsidTr="00347DE9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18CA1145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Średnica pola roboczego d10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przynajmniej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3A0FCF27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C36CF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92A2DD7" w14:textId="77777777" w:rsidTr="00347DE9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6F9949A8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CF0">
              <w:rPr>
                <w:rFonts w:asciiTheme="minorHAnsi" w:hAnsiTheme="minorHAnsi" w:cstheme="minorHAnsi"/>
                <w:sz w:val="20"/>
                <w:szCs w:val="20"/>
              </w:rPr>
              <w:t>Wgłębność oświetlenia min. 92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1C374417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1F107810" w14:textId="77777777" w:rsidTr="00347DE9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6A9AC466" w:rsidR="00347DE9" w:rsidRPr="008E5A15" w:rsidRDefault="00C36CF0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Średnica kopuły głównej min. </w:t>
            </w:r>
            <w:r w:rsidR="00777E81"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43</w:t>
            </w: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30D2D5A5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297A39DC" w14:textId="77777777" w:rsidTr="00347DE9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404BBCC1" w:rsidR="00347DE9" w:rsidRPr="008E5A15" w:rsidRDefault="00652265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265">
              <w:rPr>
                <w:rFonts w:asciiTheme="minorHAnsi" w:hAnsiTheme="minorHAnsi" w:cstheme="minorHAnsi"/>
                <w:sz w:val="20"/>
                <w:szCs w:val="20"/>
              </w:rPr>
              <w:t>Kopuła wyposażona w niesterylizowany uchwyt lub uchwyty zintegrowane z kopułą lampy. Uchwyty umożliwiają wsunięcie dłoni i jej zaciśnięcie celem pozycjonowania kopuły.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30F31142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3C0E0E2A" w14:textId="77777777" w:rsidTr="00347DE9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23F87626" w:rsidR="00347DE9" w:rsidRPr="008E5A15" w:rsidRDefault="00652265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2265">
              <w:rPr>
                <w:rFonts w:asciiTheme="minorHAnsi" w:hAnsiTheme="minorHAnsi" w:cstheme="minorHAnsi"/>
                <w:sz w:val="20"/>
                <w:szCs w:val="20"/>
              </w:rPr>
              <w:t>Obudowa wykonana z metali lekkich, moduły świetlne osłonięte szybą ze szkła bezpiecznego lub poliwęglanem.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11365D81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CB152B" w14:paraId="07C6FB6B" w14:textId="77777777" w:rsidTr="00347DE9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00D24D6" w:rsidR="00347DE9" w:rsidRPr="00652265" w:rsidRDefault="00652265" w:rsidP="006522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Obudowa kopuły w kształcie zapewniającym minimalizację zakłóceń przepływu laminarnego.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10A167CB" w:rsidR="00347DE9" w:rsidRPr="00CB152B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47DE9" w:rsidRPr="00CB152B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77A5E042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01519574" w:rsidR="00347DE9" w:rsidRPr="008E5A15" w:rsidRDefault="00652265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2657552"/>
            <w:bookmarkStart w:id="1" w:name="_GoBack"/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Natężenie światła regulowane w zakresie co najmniej 30÷100% za pomocą przynajmniej jednego </w:t>
            </w:r>
            <w:proofErr w:type="spellStart"/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panela</w:t>
            </w:r>
            <w:proofErr w:type="spellEnd"/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/sterownika umieszczonego na kopule lub na zawieszeniu kardanowym tuż przy kopule. Sterowanie elektroniczne realizowane w co najmniej </w:t>
            </w:r>
            <w:r w:rsidR="00ED50C3"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r w:rsidRPr="00CF1B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stopniach</w:t>
            </w:r>
            <w:bookmarkEnd w:id="1"/>
            <w:r w:rsidRPr="00652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0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71F5DBA0" w:rsidR="00347DE9" w:rsidRPr="00D5198C" w:rsidRDefault="00347DE9" w:rsidP="00347DE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D79D773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5A87743" w:rsidR="00347DE9" w:rsidRPr="008E5A15" w:rsidRDefault="00652265" w:rsidP="00347DE9">
            <w:pPr>
              <w:rPr>
                <w:rFonts w:asciiTheme="minorHAnsi" w:hAnsiTheme="minorHAnsi" w:cstheme="minorHAnsi"/>
                <w:sz w:val="20"/>
              </w:rPr>
            </w:pPr>
            <w:r w:rsidRPr="00652265">
              <w:rPr>
                <w:rFonts w:asciiTheme="minorHAnsi" w:hAnsiTheme="minorHAnsi" w:cstheme="minorHAnsi"/>
                <w:sz w:val="20"/>
                <w:szCs w:val="20"/>
              </w:rPr>
              <w:t>Wyłącznik lampy umieszczony na panelu lub panelach sterujących zlokalizowanych na kopule lub umieszczony na ramieniu przy kopule.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08BDF7CC" w:rsidR="00347DE9" w:rsidRPr="000743F5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3EF9C4E7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6C2CFD09" w:rsidR="00347DE9" w:rsidRPr="008E5A15" w:rsidRDefault="00652265" w:rsidP="00347DE9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52265">
              <w:rPr>
                <w:rFonts w:asciiTheme="minorHAnsi" w:hAnsiTheme="minorHAnsi" w:cstheme="minorHAnsi"/>
                <w:sz w:val="20"/>
                <w:szCs w:val="20"/>
              </w:rPr>
              <w:t>Żywotność układu świetlnego – min. 40 000 godzin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215C435E" w:rsidR="00347DE9" w:rsidRPr="000743F5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512C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5226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1A88B49D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A22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752C" w14:textId="0FADED4F" w:rsidR="00347DE9" w:rsidRPr="00675843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304" w14:textId="1079C2BB" w:rsidR="00347DE9" w:rsidRPr="004512CF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59C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47DE9" w:rsidRPr="00D5198C" w14:paraId="79736BFE" w14:textId="77777777" w:rsidTr="00347DE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024" w14:textId="77777777" w:rsidR="00347DE9" w:rsidRPr="00EF5DF8" w:rsidRDefault="00347DE9" w:rsidP="00347DE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8E5" w14:textId="1E75AEF1" w:rsidR="00347DE9" w:rsidRPr="00675843" w:rsidRDefault="00347DE9" w:rsidP="00347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C49" w14:textId="53F5B3E7" w:rsidR="00347DE9" w:rsidRPr="004512CF" w:rsidRDefault="00347DE9" w:rsidP="00347DE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739" w14:textId="77777777" w:rsidR="00347DE9" w:rsidRPr="00D5198C" w:rsidRDefault="00347DE9" w:rsidP="00347DE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C65B5"/>
    <w:multiLevelType w:val="hybridMultilevel"/>
    <w:tmpl w:val="3B5CA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2C5F"/>
    <w:rsid w:val="00055C6A"/>
    <w:rsid w:val="00072997"/>
    <w:rsid w:val="00090AE5"/>
    <w:rsid w:val="00092120"/>
    <w:rsid w:val="00095534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00D4"/>
    <w:rsid w:val="002B2A36"/>
    <w:rsid w:val="00347DE9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52265"/>
    <w:rsid w:val="00660753"/>
    <w:rsid w:val="00683863"/>
    <w:rsid w:val="00687BC3"/>
    <w:rsid w:val="006B250F"/>
    <w:rsid w:val="00745852"/>
    <w:rsid w:val="00754687"/>
    <w:rsid w:val="00754E74"/>
    <w:rsid w:val="007631AA"/>
    <w:rsid w:val="007716E2"/>
    <w:rsid w:val="007732A2"/>
    <w:rsid w:val="00777E81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E5A15"/>
    <w:rsid w:val="008F7993"/>
    <w:rsid w:val="00925137"/>
    <w:rsid w:val="0094591B"/>
    <w:rsid w:val="00963686"/>
    <w:rsid w:val="00983971"/>
    <w:rsid w:val="00993092"/>
    <w:rsid w:val="009B17AD"/>
    <w:rsid w:val="00A530BD"/>
    <w:rsid w:val="00AB2A0C"/>
    <w:rsid w:val="00AB46C8"/>
    <w:rsid w:val="00AB497A"/>
    <w:rsid w:val="00B054C5"/>
    <w:rsid w:val="00B16BD4"/>
    <w:rsid w:val="00B329EB"/>
    <w:rsid w:val="00B43ED4"/>
    <w:rsid w:val="00B441F4"/>
    <w:rsid w:val="00B54F87"/>
    <w:rsid w:val="00BA0A3B"/>
    <w:rsid w:val="00BB0763"/>
    <w:rsid w:val="00BE43A4"/>
    <w:rsid w:val="00C27BCF"/>
    <w:rsid w:val="00C309EC"/>
    <w:rsid w:val="00C36CF0"/>
    <w:rsid w:val="00C61C27"/>
    <w:rsid w:val="00C72AF1"/>
    <w:rsid w:val="00C74500"/>
    <w:rsid w:val="00CB152B"/>
    <w:rsid w:val="00CB6E0E"/>
    <w:rsid w:val="00CC07C0"/>
    <w:rsid w:val="00CC2945"/>
    <w:rsid w:val="00CC68CA"/>
    <w:rsid w:val="00CC7112"/>
    <w:rsid w:val="00CD2D18"/>
    <w:rsid w:val="00CD70F1"/>
    <w:rsid w:val="00CF1B34"/>
    <w:rsid w:val="00D14C18"/>
    <w:rsid w:val="00D1643D"/>
    <w:rsid w:val="00D25389"/>
    <w:rsid w:val="00D5198C"/>
    <w:rsid w:val="00D771EF"/>
    <w:rsid w:val="00D8424F"/>
    <w:rsid w:val="00D92742"/>
    <w:rsid w:val="00D943F7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2B0E"/>
    <w:rsid w:val="00EB4831"/>
    <w:rsid w:val="00ED50C3"/>
    <w:rsid w:val="00EE7DD8"/>
    <w:rsid w:val="00EF35B3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52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8d7f34ec-9741-4b79-a27d-5e7851a777a5"/>
    <ds:schemaRef ds:uri="http://www.w3.org/XML/1998/namespace"/>
    <ds:schemaRef ds:uri="ac2bcd6b-1cfb-4024-b694-1e96efe8257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5104A6-7E93-4BC4-A877-425A28A5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3</cp:revision>
  <cp:lastPrinted>2023-09-15T12:38:00Z</cp:lastPrinted>
  <dcterms:created xsi:type="dcterms:W3CDTF">2023-12-05T08:17:00Z</dcterms:created>
  <dcterms:modified xsi:type="dcterms:W3CDTF">2023-12-05T08:43:00Z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