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9AE6" w14:textId="60EE17AF" w:rsidR="0022226A" w:rsidRPr="00D043D5" w:rsidRDefault="0022226A" w:rsidP="00484B37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D043D5">
        <w:rPr>
          <w:rFonts w:ascii="Times New Roman" w:hAnsi="Times New Roman" w:cs="Times New Roman"/>
          <w:bCs/>
        </w:rPr>
        <w:t xml:space="preserve">Załącznik nr </w:t>
      </w:r>
      <w:r w:rsidR="007C25C7">
        <w:rPr>
          <w:rFonts w:ascii="Times New Roman" w:hAnsi="Times New Roman" w:cs="Times New Roman"/>
          <w:bCs/>
        </w:rPr>
        <w:t>2</w:t>
      </w:r>
      <w:r w:rsidR="00D043D5" w:rsidRPr="00D043D5">
        <w:rPr>
          <w:rFonts w:ascii="Times New Roman" w:hAnsi="Times New Roman" w:cs="Times New Roman"/>
          <w:bCs/>
        </w:rPr>
        <w:t>a</w:t>
      </w:r>
      <w:r w:rsidRPr="00D043D5">
        <w:rPr>
          <w:rFonts w:ascii="Times New Roman" w:hAnsi="Times New Roman" w:cs="Times New Roman"/>
          <w:bCs/>
        </w:rPr>
        <w:t xml:space="preserve"> do SWZ</w:t>
      </w:r>
    </w:p>
    <w:p w14:paraId="6B3DC98F" w14:textId="77777777" w:rsidR="0022226A" w:rsidRPr="00D043D5" w:rsidRDefault="0022226A" w:rsidP="00484B37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27AA4D45" w14:textId="62950F5E" w:rsidR="00050209" w:rsidRPr="00050209" w:rsidRDefault="00050209" w:rsidP="00484B3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0209">
        <w:rPr>
          <w:rFonts w:ascii="Times New Roman" w:hAnsi="Times New Roman" w:cs="Times New Roman"/>
          <w:bCs/>
          <w:sz w:val="24"/>
          <w:szCs w:val="24"/>
        </w:rPr>
        <w:t>SZCZEGÓŁOWY OPIS PRZEDMIOTU ZAMÓWIENIA</w:t>
      </w:r>
    </w:p>
    <w:p w14:paraId="47E63D43" w14:textId="77777777" w:rsidR="00050209" w:rsidRPr="00050209" w:rsidRDefault="00D043D5" w:rsidP="00484B37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050209">
        <w:rPr>
          <w:rFonts w:ascii="Times New Roman" w:hAnsi="Times New Roman" w:cs="Times New Roman"/>
          <w:bCs/>
        </w:rPr>
        <w:t xml:space="preserve">WYMAGANIA TECHNICZNE </w:t>
      </w:r>
    </w:p>
    <w:p w14:paraId="694B06A9" w14:textId="56D5623B" w:rsidR="00D043D5" w:rsidRDefault="00D043D5" w:rsidP="00484B37">
      <w:pPr>
        <w:spacing w:after="0" w:line="360" w:lineRule="auto"/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050209">
        <w:rPr>
          <w:rFonts w:ascii="Times New Roman" w:hAnsi="Times New Roman" w:cs="Times New Roman"/>
          <w:bCs/>
          <w:shd w:val="clear" w:color="auto" w:fill="FFFFFF"/>
        </w:rPr>
        <w:t>POJAZDÓW SPECJALISTYCZNYCH DO ZBIÓRKI ODPADÓW</w:t>
      </w:r>
      <w:r w:rsidR="004C485D">
        <w:rPr>
          <w:rFonts w:ascii="Times New Roman" w:hAnsi="Times New Roman" w:cs="Times New Roman"/>
          <w:bCs/>
          <w:shd w:val="clear" w:color="auto" w:fill="FFFFFF"/>
        </w:rPr>
        <w:t xml:space="preserve"> KOMUNALNYCH</w:t>
      </w:r>
    </w:p>
    <w:p w14:paraId="43CC2279" w14:textId="3A8C3103" w:rsidR="00670FF5" w:rsidRPr="00FD5802" w:rsidRDefault="00670FF5" w:rsidP="00484B37">
      <w:pPr>
        <w:spacing w:after="0" w:line="360" w:lineRule="auto"/>
        <w:jc w:val="center"/>
        <w:rPr>
          <w:rFonts w:ascii="Times New Roman" w:hAnsi="Times New Roman" w:cs="Times New Roman"/>
          <w:bCs/>
          <w:spacing w:val="-4"/>
          <w:shd w:val="clear" w:color="auto" w:fill="FFFFFF"/>
        </w:rPr>
      </w:pPr>
      <w:r w:rsidRPr="00FD5802">
        <w:rPr>
          <w:rFonts w:ascii="Times New Roman" w:hAnsi="Times New Roman" w:cs="Times New Roman"/>
          <w:bCs/>
          <w:spacing w:val="-4"/>
          <w:shd w:val="clear" w:color="auto" w:fill="FFFFFF"/>
        </w:rPr>
        <w:t xml:space="preserve">- dotyczy </w:t>
      </w:r>
      <w:r w:rsidR="00FD5802" w:rsidRPr="00FD5802">
        <w:rPr>
          <w:rFonts w:ascii="Times New Roman" w:hAnsi="Times New Roman" w:cs="Times New Roman"/>
          <w:bCs/>
          <w:spacing w:val="-4"/>
          <w:shd w:val="clear" w:color="auto" w:fill="FFFFFF"/>
        </w:rPr>
        <w:t>dostawy dwóch pojazdów 2 pojazdów specjalistycznych do odbioru odpadów komunalnych -</w:t>
      </w:r>
    </w:p>
    <w:p w14:paraId="318C7E32" w14:textId="77777777" w:rsidR="00D043D5" w:rsidRPr="00D043D5" w:rsidRDefault="00D043D5" w:rsidP="00484B3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5978B58" w14:textId="77777777" w:rsidR="00484B37" w:rsidRPr="00484B37" w:rsidRDefault="00484B37" w:rsidP="00FD580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PODWOZIE FABRYCZNIE NOWE, ROK PRODUKCJI NIE WCZEŚNIEJ NIŻ 2021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51C9AFC5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Podwozie o DMC min. 26 t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4168FBB2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Układ napędowy pojazdu 6x2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738CC16A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Druga oś napędowa, koła bliźniacze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79E4F2F8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 xml:space="preserve">Trzecia oś  skrętna 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5F4A10D9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Przednie zawieszenie resorowe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37753F4E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Tylny stabilizator wzmocniony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280A7173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Komputer pokładowy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33AF01A6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Tylne zawieszenie pneumatyczne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5BDF11F9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Sterowanie zawieszeniem pneumatycznym z pilota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17C1610A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2 akumulatory min. 170Ah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70B47F77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Rodzaj paliwa diesel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578AF955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Nośność tylnego zawieszenia min. 21 000 kg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098C0A86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Nośność przedniego zawieszenia min. 8 000 kg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5C7C6595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Zbiornik paliwa min. 200 l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2B51FA18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Zbiornik AdBlue min. 60l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02F432F4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Korek wlewu paliwa i AdBlue z kluczykiem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6D537203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Tłumik poziomy, rura wydechowa do tyłu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3549BFD9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Dwa kliny pod koła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6951C1D2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Boczne osłony przeciwnajazdowe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008574E7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Lampy obrysowe z boku i z tyłu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1AE26CB4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Min. 1 zaczep do holowania z przodu pojazdu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7B71045D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Zamykany korek paliwa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39C15A5C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Koła min. 22,5 cala z oponami przynajmniej 315/80 + koło zapasowe</w:t>
      </w:r>
    </w:p>
    <w:p w14:paraId="49B45350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Rozstaw osi 3900-4100 mm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25ED0060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Wysokoprężny o mocy silnika min. 240 KW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10343453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Pojemność silnika min.10000  cm3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3DC818A3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Maksymalny moment obrotowy silnika min. 1700 Nm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4065FFCE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Norma emisji spalin Euro 6</w:t>
      </w:r>
    </w:p>
    <w:p w14:paraId="24134C77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Automatyczna lub zautomatyzowana skrzynia biegów (system zmiany biegów automatyczny, drążek zmiany biegów, możliwość ręcznego sterowania)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136947C7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Alternator min. 100A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48F348E7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Podgrzewany filtr paliwa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384094D1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lastRenderedPageBreak/>
        <w:t>Przystawka odbioru mocy odpowiadająca parametrom zamontowanej zabudowy śmieciarki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2099FA08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Hamulce tarczowe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</w:p>
    <w:p w14:paraId="4E19D228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Układ hamulcowy z systemem ABS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4FA02CC9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System kontroli trakcji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4EE2F635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Hamulec silnikowy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740C2B43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System ostrzegania przed kolizjami z przodu z samoczynnym hamowaniem</w:t>
      </w:r>
    </w:p>
    <w:p w14:paraId="11E4ABA5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System monitorowania pasa ruchu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0C9987A0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Kabina dzienna, krótka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78F4BED1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Kierownica z lewej strony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604952E2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Koło kierownicy regulowane w dwóch płaszczyznach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77FD84C9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Tachograf cyfrowy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53DC074F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Ogranicznik prędkości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3B1137F1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Tempomat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1E9BF504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Klimatyzacja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60135379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Centralny zamek z pilotem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60762B90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Immobilizer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30720EA7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Elektrycznie sterowane szyby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22A8E041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System ostrzegawczy przy cofaniu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43AFF14F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Dwa trójkąty ostrzegawcze, apteczka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4FC9396B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Lusterka zewnętrzne elektrycznie sterowane i podgrzewane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75AC8FEA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Automatyczne włączanie świateł mijania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781A003C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Radio fabryczne z RDS i odtwarzaczem CD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1888044C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Fotel kierowcy komfortowy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35198CE2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Pojedyncze  fotele dla  pasażerów/operatorów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303E9990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Podłokietnik fotela kierowcy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6C95EC85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Gumowe dywaniki podłogowe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4E9FA7E5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Kabina w kolorze białym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5DF8E683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Przedni zderzak stalowy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30B02621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Przednia belka przeciw najazdowa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70B38119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Przednia osłona przeciwsłoneczna zewnętrzna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316C965E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Zabezpieczenie przed wjechaniem pod pojazd ciężarowy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2DD15869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Światła do jazdy dziennej typu LED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533979D4" w14:textId="77777777" w:rsidR="00484B37" w:rsidRPr="00484B37" w:rsidRDefault="00484B37" w:rsidP="00FD5802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Tabliczka z oznaczeniem „Odpady”</w:t>
      </w:r>
    </w:p>
    <w:p w14:paraId="5F039101" w14:textId="77777777" w:rsidR="00484B37" w:rsidRPr="00484B37" w:rsidRDefault="00484B37" w:rsidP="00484B37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6DECF26" w14:textId="77777777" w:rsidR="00484B37" w:rsidRPr="00484B37" w:rsidRDefault="00484B37" w:rsidP="00FD5802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ZABUDOWA (FABRYCZNIE NOWA):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4CBD9AFA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Zabudowa skrzyniowa biała z urządzeniem załadowczym tylnym, przeznaczona do zbierania odpadów komunalnych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20EF4F2D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Zabudowa fabrycznie nowa (rok produkcji nie wcześniej niż 2021)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17BD2979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 xml:space="preserve">Skrzynia ładunkowa o przekroju owalnym min.21m3 , podłoga wykonana w kształcie kila lub owalna </w:t>
      </w:r>
    </w:p>
    <w:p w14:paraId="4EECBC4E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lastRenderedPageBreak/>
        <w:t>Pojemność skrzyni ładunkowej 21-22m³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6B00E2C3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Skrzynia ładunkowa posiadająca drzwi kontrolne na bocznej ścianie</w:t>
      </w:r>
    </w:p>
    <w:p w14:paraId="1C08384C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Podłoga skrzyni ładunkowej wykonana z blachy trudnościeralnej min. o grubości min 5 mm</w:t>
      </w:r>
    </w:p>
    <w:p w14:paraId="02646CFE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Objętość kosza zasypowego min. 1,5m³</w:t>
      </w:r>
    </w:p>
    <w:p w14:paraId="61B5F449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Dno wanny zasypowej wykonane ze stali trudnościeralnej, odpornej na odkształcenia i ścieranie min o grubości min 10 mm,</w:t>
      </w:r>
    </w:p>
    <w:p w14:paraId="1C696E37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Boki wanny zasypowej wykonane ze stali trudnościeralnej min o grubości min 7 mm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13B5E85C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Szczelne połączenie odwłoka ze skrzynią ładunkową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449FC3A0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 xml:space="preserve">Nadwozie przystosowane do zbiórki odpadów wielkogabarytowych </w:t>
      </w:r>
    </w:p>
    <w:p w14:paraId="40209F6D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Wrzutnik z normą CE, manualny, belkowy ,niedzielony przygotowany  do montażu RFID oraz ważenia pojemników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3E90EB52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Uniwersalny wrzutnik do pojemników 80-1100 litrów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58A070A5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Mechanizm zgniatania liniowo – płytowy , czyli tzw. „szufladowy”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1E0E4B33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Stopień zagęszczenia odpadów minimum 1 : 5</w:t>
      </w:r>
    </w:p>
    <w:p w14:paraId="2567B487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Prowadnice płyty wypychającej umiejscowione na ścianach bocznych zabudowy</w:t>
      </w:r>
    </w:p>
    <w:p w14:paraId="16856015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Możliwość zmiany ciśnienia ( stopnia zagęszczenia ) w układzie hydraulicznym na co najmniej trzy różne frakcje odpadu komunalnego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15C3D295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Uniwersalne urządzenie załadowcze  (tzw. wrzutnik) zabezpieczone dodatkowo przed korozją, np. malowane, demontowalne, dostosowane do współpracy z pojemnikami od 120 do 1100 litrów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14726683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Możliwość obniżenia burty zasypowej dla potrzeb zbierania worków selektywnych, odpadów wielkogabarytowych</w:t>
      </w:r>
    </w:p>
    <w:p w14:paraId="03D374E7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Sterowanie po obu stronach urządzenia załadowczego</w:t>
      </w:r>
    </w:p>
    <w:p w14:paraId="62387611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Część tylna (odwłok) posiadająca automatyczne blokowanie i odblokowywanie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2B165433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Dwa siłowniki prasy zgniatającej umieszczone na zewnątrz odwłoka, po jego bokach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12A90332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Układ uwalniania zakleszczonych przedmiotów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78EC4065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Kamera umieszczona z tyłu zabudowy oraz monitor zainstalowany w kabinie kierowcy</w:t>
      </w:r>
    </w:p>
    <w:p w14:paraId="1A6F5B7A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Dwa wyłączniki bezpieczeństwa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3D1529AB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Sterownik dla automatycznego cyklu załadunku oraz cyklu pojedynczego</w:t>
      </w:r>
    </w:p>
    <w:p w14:paraId="6FEC507F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Sterowanie ręczne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57D90DFF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Sterowanie urządzeniem zasypowym umieszczone po obu stronach odwłoka</w:t>
      </w:r>
    </w:p>
    <w:p w14:paraId="3CFAE533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Sterowanie płytą wypychającą „wysuwanie i wsuwanie” odbywa się z pulpitu sterowniczego znajdującego się w kabinie kierowcy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0037AF25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Możliwość odczytu w urządzeniu rejestrującym liczby cykli pracy: prasy zagęszczającej podnoszenia i opuszczania odwłoka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7346DB35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Możliwość wykonania auto diagnozy sprawności układu elektrycznego przez urządzenie znajdujące się na stałe w kabinie kierowcy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00546603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Oświetlenie wg obowiązujących obecnie przepisów: światła hamowania, postojowe kierunkowskazy oraz dwa światła alarmowe „kogut” z przodu i z tyłu pojazdu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40DA3637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Reflektor roboczy z tyłu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0E5EAD82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lastRenderedPageBreak/>
        <w:t>Pasy odblaskowe ( ostrzegawcze ) na kabinie i odwłoku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613307B3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Błotniki kół tylnych z chlapaczami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7DBB560F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Dwa stopnie dla ładowaczy wraz z czujnikami ograniczającymi prędkość i jazdę w tył automatyczna informacja w kabinie kierowcy o tym, który stopień jest zajęty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16E17D34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Sygnał dźwiękowy przy cofaniu się pojazdu do tyłu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638D0230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Zabudowa musi posiadać znak CE, parametry dotyczące skrzyni ładunkowej i wanny załadowczej według PN 1501-1 z późniejszymi zmianami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3399E486" w14:textId="77777777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Skrzynia narzędziowa niemniejsza niż 250 litrów</w:t>
      </w:r>
    </w:p>
    <w:p w14:paraId="13E15908" w14:textId="75CFAE11" w:rsidR="00484B37" w:rsidRPr="00484B37" w:rsidRDefault="00484B37" w:rsidP="00FD5802">
      <w:pPr>
        <w:pStyle w:val="Akapitzlist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Zabudowa jednokomorowa</w:t>
      </w:r>
    </w:p>
    <w:p w14:paraId="4721328A" w14:textId="77777777" w:rsidR="00484B37" w:rsidRPr="00484B37" w:rsidRDefault="00484B37" w:rsidP="00484B37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F9CBF88" w14:textId="35B17B10" w:rsidR="00484B37" w:rsidRPr="00484B37" w:rsidRDefault="00484B37" w:rsidP="00484B3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 xml:space="preserve">SYSTEM ELTE GPS </w:t>
      </w:r>
      <w:r w:rsidR="004C485D">
        <w:rPr>
          <w:rFonts w:ascii="Times New Roman" w:hAnsi="Times New Roman" w:cs="Times New Roman"/>
          <w:bCs/>
          <w:sz w:val="20"/>
          <w:szCs w:val="20"/>
        </w:rPr>
        <w:t xml:space="preserve">.Dostawcą poniższych elementów jest firma ELTE GPS z siedzibą przy ul. Gromadzka 71,30-719 Kraków </w:t>
      </w:r>
    </w:p>
    <w:p w14:paraId="1B6CB7B9" w14:textId="77777777" w:rsidR="00484B37" w:rsidRPr="00484B37" w:rsidRDefault="00484B37" w:rsidP="00484B3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eastAsia="Times New Roman" w:hAnsi="Times New Roman" w:cs="Times New Roman"/>
          <w:sz w:val="20"/>
          <w:szCs w:val="20"/>
        </w:rPr>
        <w:t>Sterownik GPS</w:t>
      </w:r>
    </w:p>
    <w:p w14:paraId="34D0FC97" w14:textId="77777777" w:rsidR="00484B37" w:rsidRPr="00484B37" w:rsidRDefault="00484B37" w:rsidP="00484B3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eastAsia="Times New Roman" w:hAnsi="Times New Roman" w:cs="Times New Roman"/>
          <w:sz w:val="20"/>
          <w:szCs w:val="20"/>
        </w:rPr>
        <w:t>Interfejs pracy urządzenia wrzutowego</w:t>
      </w:r>
    </w:p>
    <w:p w14:paraId="5076F22A" w14:textId="77777777" w:rsidR="00484B37" w:rsidRPr="00484B37" w:rsidRDefault="00484B37" w:rsidP="00484B3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eastAsia="Times New Roman" w:hAnsi="Times New Roman" w:cs="Times New Roman"/>
          <w:sz w:val="20"/>
          <w:szCs w:val="20"/>
        </w:rPr>
        <w:t xml:space="preserve">Interfejs otwarcia odwłoka </w:t>
      </w:r>
    </w:p>
    <w:p w14:paraId="7E350FC5" w14:textId="77777777" w:rsidR="00484B37" w:rsidRPr="00484B37" w:rsidRDefault="00484B37" w:rsidP="00484B3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eastAsia="Times New Roman" w:hAnsi="Times New Roman" w:cs="Times New Roman"/>
          <w:sz w:val="20"/>
          <w:szCs w:val="20"/>
        </w:rPr>
        <w:t>Czujnik pracy przystawki</w:t>
      </w:r>
    </w:p>
    <w:p w14:paraId="54AAE297" w14:textId="77777777" w:rsidR="00484B37" w:rsidRPr="00484B37" w:rsidRDefault="00484B37" w:rsidP="00484B3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eastAsia="Times New Roman" w:hAnsi="Times New Roman" w:cs="Times New Roman"/>
          <w:sz w:val="20"/>
          <w:szCs w:val="20"/>
        </w:rPr>
        <w:t>Interfejs CAN pojazdu + bezstykowe złącze CAN</w:t>
      </w:r>
    </w:p>
    <w:p w14:paraId="3AC39598" w14:textId="77777777" w:rsidR="00484B37" w:rsidRPr="00484B37" w:rsidRDefault="00484B37" w:rsidP="00484B3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eastAsia="Times New Roman" w:hAnsi="Times New Roman" w:cs="Times New Roman"/>
          <w:sz w:val="20"/>
          <w:szCs w:val="20"/>
        </w:rPr>
        <w:t>Terminal PDA</w:t>
      </w:r>
    </w:p>
    <w:p w14:paraId="7C4EC0C8" w14:textId="77777777" w:rsidR="00484B37" w:rsidRPr="00484B37" w:rsidRDefault="00484B37" w:rsidP="00484B3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eastAsia="Times New Roman" w:hAnsi="Times New Roman" w:cs="Times New Roman"/>
          <w:sz w:val="20"/>
          <w:szCs w:val="20"/>
        </w:rPr>
        <w:t>Moduł Wifi do terminala</w:t>
      </w:r>
    </w:p>
    <w:p w14:paraId="7446AD51" w14:textId="77777777" w:rsidR="00484B37" w:rsidRPr="00484B37" w:rsidRDefault="00484B37" w:rsidP="00484B3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eastAsia="Times New Roman" w:hAnsi="Times New Roman" w:cs="Times New Roman"/>
          <w:sz w:val="20"/>
          <w:szCs w:val="20"/>
        </w:rPr>
        <w:t>Licencja na aplikację mobilną SMOK Terminal</w:t>
      </w:r>
    </w:p>
    <w:p w14:paraId="5673F595" w14:textId="77777777" w:rsidR="00484B37" w:rsidRPr="00484B37" w:rsidRDefault="00484B37" w:rsidP="00484B3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eastAsia="Times New Roman" w:hAnsi="Times New Roman" w:cs="Times New Roman"/>
          <w:sz w:val="20"/>
          <w:szCs w:val="20"/>
        </w:rPr>
        <w:t>System RFID w wersji automatycznej (3 anteny)</w:t>
      </w:r>
    </w:p>
    <w:p w14:paraId="39A14A64" w14:textId="77777777" w:rsidR="00484B37" w:rsidRPr="00484B37" w:rsidRDefault="00484B37" w:rsidP="00484B3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eastAsia="Times New Roman" w:hAnsi="Times New Roman" w:cs="Times New Roman"/>
          <w:sz w:val="20"/>
          <w:szCs w:val="20"/>
        </w:rPr>
        <w:t>Cyfrowy rejestrator zdjęć – Photobox „online”</w:t>
      </w:r>
    </w:p>
    <w:p w14:paraId="7BAFC26E" w14:textId="77777777" w:rsidR="00484B37" w:rsidRPr="00484B37" w:rsidRDefault="00484B37" w:rsidP="00484B3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eastAsia="Times New Roman" w:hAnsi="Times New Roman" w:cs="Times New Roman"/>
          <w:sz w:val="20"/>
          <w:szCs w:val="20"/>
        </w:rPr>
        <w:t>Cyfrowa kamera IP (4 szt.) – montaż kamer – przód pojazdu (kabina), lewa i prawa strona pojazdu, tył – kamera skierowana na wrzut pojazdu.</w:t>
      </w:r>
    </w:p>
    <w:p w14:paraId="2F256F81" w14:textId="77777777" w:rsidR="00484B37" w:rsidRPr="00484B37" w:rsidRDefault="00484B37" w:rsidP="00484B37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A336514" w14:textId="77777777" w:rsidR="00484B37" w:rsidRPr="00484B37" w:rsidRDefault="00484B37" w:rsidP="00484B3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DOKUMENTACJA: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30B99977" w14:textId="77777777" w:rsidR="00484B37" w:rsidRPr="00484B37" w:rsidRDefault="00484B37" w:rsidP="00FD5802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Instrukcja obsługi w jęz. polskim dla zabudowy i podwozia</w:t>
      </w:r>
    </w:p>
    <w:p w14:paraId="5B4144F8" w14:textId="77777777" w:rsidR="00484B37" w:rsidRPr="00484B37" w:rsidRDefault="00484B37" w:rsidP="00484B37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1FFB6A8" w14:textId="77777777" w:rsidR="00484B37" w:rsidRPr="00484B37" w:rsidRDefault="00484B37" w:rsidP="00484B3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INNE</w:t>
      </w:r>
    </w:p>
    <w:p w14:paraId="7A0F3FB1" w14:textId="77777777" w:rsidR="00484B37" w:rsidRPr="00484B37" w:rsidRDefault="00484B37" w:rsidP="00FD5802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49245222"/>
      <w:r w:rsidRPr="00484B37">
        <w:rPr>
          <w:rFonts w:ascii="Times New Roman" w:hAnsi="Times New Roman" w:cs="Times New Roman"/>
          <w:bCs/>
          <w:sz w:val="20"/>
          <w:szCs w:val="20"/>
        </w:rPr>
        <w:t xml:space="preserve">Komplet dokumentów niezbędnych do rejestracji </w:t>
      </w:r>
      <w:bookmarkEnd w:id="0"/>
      <w:r w:rsidRPr="00484B37">
        <w:rPr>
          <w:rFonts w:ascii="Times New Roman" w:hAnsi="Times New Roman" w:cs="Times New Roman"/>
          <w:bCs/>
          <w:sz w:val="20"/>
          <w:szCs w:val="20"/>
        </w:rPr>
        <w:t>pojazdu na terenie oraz homologacje fabryczna zabudowy</w:t>
      </w:r>
    </w:p>
    <w:p w14:paraId="360B6276" w14:textId="77777777" w:rsidR="00484B37" w:rsidRPr="00484B37" w:rsidRDefault="00484B37" w:rsidP="00FD5802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Gaśnica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6DCD17C4" w14:textId="77777777" w:rsidR="00484B37" w:rsidRPr="00484B37" w:rsidRDefault="00484B37" w:rsidP="00FD5802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Apteczka</w:t>
      </w:r>
    </w:p>
    <w:p w14:paraId="086709F4" w14:textId="2EC62D3C" w:rsidR="00484B37" w:rsidRPr="00484B37" w:rsidRDefault="00484B37" w:rsidP="00484B37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73F5939A" w14:textId="77777777" w:rsidR="00484B37" w:rsidRPr="00484B37" w:rsidRDefault="00484B37" w:rsidP="00484B3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GWARANCJA</w:t>
      </w:r>
    </w:p>
    <w:p w14:paraId="2F2C8377" w14:textId="630EA6FB" w:rsidR="00484B37" w:rsidRPr="00484B37" w:rsidRDefault="00484B37" w:rsidP="00FD5802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Wykonawca zapewnia udzielenie zamawiającemu gwarancji jakości i rękojmi na podwozie (bez limitu kilometrów/motogodzin), liczonej od daty sporządzenia protokołu zdawczo-odbiorczego</w:t>
      </w:r>
      <w:r w:rsidR="004C485D">
        <w:rPr>
          <w:rFonts w:ascii="Times New Roman" w:hAnsi="Times New Roman" w:cs="Times New Roman"/>
          <w:bCs/>
          <w:sz w:val="20"/>
          <w:szCs w:val="20"/>
        </w:rPr>
        <w:t>- gwarancja min.</w:t>
      </w:r>
      <w:r w:rsidR="009D2903">
        <w:rPr>
          <w:rFonts w:ascii="Times New Roman" w:hAnsi="Times New Roman" w:cs="Times New Roman"/>
          <w:bCs/>
          <w:sz w:val="20"/>
          <w:szCs w:val="20"/>
        </w:rPr>
        <w:t>36</w:t>
      </w:r>
      <w:r w:rsidR="004C485D">
        <w:rPr>
          <w:rFonts w:ascii="Times New Roman" w:hAnsi="Times New Roman" w:cs="Times New Roman"/>
          <w:bCs/>
          <w:sz w:val="20"/>
          <w:szCs w:val="20"/>
        </w:rPr>
        <w:t xml:space="preserve"> miesiące</w:t>
      </w:r>
    </w:p>
    <w:p w14:paraId="59BC4445" w14:textId="35523EE7" w:rsidR="00484B37" w:rsidRPr="00484B37" w:rsidRDefault="00484B37" w:rsidP="00FD5802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Wykonawca zapewnia udziela zamawiającemu gwarancji jakości i rękojmi na zabudowę , liczonej od daty sporządzenia protokołu zdawczo- odbiorczego</w:t>
      </w:r>
      <w:r w:rsidR="004C485D">
        <w:rPr>
          <w:rFonts w:ascii="Times New Roman" w:hAnsi="Times New Roman" w:cs="Times New Roman"/>
          <w:bCs/>
          <w:sz w:val="20"/>
          <w:szCs w:val="20"/>
        </w:rPr>
        <w:t>, przez okres min.</w:t>
      </w:r>
      <w:r w:rsidR="009D2903">
        <w:rPr>
          <w:rFonts w:ascii="Times New Roman" w:hAnsi="Times New Roman" w:cs="Times New Roman"/>
          <w:bCs/>
          <w:sz w:val="20"/>
          <w:szCs w:val="20"/>
        </w:rPr>
        <w:t xml:space="preserve"> 36</w:t>
      </w:r>
      <w:r w:rsidR="004C485D">
        <w:rPr>
          <w:rFonts w:ascii="Times New Roman" w:hAnsi="Times New Roman" w:cs="Times New Roman"/>
          <w:bCs/>
          <w:sz w:val="20"/>
          <w:szCs w:val="20"/>
        </w:rPr>
        <w:t xml:space="preserve"> miesiące</w:t>
      </w:r>
      <w:r w:rsidR="007C24B6">
        <w:rPr>
          <w:rFonts w:ascii="Times New Roman" w:hAnsi="Times New Roman" w:cs="Times New Roman"/>
          <w:bCs/>
          <w:sz w:val="20"/>
          <w:szCs w:val="20"/>
        </w:rPr>
        <w:t>.</w:t>
      </w:r>
    </w:p>
    <w:p w14:paraId="2693F551" w14:textId="04B63206" w:rsidR="00484B37" w:rsidRPr="00484B37" w:rsidRDefault="00484B37" w:rsidP="00FD5802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lastRenderedPageBreak/>
        <w:t>Wykonawca jest gwarantem całego pojazdu.</w:t>
      </w:r>
      <w:r w:rsidR="004C485D">
        <w:rPr>
          <w:rFonts w:ascii="Times New Roman" w:hAnsi="Times New Roman" w:cs="Times New Roman"/>
          <w:bCs/>
          <w:sz w:val="20"/>
          <w:szCs w:val="20"/>
        </w:rPr>
        <w:t xml:space="preserve"> Gwarantem może być również dostawca lub producent pojazdu.</w:t>
      </w:r>
    </w:p>
    <w:p w14:paraId="1536EDA2" w14:textId="77777777" w:rsidR="00484B37" w:rsidRPr="00484B37" w:rsidRDefault="00484B37" w:rsidP="00FD5802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Czas reakcji serwisu na zgłoszenie usterki nie dłużej niż 2 (dwa) dni robocze od momentu ich zgłoszenia przez zamawiającego w sposób określony w umowie (np.: fax lub email na adres wskazany w ofercie)</w:t>
      </w:r>
    </w:p>
    <w:p w14:paraId="77472515" w14:textId="77777777" w:rsidR="00484B37" w:rsidRPr="00484B37" w:rsidRDefault="00484B37" w:rsidP="00FD5802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Wykonawca w czasie określonym w ppkt 4) zobowiązany jest ustosunkować się pisemnie do wniesionych przez zamawiającego zastrzeżeń oraz wskazać sposób i termin usunięcia usterki. Sposób usunięcia usterki ma jednoznacznie wskazywać kwalifikację odpowiedzialności np. realizacja w ramach gwarancji.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7F669089" w14:textId="77777777" w:rsidR="00484B37" w:rsidRPr="00484B37" w:rsidRDefault="00484B37" w:rsidP="00FD5802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Czas usunięcia zgłaszanej usterki w terminie nie dłuższym niż 10 dni roboczych licząc od momentu zgłoszenia</w:t>
      </w:r>
    </w:p>
    <w:p w14:paraId="1CC3C5FE" w14:textId="77777777" w:rsidR="00484B37" w:rsidRPr="00484B37" w:rsidRDefault="00484B37" w:rsidP="00FD5802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Brak odpowiedzi w terminie wskazanym w ppkt 4) uważany będzie za uznanie przez wykonawcę reklamacji jako gwarancyjnej i tym samym za jego zobowiązanie do dokonania w terminie 7 dni roboczych od daty otrzymania reklamacji do dokonania naprawy w ramach gwarancji.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1D8F5C3F" w14:textId="5EC1464F" w:rsidR="00484B37" w:rsidRPr="00484B37" w:rsidRDefault="00484B37" w:rsidP="00FD5802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Koszty transportu pojazdu w przypadku awarii (usterki) do punktu serwisowego pokrywa Zamawiający.</w:t>
      </w:r>
    </w:p>
    <w:p w14:paraId="1FD28E7E" w14:textId="77777777" w:rsidR="00484B37" w:rsidRPr="00484B37" w:rsidRDefault="00484B37" w:rsidP="00FD5802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Koszty dojazdu serwisu mobilnego (lub awaryjnego, itp.) w przypadku usterek gwarancyjnych pokrywa wykonawca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6BB134B0" w14:textId="77777777" w:rsidR="00484B37" w:rsidRPr="00484B37" w:rsidRDefault="00484B37" w:rsidP="00FD5802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_Hlk49236683"/>
      <w:r w:rsidRPr="00484B37">
        <w:rPr>
          <w:rFonts w:ascii="Times New Roman" w:hAnsi="Times New Roman" w:cs="Times New Roman"/>
          <w:bCs/>
          <w:sz w:val="20"/>
          <w:szCs w:val="20"/>
        </w:rPr>
        <w:t>Wykonawca przeprowadzi instruktaż stanowiskowy dla jednego pracownika zamawiającego w zakresie prawidłowej obsługi, eksploatacji i konserwacji pojazdu, w Świebodzinie, ul. Młyńska 37 w dniu dostawy pojazdu.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p w14:paraId="083F37A1" w14:textId="77777777" w:rsidR="00484B37" w:rsidRPr="00484B37" w:rsidRDefault="00484B37" w:rsidP="00FD5802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Czas szkolenia min. 4 godziny</w:t>
      </w:r>
    </w:p>
    <w:bookmarkEnd w:id="1"/>
    <w:p w14:paraId="7C45E058" w14:textId="77777777" w:rsidR="00484B37" w:rsidRPr="00484B37" w:rsidRDefault="00484B37" w:rsidP="00484B37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FBC8D67" w14:textId="77777777" w:rsidR="00484B37" w:rsidRPr="00484B37" w:rsidRDefault="00484B37" w:rsidP="00484B3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4B37">
        <w:rPr>
          <w:rFonts w:ascii="Times New Roman" w:hAnsi="Times New Roman" w:cs="Times New Roman"/>
          <w:bCs/>
          <w:sz w:val="20"/>
          <w:szCs w:val="20"/>
        </w:rPr>
        <w:t>DODATKOWE WYMAGANIA</w:t>
      </w:r>
    </w:p>
    <w:p w14:paraId="1F895E98" w14:textId="77777777" w:rsidR="00484B37" w:rsidRPr="00484B37" w:rsidRDefault="00484B37" w:rsidP="00FD5802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" w:name="_Hlk49245156"/>
      <w:r w:rsidRPr="00484B37">
        <w:rPr>
          <w:rFonts w:ascii="Times New Roman" w:hAnsi="Times New Roman" w:cs="Times New Roman"/>
          <w:bCs/>
          <w:sz w:val="20"/>
          <w:szCs w:val="20"/>
        </w:rPr>
        <w:t>Wykonawca zobowiązany jest dostarczyć w dniu przekazania przedmiotu zamówienia dokumentację potwierdzającą spełnienie wymogów polskich przepisów w sprawie dopuszczenia do ruchu po drogach publicznych na terenie RP zawarte w normach i przepisach w sprawie warunków technicznych i badań pojazdu</w:t>
      </w:r>
      <w:r w:rsidRPr="00484B37">
        <w:rPr>
          <w:rFonts w:ascii="Times New Roman" w:hAnsi="Times New Roman" w:cs="Times New Roman"/>
          <w:bCs/>
          <w:sz w:val="20"/>
          <w:szCs w:val="20"/>
        </w:rPr>
        <w:tab/>
      </w:r>
    </w:p>
    <w:bookmarkEnd w:id="2"/>
    <w:p w14:paraId="63BDC675" w14:textId="77777777" w:rsidR="00484B37" w:rsidRPr="00484B37" w:rsidRDefault="00484B37" w:rsidP="00484B3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484B37" w:rsidRPr="00484B37" w:rsidSect="00F2322E">
      <w:footerReference w:type="default" r:id="rId7"/>
      <w:pgSz w:w="11906" w:h="16838"/>
      <w:pgMar w:top="1417" w:right="1417" w:bottom="1417" w:left="1417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B307" w14:textId="77777777" w:rsidR="00BD5E0F" w:rsidRDefault="00BD5E0F" w:rsidP="00F2322E">
      <w:pPr>
        <w:spacing w:after="0" w:line="240" w:lineRule="auto"/>
      </w:pPr>
      <w:r>
        <w:separator/>
      </w:r>
    </w:p>
  </w:endnote>
  <w:endnote w:type="continuationSeparator" w:id="0">
    <w:p w14:paraId="5C5C8AF1" w14:textId="77777777" w:rsidR="00BD5E0F" w:rsidRDefault="00BD5E0F" w:rsidP="00F2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172"/>
      <w:docPartObj>
        <w:docPartGallery w:val="Page Numbers (Bottom of Page)"/>
        <w:docPartUnique/>
      </w:docPartObj>
    </w:sdtPr>
    <w:sdtEndPr/>
    <w:sdtContent>
      <w:p w14:paraId="4E2BE71E" w14:textId="2583E71A" w:rsidR="00D55761" w:rsidRDefault="00D557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32FDB" w14:textId="616D2C4B" w:rsidR="00F2322E" w:rsidRPr="00F2322E" w:rsidRDefault="00F2322E" w:rsidP="00F232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F3A0" w14:textId="77777777" w:rsidR="00BD5E0F" w:rsidRDefault="00BD5E0F" w:rsidP="00F2322E">
      <w:pPr>
        <w:spacing w:after="0" w:line="240" w:lineRule="auto"/>
      </w:pPr>
      <w:r>
        <w:separator/>
      </w:r>
    </w:p>
  </w:footnote>
  <w:footnote w:type="continuationSeparator" w:id="0">
    <w:p w14:paraId="10A05F25" w14:textId="77777777" w:rsidR="00BD5E0F" w:rsidRDefault="00BD5E0F" w:rsidP="00F23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B71"/>
    <w:multiLevelType w:val="multilevel"/>
    <w:tmpl w:val="59706E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3A533C"/>
    <w:multiLevelType w:val="hybridMultilevel"/>
    <w:tmpl w:val="B6CA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277DD"/>
    <w:multiLevelType w:val="hybridMultilevel"/>
    <w:tmpl w:val="40D23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27A86"/>
    <w:multiLevelType w:val="hybridMultilevel"/>
    <w:tmpl w:val="72580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942CA"/>
    <w:multiLevelType w:val="hybridMultilevel"/>
    <w:tmpl w:val="CF28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824B3"/>
    <w:multiLevelType w:val="hybridMultilevel"/>
    <w:tmpl w:val="2EEED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1F6"/>
    <w:multiLevelType w:val="hybridMultilevel"/>
    <w:tmpl w:val="20A26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6FC5"/>
    <w:multiLevelType w:val="hybridMultilevel"/>
    <w:tmpl w:val="5BD6A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E6067"/>
    <w:multiLevelType w:val="hybridMultilevel"/>
    <w:tmpl w:val="4634A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15DD2"/>
    <w:multiLevelType w:val="hybridMultilevel"/>
    <w:tmpl w:val="2E2217B4"/>
    <w:lvl w:ilvl="0" w:tplc="951E112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5B"/>
    <w:rsid w:val="00050209"/>
    <w:rsid w:val="00096DD6"/>
    <w:rsid w:val="000B4C02"/>
    <w:rsid w:val="001B4F5B"/>
    <w:rsid w:val="0022226A"/>
    <w:rsid w:val="003822E1"/>
    <w:rsid w:val="00484B37"/>
    <w:rsid w:val="004C485D"/>
    <w:rsid w:val="004F63C7"/>
    <w:rsid w:val="00670FF5"/>
    <w:rsid w:val="007638E1"/>
    <w:rsid w:val="007C24B6"/>
    <w:rsid w:val="007C25C7"/>
    <w:rsid w:val="007C4BC7"/>
    <w:rsid w:val="009D2903"/>
    <w:rsid w:val="00B502DA"/>
    <w:rsid w:val="00B92336"/>
    <w:rsid w:val="00BD5E0F"/>
    <w:rsid w:val="00D043D5"/>
    <w:rsid w:val="00D55761"/>
    <w:rsid w:val="00D641CA"/>
    <w:rsid w:val="00F2322E"/>
    <w:rsid w:val="00FB7D6E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680B4"/>
  <w15:chartTrackingRefBased/>
  <w15:docId w15:val="{8BD236BF-5E34-4116-9A34-CB789B90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2226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">
    <w:name w:val="header"/>
    <w:basedOn w:val="Normalny"/>
    <w:link w:val="NagwekZnak"/>
    <w:uiPriority w:val="99"/>
    <w:unhideWhenUsed/>
    <w:rsid w:val="00F2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22E"/>
  </w:style>
  <w:style w:type="paragraph" w:styleId="Stopka">
    <w:name w:val="footer"/>
    <w:basedOn w:val="Normalny"/>
    <w:link w:val="StopkaZnak"/>
    <w:uiPriority w:val="99"/>
    <w:unhideWhenUsed/>
    <w:rsid w:val="00F2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22E"/>
  </w:style>
  <w:style w:type="table" w:styleId="Tabela-Siatka">
    <w:name w:val="Table Grid"/>
    <w:basedOn w:val="Standardowy"/>
    <w:uiPriority w:val="59"/>
    <w:rsid w:val="00F2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Gąsiorowska</dc:creator>
  <cp:keywords/>
  <dc:description/>
  <cp:lastModifiedBy>Łukasz Grzybek</cp:lastModifiedBy>
  <cp:revision>4</cp:revision>
  <dcterms:created xsi:type="dcterms:W3CDTF">2021-08-27T12:11:00Z</dcterms:created>
  <dcterms:modified xsi:type="dcterms:W3CDTF">2021-08-27T13:40:00Z</dcterms:modified>
</cp:coreProperties>
</file>