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E9744" w14:textId="472987E0" w:rsidR="005F480E" w:rsidRPr="00A853A3" w:rsidRDefault="00CA2DB6" w:rsidP="00A15E3F">
      <w:pPr>
        <w:pStyle w:val="Nagwek1"/>
        <w:ind w:right="-2"/>
        <w:jc w:val="right"/>
        <w:rPr>
          <w:rFonts w:ascii="Tahoma" w:hAnsi="Tahoma" w:cs="Tahoma"/>
          <w:sz w:val="20"/>
        </w:rPr>
      </w:pPr>
      <w:r w:rsidRPr="00A853A3">
        <w:rPr>
          <w:rFonts w:ascii="Tahoma" w:hAnsi="Tahoma" w:cs="Tahoma"/>
          <w:sz w:val="20"/>
        </w:rPr>
        <w:t>Margonin</w:t>
      </w:r>
      <w:r w:rsidR="009663E7" w:rsidRPr="00A853A3">
        <w:rPr>
          <w:rFonts w:ascii="Tahoma" w:hAnsi="Tahoma" w:cs="Tahoma"/>
          <w:sz w:val="20"/>
        </w:rPr>
        <w:t xml:space="preserve">, </w:t>
      </w:r>
      <w:r w:rsidR="00A853A3">
        <w:rPr>
          <w:rFonts w:ascii="Tahoma" w:hAnsi="Tahoma" w:cs="Tahoma"/>
          <w:sz w:val="20"/>
        </w:rPr>
        <w:t>31 stycznia 2023r.</w:t>
      </w:r>
    </w:p>
    <w:p w14:paraId="393DF26E" w14:textId="77777777" w:rsidR="005F480E" w:rsidRPr="00EF53C6" w:rsidRDefault="005F480E" w:rsidP="00BA1746">
      <w:pPr>
        <w:pStyle w:val="Standard"/>
        <w:jc w:val="both"/>
        <w:rPr>
          <w:rFonts w:ascii="Tahoma" w:hAnsi="Tahoma" w:cs="Tahoma"/>
          <w:sz w:val="20"/>
          <w:szCs w:val="20"/>
        </w:rPr>
      </w:pPr>
    </w:p>
    <w:p w14:paraId="3C8E3231" w14:textId="77777777" w:rsidR="005F480E" w:rsidRPr="00EF53C6" w:rsidRDefault="005F480E" w:rsidP="00BA1746">
      <w:pPr>
        <w:pStyle w:val="Standard"/>
        <w:jc w:val="both"/>
        <w:rPr>
          <w:rFonts w:ascii="Tahoma" w:hAnsi="Tahoma" w:cs="Tahoma"/>
          <w:sz w:val="20"/>
          <w:szCs w:val="20"/>
        </w:rPr>
      </w:pPr>
    </w:p>
    <w:p w14:paraId="1A0BC5E2" w14:textId="4E424208" w:rsidR="00A15E3F" w:rsidRPr="00EF53C6" w:rsidRDefault="00A15E3F" w:rsidP="00A15E3F">
      <w:pPr>
        <w:pStyle w:val="Default"/>
        <w:jc w:val="both"/>
        <w:rPr>
          <w:rFonts w:ascii="Tahoma" w:hAnsi="Tahoma" w:cs="Tahoma"/>
          <w:b/>
          <w:bCs/>
          <w:sz w:val="20"/>
          <w:szCs w:val="20"/>
        </w:rPr>
      </w:pPr>
      <w:r w:rsidRPr="00EF53C6">
        <w:rPr>
          <w:rFonts w:ascii="Tahoma" w:hAnsi="Tahoma" w:cs="Tahoma"/>
          <w:b/>
          <w:bCs/>
          <w:sz w:val="20"/>
          <w:szCs w:val="20"/>
        </w:rPr>
        <w:t>Dotyczy</w:t>
      </w:r>
      <w:r w:rsidR="00CA2DB6">
        <w:rPr>
          <w:rFonts w:ascii="Tahoma" w:hAnsi="Tahoma" w:cs="Tahoma"/>
          <w:b/>
          <w:bCs/>
          <w:sz w:val="20"/>
          <w:szCs w:val="20"/>
        </w:rPr>
        <w:t>: „POSTĘPOWANIE O UDZIELENIE ZAMÓWIENIA NA UBEZPIECZENIE GMINY MARGONIN”</w:t>
      </w:r>
    </w:p>
    <w:p w14:paraId="367FDBA6" w14:textId="42C6EE28" w:rsidR="00A15E3F" w:rsidRPr="00EF53C6" w:rsidRDefault="00A15E3F" w:rsidP="00A15E3F">
      <w:pPr>
        <w:pStyle w:val="Default"/>
        <w:jc w:val="both"/>
        <w:rPr>
          <w:rFonts w:ascii="Tahoma" w:hAnsi="Tahoma" w:cs="Tahoma"/>
          <w:b/>
          <w:bCs/>
          <w:sz w:val="20"/>
          <w:szCs w:val="20"/>
        </w:rPr>
      </w:pPr>
      <w:r w:rsidRPr="00EF53C6">
        <w:rPr>
          <w:rFonts w:ascii="Tahoma" w:hAnsi="Tahoma" w:cs="Tahoma"/>
          <w:b/>
          <w:bCs/>
          <w:sz w:val="20"/>
          <w:szCs w:val="20"/>
        </w:rPr>
        <w:t xml:space="preserve">Znak sprawy: </w:t>
      </w:r>
      <w:r w:rsidR="00CA2DB6" w:rsidRPr="00CA2DB6">
        <w:rPr>
          <w:rFonts w:ascii="Tahoma" w:eastAsia="SimSun" w:hAnsi="Tahoma" w:cs="Tahoma"/>
          <w:b/>
          <w:bCs/>
          <w:color w:val="auto"/>
          <w:kern w:val="3"/>
          <w:sz w:val="20"/>
          <w:szCs w:val="20"/>
          <w:lang w:eastAsia="zh-CN" w:bidi="hi-IN"/>
        </w:rPr>
        <w:t>ZP.271.3.2023</w:t>
      </w:r>
    </w:p>
    <w:p w14:paraId="362855A5" w14:textId="2480DD99" w:rsidR="005F480E" w:rsidRPr="00EF53C6" w:rsidRDefault="005F480E" w:rsidP="00BA1746">
      <w:pPr>
        <w:pBdr>
          <w:bottom w:val="single" w:sz="1" w:space="2" w:color="000000"/>
        </w:pBdr>
        <w:spacing w:line="240" w:lineRule="auto"/>
        <w:jc w:val="both"/>
        <w:rPr>
          <w:rFonts w:ascii="Tahoma" w:hAnsi="Tahoma" w:cs="Tahoma"/>
          <w:sz w:val="20"/>
          <w:szCs w:val="20"/>
        </w:rPr>
      </w:pPr>
    </w:p>
    <w:p w14:paraId="446A7E99" w14:textId="77777777" w:rsidR="005F480E" w:rsidRPr="00EF53C6" w:rsidRDefault="005F480E" w:rsidP="00BA1746">
      <w:pPr>
        <w:spacing w:line="240" w:lineRule="auto"/>
        <w:jc w:val="both"/>
        <w:rPr>
          <w:rFonts w:ascii="Tahoma" w:eastAsia="Arial" w:hAnsi="Tahoma" w:cs="Tahoma"/>
          <w:b/>
          <w:i/>
          <w:sz w:val="20"/>
          <w:szCs w:val="20"/>
        </w:rPr>
      </w:pPr>
    </w:p>
    <w:p w14:paraId="4FBD6DD5" w14:textId="70A1E29A" w:rsidR="00EF53C6" w:rsidRPr="00F15922" w:rsidRDefault="0095492F" w:rsidP="00EF53C6">
      <w:pPr>
        <w:pStyle w:val="Default"/>
        <w:jc w:val="both"/>
        <w:rPr>
          <w:rFonts w:ascii="Tahoma" w:hAnsi="Tahoma" w:cs="Tahoma"/>
          <w:sz w:val="20"/>
          <w:szCs w:val="20"/>
        </w:rPr>
      </w:pPr>
      <w:r w:rsidRPr="0095492F">
        <w:rPr>
          <w:rFonts w:ascii="Tahoma" w:hAnsi="Tahoma" w:cs="Tahoma"/>
          <w:sz w:val="20"/>
          <w:szCs w:val="20"/>
        </w:rPr>
        <w:t>Działając na podstawie art. 284 ust. 2 ustawy z 11 września 2019 r. – Prawo zamówień publicznych (Dz.U. z 202</w:t>
      </w:r>
      <w:r w:rsidR="00CA2DB6">
        <w:rPr>
          <w:rFonts w:ascii="Tahoma" w:hAnsi="Tahoma" w:cs="Tahoma"/>
          <w:sz w:val="20"/>
          <w:szCs w:val="20"/>
        </w:rPr>
        <w:t>2</w:t>
      </w:r>
      <w:r w:rsidRPr="0095492F">
        <w:rPr>
          <w:rFonts w:ascii="Tahoma" w:hAnsi="Tahoma" w:cs="Tahoma"/>
          <w:sz w:val="20"/>
          <w:szCs w:val="20"/>
        </w:rPr>
        <w:t>r. poz. 1</w:t>
      </w:r>
      <w:r w:rsidR="00CA2DB6">
        <w:rPr>
          <w:rFonts w:ascii="Tahoma" w:hAnsi="Tahoma" w:cs="Tahoma"/>
          <w:sz w:val="20"/>
          <w:szCs w:val="20"/>
        </w:rPr>
        <w:t>710</w:t>
      </w:r>
      <w:r w:rsidRPr="0095492F">
        <w:rPr>
          <w:rFonts w:ascii="Tahoma" w:hAnsi="Tahoma" w:cs="Tahoma"/>
          <w:sz w:val="20"/>
          <w:szCs w:val="20"/>
        </w:rPr>
        <w:t xml:space="preserve"> z </w:t>
      </w:r>
      <w:proofErr w:type="spellStart"/>
      <w:r w:rsidRPr="0095492F">
        <w:rPr>
          <w:rFonts w:ascii="Tahoma" w:hAnsi="Tahoma" w:cs="Tahoma"/>
          <w:sz w:val="20"/>
          <w:szCs w:val="20"/>
        </w:rPr>
        <w:t>późn</w:t>
      </w:r>
      <w:proofErr w:type="spellEnd"/>
      <w:r w:rsidRPr="0095492F">
        <w:rPr>
          <w:rFonts w:ascii="Tahoma" w:hAnsi="Tahoma" w:cs="Tahoma"/>
          <w:sz w:val="20"/>
          <w:szCs w:val="20"/>
        </w:rPr>
        <w:t xml:space="preserve">. zm.) – dalej: ustawa PZP, Zamawiający udziela następujących wyjaśnień na wniosek wykonawców, którzy </w:t>
      </w:r>
      <w:r w:rsidRPr="00F15922">
        <w:rPr>
          <w:rFonts w:ascii="Tahoma" w:hAnsi="Tahoma" w:cs="Tahoma"/>
          <w:sz w:val="20"/>
          <w:szCs w:val="20"/>
        </w:rPr>
        <w:t>zwrócili się do zamawiającego z wnioskiem o wyjaśnienie treści SWZ.</w:t>
      </w:r>
    </w:p>
    <w:p w14:paraId="302A8F8C" w14:textId="6BD1B7F6" w:rsidR="00021593" w:rsidRPr="00F15922" w:rsidRDefault="00021593" w:rsidP="00F15922">
      <w:pPr>
        <w:pStyle w:val="Akapitzlist"/>
        <w:tabs>
          <w:tab w:val="left" w:pos="426"/>
        </w:tabs>
        <w:ind w:left="0"/>
        <w:rPr>
          <w:rFonts w:ascii="Tahoma" w:hAnsi="Tahoma" w:cs="Tahoma"/>
          <w:sz w:val="20"/>
          <w:szCs w:val="20"/>
        </w:rPr>
      </w:pPr>
    </w:p>
    <w:p w14:paraId="611F47CD" w14:textId="295A19C6" w:rsidR="00917BE2" w:rsidRDefault="00917BE2" w:rsidP="00917BE2">
      <w:pPr>
        <w:pStyle w:val="Akapitzlist"/>
        <w:numPr>
          <w:ilvl w:val="0"/>
          <w:numId w:val="1"/>
        </w:numPr>
        <w:tabs>
          <w:tab w:val="left" w:pos="426"/>
        </w:tabs>
        <w:spacing w:line="240" w:lineRule="auto"/>
        <w:ind w:left="0" w:firstLine="0"/>
        <w:rPr>
          <w:rFonts w:ascii="Tahoma" w:hAnsi="Tahoma" w:cs="Tahoma"/>
          <w:sz w:val="20"/>
          <w:szCs w:val="20"/>
        </w:rPr>
      </w:pPr>
      <w:r w:rsidRPr="00917BE2">
        <w:rPr>
          <w:rFonts w:ascii="Tahoma" w:hAnsi="Tahoma" w:cs="Tahoma"/>
          <w:sz w:val="20"/>
          <w:szCs w:val="20"/>
        </w:rPr>
        <w:t>Prosimy o zmianę limitu w „klauzuli miejsc ubezpieczenia” do wysokości 500</w:t>
      </w:r>
      <w:r w:rsidR="00F87BEC">
        <w:rPr>
          <w:rFonts w:ascii="Tahoma" w:hAnsi="Tahoma" w:cs="Tahoma"/>
          <w:sz w:val="20"/>
          <w:szCs w:val="20"/>
        </w:rPr>
        <w:t>.</w:t>
      </w:r>
      <w:r w:rsidRPr="00917BE2">
        <w:rPr>
          <w:rFonts w:ascii="Tahoma" w:hAnsi="Tahoma" w:cs="Tahoma"/>
          <w:sz w:val="20"/>
          <w:szCs w:val="20"/>
        </w:rPr>
        <w:t xml:space="preserve">000,00 PLN oraz wyłączenie z zakresu klauzuli ryzyka kradzieży </w:t>
      </w:r>
    </w:p>
    <w:p w14:paraId="12AEFDA8" w14:textId="77777777" w:rsidR="00160419" w:rsidRPr="00FD0622" w:rsidRDefault="00160419" w:rsidP="00160419">
      <w:pPr>
        <w:tabs>
          <w:tab w:val="left" w:pos="426"/>
        </w:tabs>
        <w:spacing w:line="240" w:lineRule="auto"/>
        <w:jc w:val="both"/>
        <w:rPr>
          <w:rFonts w:ascii="Tahoma" w:hAnsi="Tahoma" w:cs="Tahoma"/>
          <w:b/>
          <w:bCs/>
          <w:sz w:val="20"/>
          <w:szCs w:val="20"/>
        </w:rPr>
      </w:pPr>
      <w:r w:rsidRPr="00A853A3">
        <w:rPr>
          <w:rFonts w:ascii="Tahoma" w:hAnsi="Tahoma" w:cs="Tahoma"/>
          <w:b/>
          <w:bCs/>
          <w:sz w:val="20"/>
          <w:szCs w:val="20"/>
        </w:rPr>
        <w:t>ODP: Zamawiający nie wyraża zgody</w:t>
      </w:r>
    </w:p>
    <w:p w14:paraId="1B4EF284" w14:textId="77777777" w:rsidR="00160419" w:rsidRPr="00917BE2" w:rsidRDefault="00160419" w:rsidP="00160419">
      <w:pPr>
        <w:pStyle w:val="Akapitzlist"/>
        <w:tabs>
          <w:tab w:val="left" w:pos="426"/>
        </w:tabs>
        <w:spacing w:line="240" w:lineRule="auto"/>
        <w:ind w:left="0"/>
        <w:rPr>
          <w:rFonts w:ascii="Tahoma" w:hAnsi="Tahoma" w:cs="Tahoma"/>
          <w:sz w:val="20"/>
          <w:szCs w:val="20"/>
        </w:rPr>
      </w:pPr>
    </w:p>
    <w:p w14:paraId="081273A5" w14:textId="70C7A110" w:rsidR="00917BE2" w:rsidRDefault="00917BE2" w:rsidP="00917BE2">
      <w:pPr>
        <w:pStyle w:val="Akapitzlist"/>
        <w:numPr>
          <w:ilvl w:val="0"/>
          <w:numId w:val="1"/>
        </w:numPr>
        <w:tabs>
          <w:tab w:val="left" w:pos="426"/>
        </w:tabs>
        <w:spacing w:line="240" w:lineRule="auto"/>
        <w:ind w:left="0" w:firstLine="0"/>
        <w:rPr>
          <w:rFonts w:ascii="Tahoma" w:hAnsi="Tahoma" w:cs="Tahoma"/>
          <w:sz w:val="20"/>
          <w:szCs w:val="20"/>
        </w:rPr>
      </w:pPr>
      <w:r w:rsidRPr="00917BE2">
        <w:rPr>
          <w:rFonts w:ascii="Tahoma" w:hAnsi="Tahoma" w:cs="Tahoma"/>
          <w:sz w:val="20"/>
          <w:szCs w:val="20"/>
        </w:rPr>
        <w:t xml:space="preserve">Prosimy o wyłączenie z zakresu ubezpieczenia „klauzuli prac budowlano-montażowych” robót, na które zgodnie z prawem budowlanym wymagane jest pozwolenie na budowę </w:t>
      </w:r>
    </w:p>
    <w:p w14:paraId="357AD4C8" w14:textId="1B43EBCE" w:rsidR="00160419" w:rsidRPr="00FD0622" w:rsidRDefault="00160419" w:rsidP="00160419">
      <w:pPr>
        <w:pStyle w:val="Akapitzlist"/>
        <w:tabs>
          <w:tab w:val="left" w:pos="426"/>
        </w:tabs>
        <w:spacing w:line="240" w:lineRule="auto"/>
        <w:ind w:left="0"/>
        <w:rPr>
          <w:rFonts w:ascii="Tahoma" w:hAnsi="Tahoma" w:cs="Tahoma"/>
          <w:b/>
          <w:bCs/>
          <w:sz w:val="20"/>
          <w:szCs w:val="20"/>
        </w:rPr>
      </w:pPr>
      <w:r w:rsidRPr="00A853A3">
        <w:rPr>
          <w:rFonts w:ascii="Tahoma" w:hAnsi="Tahoma" w:cs="Tahoma"/>
          <w:b/>
          <w:bCs/>
          <w:sz w:val="20"/>
          <w:szCs w:val="20"/>
        </w:rPr>
        <w:t>ODP: Zamawiający wyraża zgodę</w:t>
      </w:r>
    </w:p>
    <w:p w14:paraId="17BA0864" w14:textId="77777777" w:rsidR="00160419" w:rsidRPr="00917BE2" w:rsidRDefault="00160419" w:rsidP="00160419">
      <w:pPr>
        <w:pStyle w:val="Akapitzlist"/>
        <w:tabs>
          <w:tab w:val="left" w:pos="426"/>
        </w:tabs>
        <w:spacing w:line="240" w:lineRule="auto"/>
        <w:ind w:left="0"/>
        <w:rPr>
          <w:rFonts w:ascii="Tahoma" w:hAnsi="Tahoma" w:cs="Tahoma"/>
          <w:sz w:val="20"/>
          <w:szCs w:val="20"/>
        </w:rPr>
      </w:pPr>
    </w:p>
    <w:p w14:paraId="46EB3132" w14:textId="025841A3" w:rsidR="00917BE2" w:rsidRDefault="00917BE2" w:rsidP="00917BE2">
      <w:pPr>
        <w:pStyle w:val="Akapitzlist"/>
        <w:numPr>
          <w:ilvl w:val="0"/>
          <w:numId w:val="1"/>
        </w:numPr>
        <w:tabs>
          <w:tab w:val="left" w:pos="426"/>
        </w:tabs>
        <w:spacing w:line="240" w:lineRule="auto"/>
        <w:ind w:left="0" w:firstLine="0"/>
        <w:rPr>
          <w:rFonts w:ascii="Tahoma" w:hAnsi="Tahoma" w:cs="Tahoma"/>
          <w:sz w:val="20"/>
          <w:szCs w:val="20"/>
        </w:rPr>
      </w:pPr>
      <w:r w:rsidRPr="00917BE2">
        <w:rPr>
          <w:rFonts w:ascii="Tahoma" w:hAnsi="Tahoma" w:cs="Tahoma"/>
          <w:sz w:val="20"/>
          <w:szCs w:val="20"/>
        </w:rPr>
        <w:t>Wnioskujemy o dodanie zapisu w „Klauzuli kosztu dodatkowego utraty wody lub innych cieczy” doprecyzowującego, iż odpowiedzialność w ramach niniejszej klauzuli obowiązuje tylko, gdy pierwotna przyczyna szkody jest objęta ubezpieczeniem w ramach podstawowego zakresu ubezpieczenia Gmina Margonin.</w:t>
      </w:r>
    </w:p>
    <w:p w14:paraId="609261E8" w14:textId="77777777" w:rsidR="00F87BEC" w:rsidRPr="00FD0622" w:rsidRDefault="00F87BEC" w:rsidP="00F87BEC">
      <w:pPr>
        <w:tabs>
          <w:tab w:val="left" w:pos="426"/>
        </w:tabs>
        <w:spacing w:line="240" w:lineRule="auto"/>
        <w:rPr>
          <w:rFonts w:ascii="Tahoma" w:hAnsi="Tahoma" w:cs="Tahoma"/>
          <w:b/>
          <w:bCs/>
          <w:sz w:val="20"/>
          <w:szCs w:val="20"/>
        </w:rPr>
      </w:pPr>
      <w:r w:rsidRPr="00A853A3">
        <w:rPr>
          <w:rFonts w:ascii="Tahoma" w:hAnsi="Tahoma" w:cs="Tahoma"/>
          <w:b/>
          <w:bCs/>
          <w:sz w:val="20"/>
          <w:szCs w:val="20"/>
        </w:rPr>
        <w:t>ODP: Zamawiający wyraża zgodę</w:t>
      </w:r>
    </w:p>
    <w:p w14:paraId="0EDABA8C" w14:textId="77777777" w:rsidR="00160419" w:rsidRPr="00917BE2" w:rsidRDefault="00160419" w:rsidP="00160419">
      <w:pPr>
        <w:pStyle w:val="Akapitzlist"/>
        <w:tabs>
          <w:tab w:val="left" w:pos="426"/>
        </w:tabs>
        <w:spacing w:line="240" w:lineRule="auto"/>
        <w:ind w:left="0"/>
        <w:rPr>
          <w:rFonts w:ascii="Tahoma" w:hAnsi="Tahoma" w:cs="Tahoma"/>
          <w:sz w:val="20"/>
          <w:szCs w:val="20"/>
        </w:rPr>
      </w:pPr>
    </w:p>
    <w:p w14:paraId="47CB241B" w14:textId="35AF4BF8" w:rsidR="00917BE2" w:rsidRDefault="00917BE2" w:rsidP="00917BE2">
      <w:pPr>
        <w:pStyle w:val="Akapitzlist"/>
        <w:numPr>
          <w:ilvl w:val="0"/>
          <w:numId w:val="1"/>
        </w:numPr>
        <w:tabs>
          <w:tab w:val="left" w:pos="426"/>
        </w:tabs>
        <w:spacing w:line="240" w:lineRule="auto"/>
        <w:ind w:left="0" w:firstLine="0"/>
        <w:rPr>
          <w:rFonts w:ascii="Tahoma" w:hAnsi="Tahoma" w:cs="Tahoma"/>
          <w:sz w:val="20"/>
          <w:szCs w:val="20"/>
        </w:rPr>
      </w:pPr>
      <w:r w:rsidRPr="00917BE2">
        <w:rPr>
          <w:rFonts w:ascii="Tahoma" w:hAnsi="Tahoma" w:cs="Tahoma"/>
          <w:sz w:val="20"/>
          <w:szCs w:val="20"/>
        </w:rPr>
        <w:t>Prosimy o wprowadzenie limitu odpowiedzialność cywilnej za szkody powstałe na terenie kompleksu rekreacyjno- wypoczynkowego przy jeziorze margonińskim (w tym wyciąg nart wodnych, zjeżdżalnie wodne); na terenie kąpieliska należących i/lub administrowanych przez Ubezpieczającego/ Ubezpieczonego w wysokości 100</w:t>
      </w:r>
      <w:r w:rsidR="00F87BEC">
        <w:rPr>
          <w:rFonts w:ascii="Tahoma" w:hAnsi="Tahoma" w:cs="Tahoma"/>
          <w:sz w:val="20"/>
          <w:szCs w:val="20"/>
        </w:rPr>
        <w:t>.</w:t>
      </w:r>
      <w:r w:rsidRPr="00917BE2">
        <w:rPr>
          <w:rFonts w:ascii="Tahoma" w:hAnsi="Tahoma" w:cs="Tahoma"/>
          <w:sz w:val="20"/>
          <w:szCs w:val="20"/>
        </w:rPr>
        <w:t>000,00 PLN</w:t>
      </w:r>
    </w:p>
    <w:p w14:paraId="6C8436E0" w14:textId="77777777" w:rsidR="00F87BEC" w:rsidRPr="00FD0622" w:rsidRDefault="00F87BEC" w:rsidP="00F87BEC">
      <w:pPr>
        <w:tabs>
          <w:tab w:val="left" w:pos="426"/>
        </w:tabs>
        <w:spacing w:line="240" w:lineRule="auto"/>
        <w:jc w:val="both"/>
        <w:rPr>
          <w:rFonts w:ascii="Tahoma" w:hAnsi="Tahoma" w:cs="Tahoma"/>
          <w:b/>
          <w:bCs/>
          <w:sz w:val="20"/>
          <w:szCs w:val="20"/>
        </w:rPr>
      </w:pPr>
      <w:r w:rsidRPr="00A853A3">
        <w:rPr>
          <w:rFonts w:ascii="Tahoma" w:hAnsi="Tahoma" w:cs="Tahoma"/>
          <w:b/>
          <w:bCs/>
          <w:sz w:val="20"/>
          <w:szCs w:val="20"/>
        </w:rPr>
        <w:t>ODP: Zamawiający nie wyraża zgody</w:t>
      </w:r>
    </w:p>
    <w:p w14:paraId="699F0AFD" w14:textId="77777777" w:rsidR="00F87BEC" w:rsidRPr="00917BE2" w:rsidRDefault="00F87BEC" w:rsidP="00F87BEC">
      <w:pPr>
        <w:pStyle w:val="Akapitzlist"/>
        <w:tabs>
          <w:tab w:val="left" w:pos="426"/>
        </w:tabs>
        <w:spacing w:line="240" w:lineRule="auto"/>
        <w:ind w:left="0"/>
        <w:rPr>
          <w:rFonts w:ascii="Tahoma" w:hAnsi="Tahoma" w:cs="Tahoma"/>
          <w:sz w:val="20"/>
          <w:szCs w:val="20"/>
        </w:rPr>
      </w:pPr>
    </w:p>
    <w:p w14:paraId="5734EA96" w14:textId="15889ABC" w:rsidR="00917BE2" w:rsidRDefault="00917BE2" w:rsidP="00917BE2">
      <w:pPr>
        <w:pStyle w:val="Akapitzlist"/>
        <w:numPr>
          <w:ilvl w:val="0"/>
          <w:numId w:val="1"/>
        </w:numPr>
        <w:tabs>
          <w:tab w:val="left" w:pos="426"/>
        </w:tabs>
        <w:spacing w:line="240" w:lineRule="auto"/>
        <w:ind w:left="0" w:firstLine="0"/>
        <w:rPr>
          <w:rFonts w:ascii="Tahoma" w:hAnsi="Tahoma" w:cs="Tahoma"/>
          <w:sz w:val="20"/>
          <w:szCs w:val="20"/>
        </w:rPr>
      </w:pPr>
      <w:r w:rsidRPr="00917BE2">
        <w:rPr>
          <w:rFonts w:ascii="Tahoma" w:hAnsi="Tahoma" w:cs="Tahoma"/>
          <w:sz w:val="20"/>
          <w:szCs w:val="20"/>
        </w:rPr>
        <w:t>W zakresie odpowiedzialności cywilnej prosimy o zmniejszenie odpowiedzialności za szkody powstałe z tytułu organizowania pokazów pirotechnicznych do wysokości 100</w:t>
      </w:r>
      <w:r w:rsidR="00F87BEC">
        <w:rPr>
          <w:rFonts w:ascii="Tahoma" w:hAnsi="Tahoma" w:cs="Tahoma"/>
          <w:sz w:val="20"/>
          <w:szCs w:val="20"/>
        </w:rPr>
        <w:t>.</w:t>
      </w:r>
      <w:r w:rsidRPr="00917BE2">
        <w:rPr>
          <w:rFonts w:ascii="Tahoma" w:hAnsi="Tahoma" w:cs="Tahoma"/>
          <w:sz w:val="20"/>
          <w:szCs w:val="20"/>
        </w:rPr>
        <w:t>000,00 PLN</w:t>
      </w:r>
    </w:p>
    <w:p w14:paraId="377C1992" w14:textId="77777777" w:rsidR="00F87BEC" w:rsidRPr="00D27C16" w:rsidRDefault="00F87BEC" w:rsidP="00F87BEC">
      <w:pPr>
        <w:tabs>
          <w:tab w:val="left" w:pos="426"/>
        </w:tabs>
        <w:spacing w:line="240" w:lineRule="auto"/>
        <w:rPr>
          <w:rFonts w:ascii="Tahoma" w:hAnsi="Tahoma" w:cs="Tahoma"/>
          <w:b/>
          <w:bCs/>
          <w:sz w:val="20"/>
          <w:szCs w:val="20"/>
        </w:rPr>
      </w:pPr>
      <w:r w:rsidRPr="00A853A3">
        <w:rPr>
          <w:rFonts w:ascii="Tahoma" w:hAnsi="Tahoma" w:cs="Tahoma"/>
          <w:b/>
          <w:bCs/>
          <w:sz w:val="20"/>
          <w:szCs w:val="20"/>
        </w:rPr>
        <w:t>ODP: Zamawiający wyraża zgodę</w:t>
      </w:r>
    </w:p>
    <w:p w14:paraId="59B26FFD" w14:textId="77777777" w:rsidR="00F87BEC" w:rsidRPr="00917BE2" w:rsidRDefault="00F87BEC" w:rsidP="00F87BEC">
      <w:pPr>
        <w:pStyle w:val="Akapitzlist"/>
        <w:tabs>
          <w:tab w:val="left" w:pos="426"/>
        </w:tabs>
        <w:spacing w:line="240" w:lineRule="auto"/>
        <w:ind w:left="0"/>
        <w:rPr>
          <w:rFonts w:ascii="Tahoma" w:hAnsi="Tahoma" w:cs="Tahoma"/>
          <w:sz w:val="20"/>
          <w:szCs w:val="20"/>
        </w:rPr>
      </w:pPr>
    </w:p>
    <w:p w14:paraId="241860F9" w14:textId="32A942C1" w:rsidR="00917BE2" w:rsidRDefault="00917BE2" w:rsidP="00917BE2">
      <w:pPr>
        <w:pStyle w:val="Akapitzlist"/>
        <w:numPr>
          <w:ilvl w:val="0"/>
          <w:numId w:val="1"/>
        </w:numPr>
        <w:tabs>
          <w:tab w:val="left" w:pos="426"/>
        </w:tabs>
        <w:spacing w:line="240" w:lineRule="auto"/>
        <w:ind w:left="0" w:firstLine="0"/>
        <w:rPr>
          <w:rFonts w:ascii="Tahoma" w:hAnsi="Tahoma" w:cs="Tahoma"/>
          <w:sz w:val="20"/>
          <w:szCs w:val="20"/>
        </w:rPr>
      </w:pPr>
      <w:r w:rsidRPr="00917BE2">
        <w:rPr>
          <w:rFonts w:ascii="Tahoma" w:hAnsi="Tahoma" w:cs="Tahoma"/>
          <w:sz w:val="20"/>
          <w:szCs w:val="20"/>
        </w:rPr>
        <w:t>Prosimy o potwierdzenie, iż pokazy pirotechniczne organizowane będą przez specjalistyczne firmy posiadające doświadczenie i niezbędne zezwolenia na organizacje tego typu wydarzeń</w:t>
      </w:r>
    </w:p>
    <w:p w14:paraId="2272C32D" w14:textId="7093B21A" w:rsidR="00F87BEC" w:rsidRPr="00D27C16" w:rsidRDefault="00F87BEC" w:rsidP="00F87BEC">
      <w:pPr>
        <w:pStyle w:val="Akapitzlist"/>
        <w:tabs>
          <w:tab w:val="left" w:pos="426"/>
        </w:tabs>
        <w:spacing w:line="240" w:lineRule="auto"/>
        <w:ind w:left="0"/>
        <w:rPr>
          <w:rFonts w:ascii="Tahoma" w:hAnsi="Tahoma" w:cs="Tahoma"/>
          <w:b/>
          <w:bCs/>
          <w:sz w:val="20"/>
          <w:szCs w:val="20"/>
        </w:rPr>
      </w:pPr>
      <w:bookmarkStart w:id="0" w:name="_Hlk126045348"/>
      <w:r w:rsidRPr="00A853A3">
        <w:rPr>
          <w:rFonts w:ascii="Tahoma" w:hAnsi="Tahoma" w:cs="Tahoma"/>
          <w:b/>
          <w:bCs/>
          <w:sz w:val="20"/>
          <w:szCs w:val="20"/>
        </w:rPr>
        <w:t>ODP: Zamawiający potwierdza</w:t>
      </w:r>
    </w:p>
    <w:bookmarkEnd w:id="0"/>
    <w:p w14:paraId="6D248A7A" w14:textId="77777777" w:rsidR="00F87BEC" w:rsidRPr="00917BE2" w:rsidRDefault="00F87BEC" w:rsidP="00F87BEC">
      <w:pPr>
        <w:pStyle w:val="Akapitzlist"/>
        <w:tabs>
          <w:tab w:val="left" w:pos="426"/>
        </w:tabs>
        <w:spacing w:line="240" w:lineRule="auto"/>
        <w:ind w:left="0"/>
        <w:rPr>
          <w:rFonts w:ascii="Tahoma" w:hAnsi="Tahoma" w:cs="Tahoma"/>
          <w:sz w:val="20"/>
          <w:szCs w:val="20"/>
        </w:rPr>
      </w:pPr>
    </w:p>
    <w:p w14:paraId="564CFA2F" w14:textId="77777777" w:rsidR="00917BE2" w:rsidRPr="00917BE2" w:rsidRDefault="00917BE2" w:rsidP="00917BE2">
      <w:pPr>
        <w:pStyle w:val="Akapitzlist"/>
        <w:numPr>
          <w:ilvl w:val="0"/>
          <w:numId w:val="1"/>
        </w:numPr>
        <w:tabs>
          <w:tab w:val="left" w:pos="426"/>
        </w:tabs>
        <w:spacing w:line="240" w:lineRule="auto"/>
        <w:ind w:left="0" w:firstLine="0"/>
        <w:rPr>
          <w:rFonts w:ascii="Tahoma" w:hAnsi="Tahoma" w:cs="Tahoma"/>
          <w:sz w:val="20"/>
          <w:szCs w:val="20"/>
        </w:rPr>
      </w:pPr>
      <w:r w:rsidRPr="00917BE2">
        <w:rPr>
          <w:rFonts w:ascii="Tahoma" w:hAnsi="Tahoma" w:cs="Tahoma"/>
          <w:sz w:val="20"/>
          <w:szCs w:val="20"/>
        </w:rPr>
        <w:t>W ramach ubezpieczenia odpowiedzialności cywilnej za szkody z tytułu organizacji i współorganizacji imprez wnioskujemy o dodanie dodatkowego następującego zapisu:</w:t>
      </w:r>
    </w:p>
    <w:p w14:paraId="6226D316" w14:textId="77777777" w:rsidR="00917BE2" w:rsidRPr="00917BE2" w:rsidRDefault="00917BE2" w:rsidP="00917BE2">
      <w:pPr>
        <w:pStyle w:val="Akapitzlist"/>
        <w:tabs>
          <w:tab w:val="left" w:pos="426"/>
        </w:tabs>
        <w:spacing w:line="240" w:lineRule="auto"/>
        <w:ind w:left="0"/>
        <w:rPr>
          <w:rFonts w:ascii="Tahoma" w:hAnsi="Tahoma" w:cs="Tahoma"/>
          <w:sz w:val="20"/>
          <w:szCs w:val="20"/>
        </w:rPr>
      </w:pPr>
      <w:r w:rsidRPr="00917BE2">
        <w:rPr>
          <w:rFonts w:ascii="Tahoma" w:hAnsi="Tahoma" w:cs="Tahoma"/>
          <w:sz w:val="20"/>
          <w:szCs w:val="20"/>
        </w:rPr>
        <w:t>„Ochrona ubezpieczeniowa nie obejmuje szkód z tytułu organizacji imprez obejmujących sporty ekstremalne, rozumiane jako sporty wysokiego ryzyka uprawiane w celu osiągnięcia maksymalnych wrażeń, związane z aktywnością fizyczną zagrażającą zdrowiu i życiu – zgodnie z definicją poniżej.</w:t>
      </w:r>
    </w:p>
    <w:p w14:paraId="067CD00F" w14:textId="55DA3FE5" w:rsidR="00917BE2" w:rsidRDefault="00917BE2" w:rsidP="00917BE2">
      <w:pPr>
        <w:pStyle w:val="Akapitzlist"/>
        <w:tabs>
          <w:tab w:val="left" w:pos="426"/>
        </w:tabs>
        <w:spacing w:line="240" w:lineRule="auto"/>
        <w:ind w:left="0"/>
        <w:rPr>
          <w:rFonts w:ascii="Tahoma" w:hAnsi="Tahoma" w:cs="Tahoma"/>
          <w:sz w:val="20"/>
          <w:szCs w:val="20"/>
        </w:rPr>
      </w:pPr>
      <w:r w:rsidRPr="00917BE2">
        <w:rPr>
          <w:rFonts w:ascii="Tahoma" w:hAnsi="Tahoma" w:cs="Tahoma"/>
          <w:sz w:val="20"/>
          <w:szCs w:val="20"/>
        </w:rPr>
        <w:t xml:space="preserve">Sporty wysokiego ryzyka – sporty motorowe i motorowodne (tj. sporty, których nie można uprawiać bez silnika stosowanego jako bezpośredni napęd lub jako siła pociągowa), lotnicze (szybownictwo, baloniarstwo, spadochroniarstwo, lotniarstwo, paralotniarstwo, motolotniarstwo oraz wszelkie ich odmiany), alpinizm, speleologia, wspinaczka skalna, </w:t>
      </w:r>
      <w:proofErr w:type="spellStart"/>
      <w:r w:rsidRPr="00917BE2">
        <w:rPr>
          <w:rFonts w:ascii="Tahoma" w:hAnsi="Tahoma" w:cs="Tahoma"/>
          <w:sz w:val="20"/>
          <w:szCs w:val="20"/>
        </w:rPr>
        <w:t>rafting</w:t>
      </w:r>
      <w:proofErr w:type="spellEnd"/>
      <w:r w:rsidRPr="00917BE2">
        <w:rPr>
          <w:rFonts w:ascii="Tahoma" w:hAnsi="Tahoma" w:cs="Tahoma"/>
          <w:sz w:val="20"/>
          <w:szCs w:val="20"/>
        </w:rPr>
        <w:t xml:space="preserve"> i wszystkie jego odmiany, nurkowanie z użyciem specjalistycznego sprzętu, żeglarstwo morskie, surfing, </w:t>
      </w:r>
      <w:proofErr w:type="spellStart"/>
      <w:r w:rsidRPr="00917BE2">
        <w:rPr>
          <w:rFonts w:ascii="Tahoma" w:hAnsi="Tahoma" w:cs="Tahoma"/>
          <w:sz w:val="20"/>
          <w:szCs w:val="20"/>
        </w:rPr>
        <w:t>kitesurfing</w:t>
      </w:r>
      <w:proofErr w:type="spellEnd"/>
      <w:r w:rsidRPr="00917BE2">
        <w:rPr>
          <w:rFonts w:ascii="Tahoma" w:hAnsi="Tahoma" w:cs="Tahoma"/>
          <w:sz w:val="20"/>
          <w:szCs w:val="20"/>
        </w:rPr>
        <w:t xml:space="preserve">, windsurfing, jazda na nartach lub snowboardzie poza oznakowanymi trasami zjazdowymi, skoki bungee, sporty walki oraz uczestniczenie w wyprawach do miejsc charakteryzujących się ekstremalnymi warunkami klimatycznymi lub przyrodniczymi” </w:t>
      </w:r>
    </w:p>
    <w:p w14:paraId="64D3BC6E" w14:textId="51F3DD87" w:rsidR="00035CB3" w:rsidRPr="00D27C16" w:rsidRDefault="00035CB3" w:rsidP="00035CB3">
      <w:pPr>
        <w:tabs>
          <w:tab w:val="left" w:pos="426"/>
        </w:tabs>
        <w:spacing w:line="240" w:lineRule="auto"/>
        <w:jc w:val="both"/>
        <w:rPr>
          <w:rFonts w:ascii="Tahoma" w:hAnsi="Tahoma" w:cs="Tahoma"/>
          <w:b/>
          <w:bCs/>
          <w:sz w:val="20"/>
          <w:szCs w:val="20"/>
        </w:rPr>
      </w:pPr>
      <w:r w:rsidRPr="00A853A3">
        <w:rPr>
          <w:rFonts w:ascii="Tahoma" w:hAnsi="Tahoma" w:cs="Tahoma"/>
          <w:b/>
          <w:bCs/>
          <w:sz w:val="20"/>
          <w:szCs w:val="20"/>
        </w:rPr>
        <w:t>ODP: Zamawiający nie wyraża zgody. Jednocześnie Zamawiający informuje iż w rozszerzeniu dot. organizacji imprez jest wprowadzony zapis iż ”ochrona w ramach tego rozszerzenia nie obejmuje odpowiedzialności za organizacje imprez związanych ze sportami ekstremalnymi, samochodowymi, wodnymi, motorowymi lub lotniczymi”.</w:t>
      </w:r>
    </w:p>
    <w:p w14:paraId="30D20A6F" w14:textId="77777777" w:rsidR="00F87BEC" w:rsidRPr="00917BE2" w:rsidRDefault="00F87BEC" w:rsidP="00917BE2">
      <w:pPr>
        <w:pStyle w:val="Akapitzlist"/>
        <w:tabs>
          <w:tab w:val="left" w:pos="426"/>
        </w:tabs>
        <w:spacing w:line="240" w:lineRule="auto"/>
        <w:ind w:left="0"/>
        <w:rPr>
          <w:rFonts w:ascii="Tahoma" w:hAnsi="Tahoma" w:cs="Tahoma"/>
          <w:sz w:val="20"/>
          <w:szCs w:val="20"/>
        </w:rPr>
      </w:pPr>
    </w:p>
    <w:p w14:paraId="7D46737C" w14:textId="04E720CA" w:rsidR="00917BE2" w:rsidRDefault="00917BE2" w:rsidP="00917BE2">
      <w:pPr>
        <w:pStyle w:val="Akapitzlist"/>
        <w:numPr>
          <w:ilvl w:val="0"/>
          <w:numId w:val="1"/>
        </w:numPr>
        <w:tabs>
          <w:tab w:val="left" w:pos="426"/>
        </w:tabs>
        <w:spacing w:line="240" w:lineRule="auto"/>
        <w:ind w:left="0" w:firstLine="0"/>
        <w:rPr>
          <w:rFonts w:ascii="Tahoma" w:hAnsi="Tahoma" w:cs="Tahoma"/>
          <w:sz w:val="20"/>
          <w:szCs w:val="20"/>
        </w:rPr>
      </w:pPr>
      <w:r w:rsidRPr="00917BE2">
        <w:rPr>
          <w:rFonts w:ascii="Tahoma" w:hAnsi="Tahoma" w:cs="Tahoma"/>
          <w:sz w:val="20"/>
          <w:szCs w:val="20"/>
        </w:rPr>
        <w:t>Wnioskujemy o wyłączenie z zakresu ubezpieczenia odpowiedzialności cywilnej za szkody spowodowane przez pojazdy zgłoszone do ubezpieczenia obowiązkowego, gdy nie są one w ruchu i są używane jako narzędzia</w:t>
      </w:r>
    </w:p>
    <w:p w14:paraId="31E19E68" w14:textId="2B30F903" w:rsidR="00F87BEC" w:rsidRPr="00D27C16" w:rsidRDefault="00F90DDF" w:rsidP="00035CB3">
      <w:pPr>
        <w:pStyle w:val="Akapitzlist"/>
        <w:tabs>
          <w:tab w:val="left" w:pos="426"/>
        </w:tabs>
        <w:spacing w:line="240" w:lineRule="auto"/>
        <w:ind w:left="0"/>
        <w:rPr>
          <w:rFonts w:ascii="Tahoma" w:hAnsi="Tahoma" w:cs="Tahoma"/>
          <w:b/>
          <w:bCs/>
          <w:sz w:val="20"/>
          <w:szCs w:val="20"/>
        </w:rPr>
      </w:pPr>
      <w:r w:rsidRPr="00A853A3">
        <w:rPr>
          <w:rFonts w:ascii="Tahoma" w:hAnsi="Tahoma" w:cs="Tahoma"/>
          <w:b/>
          <w:bCs/>
          <w:sz w:val="20"/>
          <w:szCs w:val="20"/>
        </w:rPr>
        <w:t>ODP: Zamawiający nie wyraża zgody.</w:t>
      </w:r>
    </w:p>
    <w:p w14:paraId="10CDC3BB" w14:textId="77777777" w:rsidR="00F90DDF" w:rsidRPr="00917BE2" w:rsidRDefault="00F90DDF" w:rsidP="00035CB3">
      <w:pPr>
        <w:pStyle w:val="Akapitzlist"/>
        <w:tabs>
          <w:tab w:val="left" w:pos="426"/>
        </w:tabs>
        <w:spacing w:line="240" w:lineRule="auto"/>
        <w:ind w:left="0"/>
        <w:rPr>
          <w:rFonts w:ascii="Tahoma" w:hAnsi="Tahoma" w:cs="Tahoma"/>
          <w:sz w:val="20"/>
          <w:szCs w:val="20"/>
        </w:rPr>
      </w:pPr>
    </w:p>
    <w:p w14:paraId="12C96A6A" w14:textId="40DA9607" w:rsidR="00917BE2" w:rsidRDefault="00917BE2" w:rsidP="00917BE2">
      <w:pPr>
        <w:pStyle w:val="Akapitzlist"/>
        <w:numPr>
          <w:ilvl w:val="0"/>
          <w:numId w:val="1"/>
        </w:numPr>
        <w:tabs>
          <w:tab w:val="left" w:pos="426"/>
        </w:tabs>
        <w:spacing w:line="240" w:lineRule="auto"/>
        <w:ind w:left="0" w:firstLine="0"/>
        <w:rPr>
          <w:rFonts w:ascii="Tahoma" w:hAnsi="Tahoma" w:cs="Tahoma"/>
          <w:sz w:val="20"/>
          <w:szCs w:val="20"/>
        </w:rPr>
      </w:pPr>
      <w:r w:rsidRPr="00917BE2">
        <w:rPr>
          <w:rFonts w:ascii="Tahoma" w:hAnsi="Tahoma" w:cs="Tahoma"/>
          <w:sz w:val="20"/>
          <w:szCs w:val="20"/>
        </w:rPr>
        <w:t>Prosimy o informację, czy po roku 1996 mienie należące do Zamawiającego było zagrożone ryzykiem powodzi. Jeśli tak, prosimy o wskazanie narażonych lokalizacji.</w:t>
      </w:r>
    </w:p>
    <w:p w14:paraId="1CBA741F" w14:textId="703EC678" w:rsidR="00F90DDF" w:rsidRPr="00D27C16" w:rsidRDefault="00F90DDF" w:rsidP="00F90DDF">
      <w:pPr>
        <w:pStyle w:val="Akapitzlist"/>
        <w:tabs>
          <w:tab w:val="left" w:pos="426"/>
        </w:tabs>
        <w:spacing w:line="240" w:lineRule="auto"/>
        <w:ind w:left="0"/>
        <w:rPr>
          <w:rFonts w:ascii="Tahoma" w:hAnsi="Tahoma" w:cs="Tahoma"/>
          <w:b/>
          <w:bCs/>
          <w:sz w:val="20"/>
          <w:szCs w:val="20"/>
        </w:rPr>
      </w:pPr>
      <w:r w:rsidRPr="00A853A3">
        <w:rPr>
          <w:rFonts w:ascii="Tahoma" w:hAnsi="Tahoma" w:cs="Tahoma"/>
          <w:b/>
          <w:bCs/>
          <w:sz w:val="20"/>
          <w:szCs w:val="20"/>
        </w:rPr>
        <w:t>ODP: Zamawiający informuje iż na terenie Gminy nigdy nie było powodzi.</w:t>
      </w:r>
    </w:p>
    <w:p w14:paraId="3350E65A" w14:textId="77777777" w:rsidR="00F90DDF" w:rsidRPr="00917BE2" w:rsidRDefault="00F90DDF" w:rsidP="00F90DDF">
      <w:pPr>
        <w:pStyle w:val="Akapitzlist"/>
        <w:tabs>
          <w:tab w:val="left" w:pos="426"/>
        </w:tabs>
        <w:spacing w:line="240" w:lineRule="auto"/>
        <w:ind w:left="0"/>
        <w:rPr>
          <w:rFonts w:ascii="Tahoma" w:hAnsi="Tahoma" w:cs="Tahoma"/>
          <w:sz w:val="20"/>
          <w:szCs w:val="20"/>
        </w:rPr>
      </w:pPr>
    </w:p>
    <w:p w14:paraId="54041C7A" w14:textId="41A1CECE" w:rsidR="00917BE2" w:rsidRDefault="00917BE2" w:rsidP="00917BE2">
      <w:pPr>
        <w:pStyle w:val="Akapitzlist"/>
        <w:numPr>
          <w:ilvl w:val="0"/>
          <w:numId w:val="1"/>
        </w:numPr>
        <w:tabs>
          <w:tab w:val="left" w:pos="426"/>
        </w:tabs>
        <w:spacing w:line="240" w:lineRule="auto"/>
        <w:ind w:left="0" w:firstLine="0"/>
        <w:rPr>
          <w:rFonts w:ascii="Tahoma" w:hAnsi="Tahoma" w:cs="Tahoma"/>
          <w:sz w:val="20"/>
          <w:szCs w:val="20"/>
        </w:rPr>
      </w:pPr>
      <w:r w:rsidRPr="00917BE2">
        <w:rPr>
          <w:rFonts w:ascii="Tahoma" w:hAnsi="Tahoma" w:cs="Tahoma"/>
          <w:sz w:val="20"/>
          <w:szCs w:val="20"/>
        </w:rPr>
        <w:lastRenderedPageBreak/>
        <w:t>Prosimy o potwierdzenie, czy wszystkie zgłaszane do ubezpieczenia budynki posiadają aktualne przeglądy instalacji oraz pozwolenie na użytkowanie. Jeśli nie – dlaczego? Prosimy o wskazanie tych lokalizacji.</w:t>
      </w:r>
    </w:p>
    <w:p w14:paraId="106C2CA5" w14:textId="39D4C38B" w:rsidR="00F90DDF" w:rsidRPr="00D27C16" w:rsidRDefault="00F90DDF" w:rsidP="00F90DDF">
      <w:pPr>
        <w:tabs>
          <w:tab w:val="left" w:pos="426"/>
        </w:tabs>
        <w:spacing w:line="240" w:lineRule="auto"/>
        <w:rPr>
          <w:rFonts w:ascii="Tahoma" w:hAnsi="Tahoma" w:cs="Tahoma"/>
          <w:b/>
          <w:bCs/>
          <w:sz w:val="20"/>
          <w:szCs w:val="20"/>
        </w:rPr>
      </w:pPr>
      <w:r w:rsidRPr="00A853A3">
        <w:rPr>
          <w:rFonts w:ascii="Tahoma" w:hAnsi="Tahoma" w:cs="Tahoma"/>
          <w:b/>
          <w:bCs/>
          <w:sz w:val="20"/>
          <w:szCs w:val="20"/>
        </w:rPr>
        <w:t>ODP: Zamawiający potwierdza oraz dodatkowo Zamawiający informuje iż według stanu wiedzy na dzień dzisiejszy budynki zgłoszone do ubezpieczenia są użytkowane zgodnie z ich przeznaczeniem. Zgodnie z nową ustawą prawo budowlane (z 7 lipca 1994r.) wszystkie budynki budowane według nowych przepisów posiadają pozwolenie na użytkowanie zgodnie z obowiązującymi przepisami prawa, starsze budynki nie posiadają takich dokumentów ze względu na wcześniejszy brak takich wymagań prawnych.</w:t>
      </w:r>
    </w:p>
    <w:p w14:paraId="778792F1" w14:textId="77777777" w:rsidR="00F90DDF" w:rsidRPr="00917BE2" w:rsidRDefault="00F90DDF" w:rsidP="00F90DDF">
      <w:pPr>
        <w:pStyle w:val="Akapitzlist"/>
        <w:tabs>
          <w:tab w:val="left" w:pos="426"/>
        </w:tabs>
        <w:spacing w:line="240" w:lineRule="auto"/>
        <w:ind w:left="0"/>
        <w:rPr>
          <w:rFonts w:ascii="Tahoma" w:hAnsi="Tahoma" w:cs="Tahoma"/>
          <w:sz w:val="20"/>
          <w:szCs w:val="20"/>
        </w:rPr>
      </w:pPr>
    </w:p>
    <w:p w14:paraId="3CC56876" w14:textId="271D2D26" w:rsidR="00917BE2" w:rsidRDefault="00917BE2" w:rsidP="00917BE2">
      <w:pPr>
        <w:pStyle w:val="Akapitzlist"/>
        <w:numPr>
          <w:ilvl w:val="0"/>
          <w:numId w:val="1"/>
        </w:numPr>
        <w:tabs>
          <w:tab w:val="left" w:pos="426"/>
        </w:tabs>
        <w:spacing w:line="240" w:lineRule="auto"/>
        <w:ind w:left="0" w:firstLine="0"/>
        <w:rPr>
          <w:rFonts w:ascii="Tahoma" w:hAnsi="Tahoma" w:cs="Tahoma"/>
          <w:sz w:val="20"/>
          <w:szCs w:val="20"/>
        </w:rPr>
      </w:pPr>
      <w:r w:rsidRPr="00917BE2">
        <w:rPr>
          <w:rFonts w:ascii="Tahoma" w:hAnsi="Tahoma" w:cs="Tahoma"/>
          <w:sz w:val="20"/>
          <w:szCs w:val="20"/>
        </w:rPr>
        <w:t>Prosimy o potwierdzenie, czy wszystkie zgłaszane do ubezpieczenia budynki posiadają sprawne zabezpieczenia przeciwpożarowe, zgodne z obowiązującymi przepisami ppoż.? Jeśli nie – dlaczego? Prosimy o wskazanie tych lokalizacji.</w:t>
      </w:r>
    </w:p>
    <w:p w14:paraId="2559DF8D" w14:textId="1ADADC45" w:rsidR="00F90DDF" w:rsidRPr="00D27C16" w:rsidRDefault="009A6709" w:rsidP="00F90DDF">
      <w:pPr>
        <w:pStyle w:val="Akapitzlist"/>
        <w:tabs>
          <w:tab w:val="left" w:pos="426"/>
        </w:tabs>
        <w:spacing w:line="240" w:lineRule="auto"/>
        <w:ind w:left="0"/>
        <w:rPr>
          <w:rFonts w:ascii="Tahoma" w:hAnsi="Tahoma" w:cs="Tahoma"/>
          <w:b/>
          <w:bCs/>
          <w:sz w:val="20"/>
          <w:szCs w:val="20"/>
        </w:rPr>
      </w:pPr>
      <w:r w:rsidRPr="00A853A3">
        <w:rPr>
          <w:rFonts w:ascii="Tahoma" w:hAnsi="Tahoma" w:cs="Tahoma"/>
          <w:b/>
          <w:bCs/>
          <w:sz w:val="20"/>
          <w:szCs w:val="20"/>
        </w:rPr>
        <w:t>ODP: Zamawiający potwierdza</w:t>
      </w:r>
    </w:p>
    <w:p w14:paraId="5940F3D8" w14:textId="77777777" w:rsidR="009A6709" w:rsidRPr="00917BE2" w:rsidRDefault="009A6709" w:rsidP="00F90DDF">
      <w:pPr>
        <w:pStyle w:val="Akapitzlist"/>
        <w:tabs>
          <w:tab w:val="left" w:pos="426"/>
        </w:tabs>
        <w:spacing w:line="240" w:lineRule="auto"/>
        <w:ind w:left="0"/>
        <w:rPr>
          <w:rFonts w:ascii="Tahoma" w:hAnsi="Tahoma" w:cs="Tahoma"/>
          <w:sz w:val="20"/>
          <w:szCs w:val="20"/>
        </w:rPr>
      </w:pPr>
    </w:p>
    <w:p w14:paraId="7C453F2B" w14:textId="2BD788D3" w:rsidR="00917BE2" w:rsidRDefault="00917BE2" w:rsidP="00917BE2">
      <w:pPr>
        <w:pStyle w:val="Akapitzlist"/>
        <w:numPr>
          <w:ilvl w:val="0"/>
          <w:numId w:val="1"/>
        </w:numPr>
        <w:tabs>
          <w:tab w:val="left" w:pos="426"/>
        </w:tabs>
        <w:spacing w:line="240" w:lineRule="auto"/>
        <w:ind w:left="0" w:firstLine="0"/>
        <w:rPr>
          <w:rFonts w:ascii="Tahoma" w:hAnsi="Tahoma" w:cs="Tahoma"/>
          <w:sz w:val="20"/>
          <w:szCs w:val="20"/>
        </w:rPr>
      </w:pPr>
      <w:r w:rsidRPr="00917BE2">
        <w:rPr>
          <w:rFonts w:ascii="Tahoma" w:hAnsi="Tahoma" w:cs="Tahoma"/>
          <w:sz w:val="20"/>
          <w:szCs w:val="20"/>
        </w:rPr>
        <w:t>Prosimy o informację czy Zamawiający planuje organizowanie imprez o charakterze motorowym, motorowodnym, lotniczym lub wyścigi samochodowe?</w:t>
      </w:r>
    </w:p>
    <w:p w14:paraId="06A8DAF3" w14:textId="722A014C" w:rsidR="009A6709" w:rsidRPr="00D27C16" w:rsidRDefault="009A6709" w:rsidP="009A6709">
      <w:pPr>
        <w:pStyle w:val="Akapitzlist"/>
        <w:tabs>
          <w:tab w:val="left" w:pos="426"/>
        </w:tabs>
        <w:spacing w:line="240" w:lineRule="auto"/>
        <w:ind w:left="0"/>
        <w:rPr>
          <w:rFonts w:ascii="Tahoma" w:hAnsi="Tahoma" w:cs="Tahoma"/>
          <w:b/>
          <w:bCs/>
          <w:sz w:val="20"/>
          <w:szCs w:val="20"/>
        </w:rPr>
      </w:pPr>
      <w:r w:rsidRPr="00A853A3">
        <w:rPr>
          <w:rFonts w:ascii="Tahoma" w:hAnsi="Tahoma" w:cs="Tahoma"/>
          <w:b/>
          <w:bCs/>
          <w:sz w:val="20"/>
          <w:szCs w:val="20"/>
        </w:rPr>
        <w:t>ODP: Zamawiający nie planuje powyższego</w:t>
      </w:r>
    </w:p>
    <w:p w14:paraId="28933DF2" w14:textId="77777777" w:rsidR="009A6709" w:rsidRPr="00917BE2" w:rsidRDefault="009A6709" w:rsidP="009A6709">
      <w:pPr>
        <w:pStyle w:val="Akapitzlist"/>
        <w:tabs>
          <w:tab w:val="left" w:pos="426"/>
        </w:tabs>
        <w:spacing w:line="240" w:lineRule="auto"/>
        <w:ind w:left="0"/>
        <w:rPr>
          <w:rFonts w:ascii="Tahoma" w:hAnsi="Tahoma" w:cs="Tahoma"/>
          <w:sz w:val="20"/>
          <w:szCs w:val="20"/>
        </w:rPr>
      </w:pPr>
    </w:p>
    <w:p w14:paraId="07955FB1" w14:textId="7306981E" w:rsidR="00917BE2" w:rsidRDefault="00917BE2" w:rsidP="00917BE2">
      <w:pPr>
        <w:pStyle w:val="Akapitzlist"/>
        <w:numPr>
          <w:ilvl w:val="0"/>
          <w:numId w:val="1"/>
        </w:numPr>
        <w:tabs>
          <w:tab w:val="left" w:pos="426"/>
        </w:tabs>
        <w:spacing w:line="240" w:lineRule="auto"/>
        <w:ind w:left="0" w:firstLine="0"/>
        <w:rPr>
          <w:rFonts w:ascii="Tahoma" w:hAnsi="Tahoma" w:cs="Tahoma"/>
          <w:sz w:val="20"/>
          <w:szCs w:val="20"/>
        </w:rPr>
      </w:pPr>
      <w:r w:rsidRPr="00917BE2">
        <w:rPr>
          <w:rFonts w:ascii="Tahoma" w:hAnsi="Tahoma" w:cs="Tahoma"/>
          <w:sz w:val="20"/>
          <w:szCs w:val="20"/>
        </w:rPr>
        <w:t>Prosimy o informację czy w ramach ubezpieczenia budowli ochroną mają być objęte mosty, wiadukty, przepusty, tunele, trakcje tramwajowe lub kolejowe etc. Prosimy o przesłanie wykazu takiego mienia.</w:t>
      </w:r>
    </w:p>
    <w:p w14:paraId="5F06A87D" w14:textId="6A9E1ED8" w:rsidR="00995D26" w:rsidRPr="00D27C16" w:rsidRDefault="003511CA" w:rsidP="00995D26">
      <w:pPr>
        <w:pStyle w:val="Akapitzlist"/>
        <w:tabs>
          <w:tab w:val="left" w:pos="426"/>
        </w:tabs>
        <w:spacing w:line="240" w:lineRule="auto"/>
        <w:ind w:left="0"/>
        <w:rPr>
          <w:rFonts w:ascii="Tahoma" w:hAnsi="Tahoma" w:cs="Tahoma"/>
          <w:b/>
          <w:bCs/>
          <w:sz w:val="20"/>
          <w:szCs w:val="20"/>
        </w:rPr>
      </w:pPr>
      <w:r w:rsidRPr="00A853A3">
        <w:rPr>
          <w:rFonts w:ascii="Tahoma" w:hAnsi="Tahoma" w:cs="Tahoma"/>
          <w:b/>
          <w:bCs/>
          <w:sz w:val="20"/>
          <w:szCs w:val="20"/>
        </w:rPr>
        <w:t xml:space="preserve">ODP: Zamawiający zgłasza do ubezpieczenia </w:t>
      </w:r>
      <w:r w:rsidR="00D27C16" w:rsidRPr="00A853A3">
        <w:rPr>
          <w:rFonts w:ascii="Tahoma" w:hAnsi="Tahoma" w:cs="Tahoma"/>
          <w:b/>
          <w:bCs/>
          <w:sz w:val="20"/>
          <w:szCs w:val="20"/>
        </w:rPr>
        <w:t xml:space="preserve">i ma być ono objęte ochroną </w:t>
      </w:r>
      <w:r w:rsidRPr="00A853A3">
        <w:rPr>
          <w:rFonts w:ascii="Tahoma" w:hAnsi="Tahoma" w:cs="Tahoma"/>
          <w:b/>
          <w:bCs/>
          <w:sz w:val="20"/>
          <w:szCs w:val="20"/>
        </w:rPr>
        <w:t xml:space="preserve">na pierwsze ryzyko w zakresie mienia od wszystkich </w:t>
      </w:r>
      <w:proofErr w:type="spellStart"/>
      <w:r w:rsidRPr="00A853A3">
        <w:rPr>
          <w:rFonts w:ascii="Tahoma" w:hAnsi="Tahoma" w:cs="Tahoma"/>
          <w:b/>
          <w:bCs/>
          <w:sz w:val="20"/>
          <w:szCs w:val="20"/>
        </w:rPr>
        <w:t>ryzyk</w:t>
      </w:r>
      <w:proofErr w:type="spellEnd"/>
      <w:r w:rsidR="00D27C16" w:rsidRPr="00A853A3">
        <w:rPr>
          <w:rFonts w:ascii="Tahoma" w:hAnsi="Tahoma" w:cs="Tahoma"/>
          <w:b/>
          <w:bCs/>
          <w:sz w:val="20"/>
          <w:szCs w:val="20"/>
        </w:rPr>
        <w:t>:</w:t>
      </w:r>
      <w:r w:rsidRPr="00A853A3">
        <w:rPr>
          <w:rFonts w:ascii="Tahoma" w:hAnsi="Tahoma" w:cs="Tahoma"/>
          <w:b/>
          <w:bCs/>
          <w:sz w:val="20"/>
          <w:szCs w:val="20"/>
        </w:rPr>
        <w:t xml:space="preserve"> drogi publiczne pomosty, przepusty dróg publicznych, ciągi pieszo-rowerowe, ścieżki spacerowe, ścieżki rowerowe, ulice, chodniki, kładki oraz pozostałą infrastrukturę drogową do sumy ubezpieczenia 50.000zł zgodnie z zapisami w SWZ i do tej wartości Wykonawca będzie odpowiadał w razie szkód.</w:t>
      </w:r>
      <w:r w:rsidRPr="00D27C16">
        <w:rPr>
          <w:rFonts w:ascii="Tahoma" w:hAnsi="Tahoma" w:cs="Tahoma"/>
          <w:b/>
          <w:bCs/>
          <w:sz w:val="20"/>
          <w:szCs w:val="20"/>
        </w:rPr>
        <w:t xml:space="preserve"> </w:t>
      </w:r>
    </w:p>
    <w:p w14:paraId="07F96207" w14:textId="77777777" w:rsidR="00607D6D" w:rsidRPr="00917BE2" w:rsidRDefault="00607D6D" w:rsidP="00995D26">
      <w:pPr>
        <w:pStyle w:val="Akapitzlist"/>
        <w:tabs>
          <w:tab w:val="left" w:pos="426"/>
        </w:tabs>
        <w:spacing w:line="240" w:lineRule="auto"/>
        <w:ind w:left="0"/>
        <w:rPr>
          <w:rFonts w:ascii="Tahoma" w:hAnsi="Tahoma" w:cs="Tahoma"/>
          <w:sz w:val="20"/>
          <w:szCs w:val="20"/>
        </w:rPr>
      </w:pPr>
    </w:p>
    <w:p w14:paraId="0884C193" w14:textId="1D7AAB57" w:rsidR="00917BE2" w:rsidRDefault="00917BE2" w:rsidP="00917BE2">
      <w:pPr>
        <w:pStyle w:val="Akapitzlist"/>
        <w:numPr>
          <w:ilvl w:val="0"/>
          <w:numId w:val="1"/>
        </w:numPr>
        <w:tabs>
          <w:tab w:val="left" w:pos="426"/>
        </w:tabs>
        <w:spacing w:line="240" w:lineRule="auto"/>
        <w:ind w:left="0" w:firstLine="0"/>
        <w:rPr>
          <w:rFonts w:ascii="Tahoma" w:hAnsi="Tahoma" w:cs="Tahoma"/>
          <w:sz w:val="20"/>
          <w:szCs w:val="20"/>
        </w:rPr>
      </w:pPr>
      <w:r w:rsidRPr="00917BE2">
        <w:rPr>
          <w:rFonts w:ascii="Tahoma" w:hAnsi="Tahoma" w:cs="Tahoma"/>
          <w:sz w:val="20"/>
          <w:szCs w:val="20"/>
        </w:rPr>
        <w:t>Prosimy o potwierdzenie, że ochroną nie są objęte budynki i budowle przeznaczone do rozbiórki.</w:t>
      </w:r>
    </w:p>
    <w:p w14:paraId="3DDE851D" w14:textId="77777777" w:rsidR="00995D26" w:rsidRPr="00D27C16" w:rsidRDefault="00995D26" w:rsidP="00995D26">
      <w:pPr>
        <w:tabs>
          <w:tab w:val="left" w:pos="426"/>
        </w:tabs>
        <w:spacing w:line="240" w:lineRule="auto"/>
        <w:rPr>
          <w:rFonts w:ascii="Tahoma" w:hAnsi="Tahoma" w:cs="Tahoma"/>
          <w:b/>
          <w:bCs/>
          <w:sz w:val="20"/>
          <w:szCs w:val="20"/>
        </w:rPr>
      </w:pPr>
      <w:r w:rsidRPr="00A853A3">
        <w:rPr>
          <w:rFonts w:ascii="Tahoma" w:hAnsi="Tahoma" w:cs="Tahoma"/>
          <w:b/>
          <w:bCs/>
          <w:sz w:val="20"/>
          <w:szCs w:val="20"/>
        </w:rPr>
        <w:t>ODP: Zamawiający potwierdza</w:t>
      </w:r>
    </w:p>
    <w:p w14:paraId="060BD99D" w14:textId="77777777" w:rsidR="00995D26" w:rsidRPr="00917BE2" w:rsidRDefault="00995D26" w:rsidP="00995D26">
      <w:pPr>
        <w:pStyle w:val="Akapitzlist"/>
        <w:tabs>
          <w:tab w:val="left" w:pos="426"/>
        </w:tabs>
        <w:spacing w:line="240" w:lineRule="auto"/>
        <w:ind w:left="0"/>
        <w:rPr>
          <w:rFonts w:ascii="Tahoma" w:hAnsi="Tahoma" w:cs="Tahoma"/>
          <w:sz w:val="20"/>
          <w:szCs w:val="20"/>
        </w:rPr>
      </w:pPr>
    </w:p>
    <w:p w14:paraId="6802E7B0" w14:textId="13159469" w:rsidR="00917BE2" w:rsidRDefault="00917BE2" w:rsidP="00917BE2">
      <w:pPr>
        <w:pStyle w:val="Akapitzlist"/>
        <w:numPr>
          <w:ilvl w:val="0"/>
          <w:numId w:val="1"/>
        </w:numPr>
        <w:tabs>
          <w:tab w:val="left" w:pos="426"/>
        </w:tabs>
        <w:spacing w:line="240" w:lineRule="auto"/>
        <w:ind w:left="0" w:firstLine="0"/>
        <w:rPr>
          <w:rFonts w:ascii="Tahoma" w:hAnsi="Tahoma" w:cs="Tahoma"/>
          <w:sz w:val="20"/>
          <w:szCs w:val="20"/>
        </w:rPr>
      </w:pPr>
      <w:r w:rsidRPr="00917BE2">
        <w:rPr>
          <w:rFonts w:ascii="Tahoma" w:hAnsi="Tahoma" w:cs="Tahoma"/>
          <w:sz w:val="20"/>
          <w:szCs w:val="20"/>
        </w:rPr>
        <w:t xml:space="preserve">Prosimy o wskazanie mienia wyłączonego z eksploatacji. </w:t>
      </w:r>
    </w:p>
    <w:p w14:paraId="01CA826C" w14:textId="23970670" w:rsidR="003511CA" w:rsidRPr="00A853A3" w:rsidRDefault="003511CA" w:rsidP="003511CA">
      <w:pPr>
        <w:pStyle w:val="Akapitzlist"/>
        <w:tabs>
          <w:tab w:val="left" w:pos="426"/>
        </w:tabs>
        <w:spacing w:line="240" w:lineRule="auto"/>
        <w:ind w:left="0"/>
        <w:rPr>
          <w:rFonts w:ascii="Tahoma" w:hAnsi="Tahoma" w:cs="Tahoma"/>
          <w:b/>
          <w:bCs/>
          <w:sz w:val="20"/>
          <w:szCs w:val="20"/>
        </w:rPr>
      </w:pPr>
      <w:r w:rsidRPr="00A853A3">
        <w:rPr>
          <w:rFonts w:ascii="Tahoma" w:hAnsi="Tahoma" w:cs="Tahoma"/>
          <w:b/>
          <w:bCs/>
          <w:sz w:val="20"/>
          <w:szCs w:val="20"/>
        </w:rPr>
        <w:t>ODP: Zamawiający informuje iż zgodnie z odpowiedzią na pytanie innego Wykonawcy zgłasza zgodnie z wykazem budynków do ubezpieczenia budynki nieużytkowane:</w:t>
      </w:r>
    </w:p>
    <w:p w14:paraId="50FA10F2" w14:textId="12CFFBE1" w:rsidR="003511CA" w:rsidRPr="00A853A3" w:rsidRDefault="003511CA" w:rsidP="003511CA">
      <w:pPr>
        <w:pStyle w:val="Akapitzlist"/>
        <w:tabs>
          <w:tab w:val="left" w:pos="426"/>
        </w:tabs>
        <w:spacing w:line="240" w:lineRule="auto"/>
        <w:ind w:left="0"/>
        <w:rPr>
          <w:rFonts w:ascii="Tahoma" w:hAnsi="Tahoma" w:cs="Tahoma"/>
          <w:b/>
          <w:bCs/>
          <w:sz w:val="20"/>
          <w:szCs w:val="20"/>
        </w:rPr>
      </w:pPr>
      <w:r w:rsidRPr="00A853A3">
        <w:rPr>
          <w:rFonts w:ascii="Tahoma" w:hAnsi="Tahoma" w:cs="Tahoma"/>
          <w:b/>
          <w:bCs/>
          <w:sz w:val="20"/>
          <w:szCs w:val="20"/>
        </w:rPr>
        <w:t>-pod UMiG - sala wiejska z remizą Próchnowo – Zamawiający nie wyraża zgody na ograniczenie zakresu ochrony, w momencie rozpoczęcia ochrony tj. od 01.03.2023, budynek będzie oddany do użytkowania</w:t>
      </w:r>
    </w:p>
    <w:p w14:paraId="2468F819" w14:textId="13D12E80" w:rsidR="003511CA" w:rsidRPr="00A853A3" w:rsidRDefault="003511CA" w:rsidP="003511CA">
      <w:pPr>
        <w:pStyle w:val="Akapitzlist"/>
        <w:tabs>
          <w:tab w:val="left" w:pos="426"/>
        </w:tabs>
        <w:spacing w:line="240" w:lineRule="auto"/>
        <w:ind w:left="0"/>
        <w:rPr>
          <w:rFonts w:ascii="Tahoma" w:hAnsi="Tahoma" w:cs="Tahoma"/>
          <w:b/>
          <w:bCs/>
          <w:sz w:val="20"/>
          <w:szCs w:val="20"/>
        </w:rPr>
      </w:pPr>
      <w:r w:rsidRPr="00A853A3">
        <w:rPr>
          <w:rFonts w:ascii="Tahoma" w:hAnsi="Tahoma" w:cs="Tahoma"/>
          <w:b/>
          <w:bCs/>
          <w:sz w:val="20"/>
          <w:szCs w:val="20"/>
        </w:rPr>
        <w:t>-pod UMiG – Lodowisko Margonin, ul. Polna - Zamawiający wyraża zgodę na ograniczenie zakresu ochrony do FLEXA</w:t>
      </w:r>
    </w:p>
    <w:p w14:paraId="3DEB41B5" w14:textId="5AF19A4C" w:rsidR="00995D26" w:rsidRPr="00D27C16" w:rsidRDefault="003511CA" w:rsidP="003511CA">
      <w:pPr>
        <w:pStyle w:val="Akapitzlist"/>
        <w:tabs>
          <w:tab w:val="left" w:pos="426"/>
        </w:tabs>
        <w:spacing w:line="240" w:lineRule="auto"/>
        <w:ind w:left="0"/>
        <w:rPr>
          <w:rFonts w:ascii="Tahoma" w:hAnsi="Tahoma" w:cs="Tahoma"/>
          <w:b/>
          <w:bCs/>
          <w:sz w:val="20"/>
          <w:szCs w:val="20"/>
        </w:rPr>
      </w:pPr>
      <w:r w:rsidRPr="00A853A3">
        <w:rPr>
          <w:rFonts w:ascii="Tahoma" w:hAnsi="Tahoma" w:cs="Tahoma"/>
          <w:b/>
          <w:bCs/>
          <w:sz w:val="20"/>
          <w:szCs w:val="20"/>
        </w:rPr>
        <w:t xml:space="preserve">-pod </w:t>
      </w:r>
      <w:proofErr w:type="spellStart"/>
      <w:r w:rsidRPr="00A853A3">
        <w:rPr>
          <w:rFonts w:ascii="Tahoma" w:hAnsi="Tahoma" w:cs="Tahoma"/>
          <w:b/>
          <w:bCs/>
          <w:sz w:val="20"/>
          <w:szCs w:val="20"/>
        </w:rPr>
        <w:t>ZGKiM</w:t>
      </w:r>
      <w:proofErr w:type="spellEnd"/>
      <w:r w:rsidRPr="00A853A3">
        <w:rPr>
          <w:rFonts w:ascii="Tahoma" w:hAnsi="Tahoma" w:cs="Tahoma"/>
          <w:b/>
          <w:bCs/>
          <w:sz w:val="20"/>
          <w:szCs w:val="20"/>
        </w:rPr>
        <w:t xml:space="preserve"> – Barakowóz Margonin ul. Kolejowa - Zamawiający wyraża zgodę na ograniczenie zakresu ochrony do FLEXA</w:t>
      </w:r>
    </w:p>
    <w:p w14:paraId="01B93F7D" w14:textId="77777777" w:rsidR="003511CA" w:rsidRPr="00917BE2" w:rsidRDefault="003511CA" w:rsidP="003511CA">
      <w:pPr>
        <w:pStyle w:val="Akapitzlist"/>
        <w:tabs>
          <w:tab w:val="left" w:pos="426"/>
        </w:tabs>
        <w:spacing w:line="240" w:lineRule="auto"/>
        <w:ind w:left="0"/>
        <w:rPr>
          <w:rFonts w:ascii="Tahoma" w:hAnsi="Tahoma" w:cs="Tahoma"/>
          <w:sz w:val="20"/>
          <w:szCs w:val="20"/>
        </w:rPr>
      </w:pPr>
    </w:p>
    <w:p w14:paraId="527F291F" w14:textId="594B45AD" w:rsidR="00917BE2" w:rsidRDefault="00917BE2" w:rsidP="00917BE2">
      <w:pPr>
        <w:pStyle w:val="Akapitzlist"/>
        <w:numPr>
          <w:ilvl w:val="0"/>
          <w:numId w:val="1"/>
        </w:numPr>
        <w:tabs>
          <w:tab w:val="left" w:pos="426"/>
        </w:tabs>
        <w:spacing w:line="240" w:lineRule="auto"/>
        <w:ind w:left="0" w:firstLine="0"/>
        <w:rPr>
          <w:rFonts w:ascii="Tahoma" w:hAnsi="Tahoma" w:cs="Tahoma"/>
          <w:sz w:val="20"/>
          <w:szCs w:val="20"/>
        </w:rPr>
      </w:pPr>
      <w:r w:rsidRPr="00917BE2">
        <w:rPr>
          <w:rFonts w:ascii="Tahoma" w:hAnsi="Tahoma" w:cs="Tahoma"/>
          <w:sz w:val="20"/>
          <w:szCs w:val="20"/>
        </w:rPr>
        <w:t>Prosimy o potwierdzenie, że limity podane w ubezpieczeniu OC podane są na jedno i wszystkie wypadki w okresie ubezpieczenia.</w:t>
      </w:r>
    </w:p>
    <w:p w14:paraId="77912914" w14:textId="77777777" w:rsidR="003511CA" w:rsidRPr="00D27C16" w:rsidRDefault="003511CA" w:rsidP="003511CA">
      <w:pPr>
        <w:tabs>
          <w:tab w:val="left" w:pos="426"/>
        </w:tabs>
        <w:spacing w:line="240" w:lineRule="auto"/>
        <w:rPr>
          <w:rFonts w:ascii="Tahoma" w:hAnsi="Tahoma" w:cs="Tahoma"/>
          <w:b/>
          <w:bCs/>
          <w:sz w:val="20"/>
          <w:szCs w:val="20"/>
        </w:rPr>
      </w:pPr>
      <w:r w:rsidRPr="00A853A3">
        <w:rPr>
          <w:rFonts w:ascii="Tahoma" w:hAnsi="Tahoma" w:cs="Tahoma"/>
          <w:b/>
          <w:bCs/>
          <w:sz w:val="20"/>
          <w:szCs w:val="20"/>
        </w:rPr>
        <w:t>ODP: Zamawiający potwierdza</w:t>
      </w:r>
    </w:p>
    <w:p w14:paraId="37BCDE95" w14:textId="77777777" w:rsidR="00995D26" w:rsidRPr="00917BE2" w:rsidRDefault="00995D26" w:rsidP="00995D26">
      <w:pPr>
        <w:pStyle w:val="Akapitzlist"/>
        <w:tabs>
          <w:tab w:val="left" w:pos="426"/>
        </w:tabs>
        <w:spacing w:line="240" w:lineRule="auto"/>
        <w:ind w:left="0"/>
        <w:rPr>
          <w:rFonts w:ascii="Tahoma" w:hAnsi="Tahoma" w:cs="Tahoma"/>
          <w:sz w:val="20"/>
          <w:szCs w:val="20"/>
        </w:rPr>
      </w:pPr>
    </w:p>
    <w:p w14:paraId="73597076" w14:textId="22609527" w:rsidR="00917BE2" w:rsidRDefault="00917BE2" w:rsidP="00917BE2">
      <w:pPr>
        <w:pStyle w:val="Akapitzlist"/>
        <w:numPr>
          <w:ilvl w:val="0"/>
          <w:numId w:val="1"/>
        </w:numPr>
        <w:tabs>
          <w:tab w:val="left" w:pos="426"/>
        </w:tabs>
        <w:spacing w:line="240" w:lineRule="auto"/>
        <w:ind w:left="0" w:firstLine="0"/>
        <w:rPr>
          <w:rFonts w:ascii="Tahoma" w:hAnsi="Tahoma" w:cs="Tahoma"/>
          <w:sz w:val="20"/>
          <w:szCs w:val="20"/>
        </w:rPr>
      </w:pPr>
      <w:r w:rsidRPr="00917BE2">
        <w:rPr>
          <w:rFonts w:ascii="Tahoma" w:hAnsi="Tahoma" w:cs="Tahoma"/>
          <w:sz w:val="20"/>
          <w:szCs w:val="20"/>
        </w:rPr>
        <w:t>Prosimy o potwierdzenie, że pokazy sztucznych ogni oraz inne pokazy pirotechniczne będą organizowane i przeprowadzane przez podmioty profesjonalne.</w:t>
      </w:r>
    </w:p>
    <w:p w14:paraId="544C423A" w14:textId="77777777" w:rsidR="00995D26" w:rsidRPr="00D27C16" w:rsidRDefault="00995D26" w:rsidP="00995D26">
      <w:pPr>
        <w:tabs>
          <w:tab w:val="left" w:pos="426"/>
        </w:tabs>
        <w:spacing w:line="240" w:lineRule="auto"/>
        <w:rPr>
          <w:rFonts w:ascii="Tahoma" w:hAnsi="Tahoma" w:cs="Tahoma"/>
          <w:b/>
          <w:bCs/>
          <w:sz w:val="20"/>
          <w:szCs w:val="20"/>
        </w:rPr>
      </w:pPr>
      <w:r w:rsidRPr="00A853A3">
        <w:rPr>
          <w:rFonts w:ascii="Tahoma" w:hAnsi="Tahoma" w:cs="Tahoma"/>
          <w:b/>
          <w:bCs/>
          <w:sz w:val="20"/>
          <w:szCs w:val="20"/>
        </w:rPr>
        <w:t>ODP: Zamawiający potwierdza</w:t>
      </w:r>
    </w:p>
    <w:p w14:paraId="6E46AE97" w14:textId="77777777" w:rsidR="00995D26" w:rsidRPr="00917BE2" w:rsidRDefault="00995D26" w:rsidP="00995D26">
      <w:pPr>
        <w:pStyle w:val="Akapitzlist"/>
        <w:tabs>
          <w:tab w:val="left" w:pos="426"/>
        </w:tabs>
        <w:spacing w:line="240" w:lineRule="auto"/>
        <w:ind w:left="0"/>
        <w:rPr>
          <w:rFonts w:ascii="Tahoma" w:hAnsi="Tahoma" w:cs="Tahoma"/>
          <w:sz w:val="20"/>
          <w:szCs w:val="20"/>
        </w:rPr>
      </w:pPr>
    </w:p>
    <w:p w14:paraId="493C55C7" w14:textId="13A9565F" w:rsidR="00917BE2" w:rsidRDefault="00917BE2" w:rsidP="00917BE2">
      <w:pPr>
        <w:pStyle w:val="Akapitzlist"/>
        <w:numPr>
          <w:ilvl w:val="0"/>
          <w:numId w:val="1"/>
        </w:numPr>
        <w:tabs>
          <w:tab w:val="left" w:pos="426"/>
        </w:tabs>
        <w:spacing w:line="240" w:lineRule="auto"/>
        <w:ind w:left="0" w:firstLine="0"/>
        <w:rPr>
          <w:rFonts w:ascii="Tahoma" w:hAnsi="Tahoma" w:cs="Tahoma"/>
          <w:sz w:val="20"/>
          <w:szCs w:val="20"/>
        </w:rPr>
      </w:pPr>
      <w:r w:rsidRPr="00917BE2">
        <w:rPr>
          <w:rFonts w:ascii="Tahoma" w:hAnsi="Tahoma" w:cs="Tahoma"/>
          <w:sz w:val="20"/>
          <w:szCs w:val="20"/>
        </w:rPr>
        <w:t>Prosimy o potwierdzenie, że odpowiedzialność obejmuje wyłącznie szkody środowiskowe z wyłączeniem szkód regulowanych przepisami dyrektywy 2004/35/WE Parlamentu Europejskiego i Rady z dnia 21 kwietnia 2004r. w sprawie odpowiedzialności za szkody w środowisku w odniesieniu do zapobiegania i zaradzania szkodom wyrządzonym w środowisku naturalnym.</w:t>
      </w:r>
    </w:p>
    <w:p w14:paraId="51387564" w14:textId="77777777" w:rsidR="00FD0622" w:rsidRPr="00D27C16" w:rsidRDefault="00FD0622" w:rsidP="00FD0622">
      <w:pPr>
        <w:spacing w:line="240" w:lineRule="auto"/>
        <w:jc w:val="both"/>
        <w:rPr>
          <w:rFonts w:ascii="Tahoma" w:hAnsi="Tahoma" w:cs="Tahoma"/>
          <w:b/>
          <w:bCs/>
          <w:sz w:val="20"/>
          <w:szCs w:val="20"/>
        </w:rPr>
      </w:pPr>
      <w:r w:rsidRPr="00A853A3">
        <w:rPr>
          <w:rFonts w:ascii="Tahoma" w:hAnsi="Tahoma" w:cs="Tahoma"/>
          <w:b/>
          <w:bCs/>
          <w:sz w:val="20"/>
          <w:szCs w:val="20"/>
        </w:rPr>
        <w:t>ODP: Zamawiający potwierdza.</w:t>
      </w:r>
    </w:p>
    <w:p w14:paraId="626331BB" w14:textId="77777777" w:rsidR="00995D26" w:rsidRPr="00917BE2" w:rsidRDefault="00995D26" w:rsidP="00995D26">
      <w:pPr>
        <w:pStyle w:val="Akapitzlist"/>
        <w:tabs>
          <w:tab w:val="left" w:pos="426"/>
        </w:tabs>
        <w:spacing w:line="240" w:lineRule="auto"/>
        <w:ind w:left="0"/>
        <w:rPr>
          <w:rFonts w:ascii="Tahoma" w:hAnsi="Tahoma" w:cs="Tahoma"/>
          <w:sz w:val="20"/>
          <w:szCs w:val="20"/>
        </w:rPr>
      </w:pPr>
    </w:p>
    <w:p w14:paraId="2AB39753" w14:textId="192B200E" w:rsidR="00917BE2" w:rsidRDefault="00917BE2" w:rsidP="00917BE2">
      <w:pPr>
        <w:pStyle w:val="Akapitzlist"/>
        <w:numPr>
          <w:ilvl w:val="0"/>
          <w:numId w:val="1"/>
        </w:numPr>
        <w:tabs>
          <w:tab w:val="left" w:pos="426"/>
        </w:tabs>
        <w:spacing w:line="240" w:lineRule="auto"/>
        <w:ind w:left="0" w:firstLine="0"/>
        <w:rPr>
          <w:rFonts w:ascii="Tahoma" w:hAnsi="Tahoma" w:cs="Tahoma"/>
          <w:sz w:val="20"/>
          <w:szCs w:val="20"/>
        </w:rPr>
      </w:pPr>
      <w:r w:rsidRPr="00917BE2">
        <w:rPr>
          <w:rFonts w:ascii="Tahoma" w:hAnsi="Tahoma" w:cs="Tahoma"/>
          <w:sz w:val="20"/>
          <w:szCs w:val="20"/>
        </w:rPr>
        <w:t>Prosimy o potwierdzenie, że ryzyko zapadania się ziemi i osuwania się ziemi nie obejmuje szkód spowodowanych działalnością ludzką.</w:t>
      </w:r>
    </w:p>
    <w:p w14:paraId="49E9FD62" w14:textId="77777777" w:rsidR="00FD0622" w:rsidRPr="00D27C16" w:rsidRDefault="00FD0622" w:rsidP="00FD0622">
      <w:pPr>
        <w:spacing w:line="240" w:lineRule="auto"/>
        <w:jc w:val="both"/>
        <w:rPr>
          <w:rFonts w:ascii="Tahoma" w:hAnsi="Tahoma" w:cs="Tahoma"/>
          <w:b/>
          <w:bCs/>
          <w:sz w:val="20"/>
          <w:szCs w:val="20"/>
        </w:rPr>
      </w:pPr>
      <w:r w:rsidRPr="00A853A3">
        <w:rPr>
          <w:rFonts w:ascii="Tahoma" w:hAnsi="Tahoma" w:cs="Tahoma"/>
          <w:b/>
          <w:bCs/>
          <w:sz w:val="20"/>
          <w:szCs w:val="20"/>
        </w:rPr>
        <w:t>ODP: Zamawiający potwierdza.</w:t>
      </w:r>
    </w:p>
    <w:p w14:paraId="267973AF" w14:textId="77777777" w:rsidR="00995D26" w:rsidRPr="00917BE2" w:rsidRDefault="00995D26" w:rsidP="00995D26">
      <w:pPr>
        <w:pStyle w:val="Akapitzlist"/>
        <w:tabs>
          <w:tab w:val="left" w:pos="426"/>
        </w:tabs>
        <w:spacing w:line="240" w:lineRule="auto"/>
        <w:ind w:left="0"/>
        <w:rPr>
          <w:rFonts w:ascii="Tahoma" w:hAnsi="Tahoma" w:cs="Tahoma"/>
          <w:sz w:val="20"/>
          <w:szCs w:val="20"/>
        </w:rPr>
      </w:pPr>
    </w:p>
    <w:p w14:paraId="46C1116F" w14:textId="6052DB3B" w:rsidR="00917BE2" w:rsidRDefault="00917BE2" w:rsidP="00917BE2">
      <w:pPr>
        <w:pStyle w:val="Akapitzlist"/>
        <w:numPr>
          <w:ilvl w:val="0"/>
          <w:numId w:val="1"/>
        </w:numPr>
        <w:tabs>
          <w:tab w:val="left" w:pos="426"/>
        </w:tabs>
        <w:spacing w:line="240" w:lineRule="auto"/>
        <w:ind w:left="0" w:firstLine="0"/>
        <w:rPr>
          <w:rFonts w:ascii="Tahoma" w:hAnsi="Tahoma" w:cs="Tahoma"/>
          <w:sz w:val="20"/>
          <w:szCs w:val="20"/>
        </w:rPr>
      </w:pPr>
      <w:r w:rsidRPr="00917BE2">
        <w:rPr>
          <w:rFonts w:ascii="Tahoma" w:hAnsi="Tahoma" w:cs="Tahoma"/>
          <w:sz w:val="20"/>
          <w:szCs w:val="20"/>
        </w:rPr>
        <w:t>Prosimy o wprowadzenie limitu odpowiedzialności dla przeniesienia chorób zakaźnych w wysokości 250</w:t>
      </w:r>
      <w:r w:rsidR="00995D26">
        <w:rPr>
          <w:rFonts w:ascii="Tahoma" w:hAnsi="Tahoma" w:cs="Tahoma"/>
          <w:sz w:val="20"/>
          <w:szCs w:val="20"/>
        </w:rPr>
        <w:t>.</w:t>
      </w:r>
      <w:r w:rsidRPr="00917BE2">
        <w:rPr>
          <w:rFonts w:ascii="Tahoma" w:hAnsi="Tahoma" w:cs="Tahoma"/>
          <w:sz w:val="20"/>
          <w:szCs w:val="20"/>
        </w:rPr>
        <w:t>000,00PLN niezależnie od pierwotnej przyczyny postania szkody</w:t>
      </w:r>
    </w:p>
    <w:p w14:paraId="49140947" w14:textId="31B1654C" w:rsidR="00FD0622" w:rsidRPr="00D27C16" w:rsidRDefault="00FD0622" w:rsidP="00FD0622">
      <w:pPr>
        <w:spacing w:line="240" w:lineRule="auto"/>
        <w:jc w:val="both"/>
        <w:rPr>
          <w:rFonts w:ascii="Tahoma" w:hAnsi="Tahoma" w:cs="Tahoma"/>
          <w:b/>
          <w:bCs/>
          <w:sz w:val="20"/>
          <w:szCs w:val="20"/>
        </w:rPr>
      </w:pPr>
      <w:r w:rsidRPr="00A853A3">
        <w:rPr>
          <w:rFonts w:ascii="Tahoma" w:hAnsi="Tahoma" w:cs="Tahoma"/>
          <w:b/>
          <w:bCs/>
          <w:sz w:val="20"/>
          <w:szCs w:val="20"/>
        </w:rPr>
        <w:t>ODP: Zamawiający wyraża zgodę na wprowadzenie powyższego limitu.</w:t>
      </w:r>
    </w:p>
    <w:p w14:paraId="6E898B3A" w14:textId="77777777" w:rsidR="00995D26" w:rsidRPr="00917BE2" w:rsidRDefault="00995D26" w:rsidP="00995D26">
      <w:pPr>
        <w:pStyle w:val="Akapitzlist"/>
        <w:tabs>
          <w:tab w:val="left" w:pos="426"/>
        </w:tabs>
        <w:spacing w:line="240" w:lineRule="auto"/>
        <w:ind w:left="0"/>
        <w:rPr>
          <w:rFonts w:ascii="Tahoma" w:hAnsi="Tahoma" w:cs="Tahoma"/>
          <w:sz w:val="20"/>
          <w:szCs w:val="20"/>
        </w:rPr>
      </w:pPr>
    </w:p>
    <w:p w14:paraId="77C6B7B2" w14:textId="77777777" w:rsidR="00917BE2" w:rsidRPr="00917BE2" w:rsidRDefault="00917BE2" w:rsidP="00917BE2">
      <w:pPr>
        <w:pStyle w:val="Akapitzlist"/>
        <w:numPr>
          <w:ilvl w:val="0"/>
          <w:numId w:val="1"/>
        </w:numPr>
        <w:tabs>
          <w:tab w:val="left" w:pos="426"/>
        </w:tabs>
        <w:spacing w:line="240" w:lineRule="auto"/>
        <w:ind w:left="0" w:firstLine="0"/>
        <w:rPr>
          <w:rFonts w:ascii="Tahoma" w:hAnsi="Tahoma" w:cs="Tahoma"/>
          <w:sz w:val="20"/>
          <w:szCs w:val="20"/>
        </w:rPr>
      </w:pPr>
      <w:r w:rsidRPr="00917BE2">
        <w:rPr>
          <w:rFonts w:ascii="Tahoma" w:hAnsi="Tahoma" w:cs="Tahoma"/>
          <w:sz w:val="20"/>
          <w:szCs w:val="20"/>
        </w:rPr>
        <w:t>Czy Dom Pomocy Społecznej / Miejski ośrodek Pomocy Społecznej chroni swoich pracowników i osoby wymagające opieki DPS/</w:t>
      </w:r>
      <w:proofErr w:type="spellStart"/>
      <w:r w:rsidRPr="00917BE2">
        <w:rPr>
          <w:rFonts w:ascii="Tahoma" w:hAnsi="Tahoma" w:cs="Tahoma"/>
          <w:sz w:val="20"/>
          <w:szCs w:val="20"/>
        </w:rPr>
        <w:t>MoPS</w:t>
      </w:r>
      <w:proofErr w:type="spellEnd"/>
      <w:r w:rsidRPr="00917BE2">
        <w:rPr>
          <w:rFonts w:ascii="Tahoma" w:hAnsi="Tahoma" w:cs="Tahoma"/>
          <w:sz w:val="20"/>
          <w:szCs w:val="20"/>
        </w:rPr>
        <w:t xml:space="preserve"> przed narażeniem na działanie COVID-19 w tym w zakresie zapewnienia środków </w:t>
      </w:r>
      <w:r w:rsidRPr="00917BE2">
        <w:rPr>
          <w:rFonts w:ascii="Tahoma" w:hAnsi="Tahoma" w:cs="Tahoma"/>
          <w:sz w:val="20"/>
          <w:szCs w:val="20"/>
        </w:rPr>
        <w:lastRenderedPageBreak/>
        <w:t>ochrony indywidualnej pracowników i przestrzega aktualnych rekomendacji i zaleceń Głównego Inspektora Sanitarnego dla DPS/</w:t>
      </w:r>
      <w:proofErr w:type="spellStart"/>
      <w:r w:rsidRPr="00917BE2">
        <w:rPr>
          <w:rFonts w:ascii="Tahoma" w:hAnsi="Tahoma" w:cs="Tahoma"/>
          <w:sz w:val="20"/>
          <w:szCs w:val="20"/>
        </w:rPr>
        <w:t>MoPS</w:t>
      </w:r>
      <w:proofErr w:type="spellEnd"/>
      <w:r w:rsidRPr="00917BE2">
        <w:rPr>
          <w:rFonts w:ascii="Tahoma" w:hAnsi="Tahoma" w:cs="Tahoma"/>
          <w:sz w:val="20"/>
          <w:szCs w:val="20"/>
        </w:rPr>
        <w:t>?</w:t>
      </w:r>
    </w:p>
    <w:p w14:paraId="526F92E0" w14:textId="77777777" w:rsidR="00916AB6" w:rsidRPr="00D27C16" w:rsidRDefault="00916AB6" w:rsidP="00916AB6">
      <w:pPr>
        <w:spacing w:line="240" w:lineRule="auto"/>
        <w:jc w:val="both"/>
        <w:rPr>
          <w:rFonts w:ascii="Tahoma" w:hAnsi="Tahoma" w:cs="Tahoma"/>
          <w:b/>
          <w:bCs/>
          <w:sz w:val="20"/>
          <w:szCs w:val="20"/>
        </w:rPr>
      </w:pPr>
      <w:r w:rsidRPr="00A853A3">
        <w:rPr>
          <w:rFonts w:ascii="Tahoma" w:hAnsi="Tahoma" w:cs="Tahoma"/>
          <w:b/>
          <w:bCs/>
          <w:sz w:val="20"/>
          <w:szCs w:val="20"/>
        </w:rPr>
        <w:t>ODP: Zamawiający potwierdza.</w:t>
      </w:r>
    </w:p>
    <w:p w14:paraId="6025FF1F" w14:textId="77777777" w:rsidR="00995D26" w:rsidRPr="00917BE2" w:rsidRDefault="00995D26" w:rsidP="00917BE2">
      <w:pPr>
        <w:pStyle w:val="Akapitzlist"/>
        <w:tabs>
          <w:tab w:val="left" w:pos="426"/>
        </w:tabs>
        <w:spacing w:line="240" w:lineRule="auto"/>
        <w:ind w:left="0"/>
        <w:rPr>
          <w:rFonts w:ascii="Tahoma" w:hAnsi="Tahoma" w:cs="Tahoma"/>
          <w:sz w:val="20"/>
          <w:szCs w:val="20"/>
        </w:rPr>
      </w:pPr>
    </w:p>
    <w:p w14:paraId="25659FA4" w14:textId="77777777" w:rsidR="00917BE2" w:rsidRPr="00917BE2" w:rsidRDefault="00917BE2" w:rsidP="00917BE2">
      <w:pPr>
        <w:pStyle w:val="Akapitzlist"/>
        <w:numPr>
          <w:ilvl w:val="0"/>
          <w:numId w:val="1"/>
        </w:numPr>
        <w:tabs>
          <w:tab w:val="left" w:pos="426"/>
        </w:tabs>
        <w:spacing w:line="240" w:lineRule="auto"/>
        <w:ind w:left="0" w:firstLine="0"/>
        <w:rPr>
          <w:rFonts w:ascii="Tahoma" w:hAnsi="Tahoma" w:cs="Tahoma"/>
          <w:sz w:val="20"/>
          <w:szCs w:val="20"/>
        </w:rPr>
      </w:pPr>
      <w:r w:rsidRPr="00917BE2">
        <w:rPr>
          <w:rFonts w:ascii="Tahoma" w:hAnsi="Tahoma" w:cs="Tahoma"/>
          <w:sz w:val="20"/>
          <w:szCs w:val="20"/>
        </w:rPr>
        <w:t xml:space="preserve">Czy Dom Pomocy Społecznej / Miejski ośrodek Pomocy Społecznej posiada i stosuje praktyki zarządzania kryzysowego i aktualizuje na bieżąco procedury planowania ciągłości działania stosowane w sytuacjach pandemicznych/epidemiologicznych ? </w:t>
      </w:r>
    </w:p>
    <w:p w14:paraId="7ED855EA" w14:textId="2B7C3BEA" w:rsidR="00916AB6" w:rsidRPr="00D27C16" w:rsidRDefault="00916AB6" w:rsidP="00916AB6">
      <w:pPr>
        <w:spacing w:line="240" w:lineRule="auto"/>
        <w:jc w:val="both"/>
        <w:rPr>
          <w:rFonts w:ascii="Tahoma" w:hAnsi="Tahoma" w:cs="Tahoma"/>
          <w:b/>
          <w:bCs/>
          <w:sz w:val="20"/>
          <w:szCs w:val="20"/>
        </w:rPr>
      </w:pPr>
      <w:r w:rsidRPr="00A853A3">
        <w:rPr>
          <w:rFonts w:ascii="Tahoma" w:hAnsi="Tahoma" w:cs="Tahoma"/>
          <w:b/>
          <w:bCs/>
          <w:sz w:val="20"/>
          <w:szCs w:val="20"/>
        </w:rPr>
        <w:t>ODP: Zamawiający potwierdza.</w:t>
      </w:r>
    </w:p>
    <w:p w14:paraId="58135414" w14:textId="77777777" w:rsidR="00916AB6" w:rsidRPr="00916AB6" w:rsidRDefault="00916AB6" w:rsidP="00916AB6">
      <w:pPr>
        <w:spacing w:line="240" w:lineRule="auto"/>
        <w:jc w:val="both"/>
        <w:rPr>
          <w:rFonts w:ascii="Tahoma" w:hAnsi="Tahoma" w:cs="Tahoma"/>
          <w:sz w:val="20"/>
          <w:szCs w:val="20"/>
        </w:rPr>
      </w:pPr>
    </w:p>
    <w:p w14:paraId="07B78593" w14:textId="77777777" w:rsidR="00917BE2" w:rsidRPr="00917BE2" w:rsidRDefault="00917BE2" w:rsidP="00917BE2">
      <w:pPr>
        <w:pStyle w:val="Akapitzlist"/>
        <w:numPr>
          <w:ilvl w:val="0"/>
          <w:numId w:val="1"/>
        </w:numPr>
        <w:tabs>
          <w:tab w:val="left" w:pos="426"/>
        </w:tabs>
        <w:spacing w:line="240" w:lineRule="auto"/>
        <w:ind w:left="0" w:firstLine="0"/>
        <w:rPr>
          <w:rFonts w:ascii="Tahoma" w:hAnsi="Tahoma" w:cs="Tahoma"/>
          <w:sz w:val="20"/>
          <w:szCs w:val="20"/>
        </w:rPr>
      </w:pPr>
      <w:r w:rsidRPr="00917BE2">
        <w:rPr>
          <w:rFonts w:ascii="Tahoma" w:hAnsi="Tahoma" w:cs="Tahoma"/>
          <w:sz w:val="20"/>
          <w:szCs w:val="20"/>
        </w:rPr>
        <w:t>Czy zamawiający dopuszcza wprowadzenie zapisu: Ochrona ubezpieczeniowa obejmuje odpowiedzialność cywilną Ubezpieczonego za szkody wynikające z przeniesienia chorób zakaźnych, za wyjątkiem szkód wyrządzonych z winy umyślnej bądź wskutek rażącego niedbalstwa Ubezpieczonego ?</w:t>
      </w:r>
    </w:p>
    <w:p w14:paraId="5F21D97F" w14:textId="77777777" w:rsidR="00FD0622" w:rsidRPr="00D27C16" w:rsidRDefault="00FD0622" w:rsidP="00FD0622">
      <w:pPr>
        <w:tabs>
          <w:tab w:val="left" w:pos="426"/>
        </w:tabs>
        <w:spacing w:line="240" w:lineRule="auto"/>
        <w:jc w:val="both"/>
        <w:rPr>
          <w:rFonts w:ascii="Tahoma" w:hAnsi="Tahoma" w:cs="Tahoma"/>
          <w:b/>
          <w:bCs/>
          <w:sz w:val="20"/>
          <w:szCs w:val="20"/>
        </w:rPr>
      </w:pPr>
      <w:r w:rsidRPr="00A853A3">
        <w:rPr>
          <w:rFonts w:ascii="Tahoma" w:hAnsi="Tahoma" w:cs="Tahoma"/>
          <w:b/>
          <w:bCs/>
          <w:sz w:val="20"/>
          <w:szCs w:val="20"/>
        </w:rPr>
        <w:t>ODP: Zamawiający wyraża zgodę</w:t>
      </w:r>
    </w:p>
    <w:p w14:paraId="611473AC" w14:textId="77777777" w:rsidR="00916AB6" w:rsidRDefault="00916AB6" w:rsidP="00916AB6">
      <w:pPr>
        <w:pStyle w:val="Akapitzlist"/>
        <w:tabs>
          <w:tab w:val="left" w:pos="426"/>
        </w:tabs>
        <w:spacing w:line="240" w:lineRule="auto"/>
        <w:ind w:left="0"/>
        <w:rPr>
          <w:rFonts w:ascii="Tahoma" w:hAnsi="Tahoma" w:cs="Tahoma"/>
          <w:sz w:val="20"/>
          <w:szCs w:val="20"/>
        </w:rPr>
      </w:pPr>
    </w:p>
    <w:p w14:paraId="68374B4F" w14:textId="788D5575" w:rsidR="00917BE2" w:rsidRPr="00917BE2" w:rsidRDefault="00917BE2" w:rsidP="00917BE2">
      <w:pPr>
        <w:pStyle w:val="Akapitzlist"/>
        <w:numPr>
          <w:ilvl w:val="0"/>
          <w:numId w:val="1"/>
        </w:numPr>
        <w:tabs>
          <w:tab w:val="left" w:pos="426"/>
        </w:tabs>
        <w:spacing w:line="240" w:lineRule="auto"/>
        <w:ind w:left="0" w:firstLine="0"/>
        <w:rPr>
          <w:rFonts w:ascii="Tahoma" w:hAnsi="Tahoma" w:cs="Tahoma"/>
          <w:sz w:val="20"/>
          <w:szCs w:val="20"/>
        </w:rPr>
      </w:pPr>
      <w:r w:rsidRPr="00917BE2">
        <w:rPr>
          <w:rFonts w:ascii="Tahoma" w:hAnsi="Tahoma" w:cs="Tahoma"/>
          <w:sz w:val="20"/>
          <w:szCs w:val="20"/>
        </w:rPr>
        <w:t xml:space="preserve">Czy zamawiający dopuszcza wprowadzenie zapisu: Ochrona ubezpieczeniowa nie obejmuje i Ubezpieczyciel nie odpowiada za szkody spowodowane przez wirus HIV, BSE, TSE, HTLV III, LAV, chorobę </w:t>
      </w:r>
      <w:proofErr w:type="spellStart"/>
      <w:r w:rsidRPr="00917BE2">
        <w:rPr>
          <w:rFonts w:ascii="Tahoma" w:hAnsi="Tahoma" w:cs="Tahoma"/>
          <w:sz w:val="20"/>
          <w:szCs w:val="20"/>
        </w:rPr>
        <w:t>Creutzfelda</w:t>
      </w:r>
      <w:proofErr w:type="spellEnd"/>
      <w:r w:rsidRPr="00917BE2">
        <w:rPr>
          <w:rFonts w:ascii="Tahoma" w:hAnsi="Tahoma" w:cs="Tahoma"/>
          <w:sz w:val="20"/>
          <w:szCs w:val="20"/>
        </w:rPr>
        <w:t>-Jakoba ?</w:t>
      </w:r>
    </w:p>
    <w:p w14:paraId="64365194" w14:textId="77777777" w:rsidR="00E16DC2" w:rsidRPr="00D27C16" w:rsidRDefault="00E16DC2" w:rsidP="00E16DC2">
      <w:pPr>
        <w:tabs>
          <w:tab w:val="left" w:pos="426"/>
        </w:tabs>
        <w:spacing w:line="240" w:lineRule="auto"/>
        <w:jc w:val="both"/>
        <w:rPr>
          <w:rFonts w:ascii="Tahoma" w:hAnsi="Tahoma" w:cs="Tahoma"/>
          <w:b/>
          <w:bCs/>
          <w:sz w:val="20"/>
          <w:szCs w:val="20"/>
        </w:rPr>
      </w:pPr>
      <w:r w:rsidRPr="00A853A3">
        <w:rPr>
          <w:rFonts w:ascii="Tahoma" w:hAnsi="Tahoma" w:cs="Tahoma"/>
          <w:b/>
          <w:bCs/>
          <w:sz w:val="20"/>
          <w:szCs w:val="20"/>
        </w:rPr>
        <w:t>ODP: Zamawiający wyraża zgodę</w:t>
      </w:r>
    </w:p>
    <w:p w14:paraId="1944CA90" w14:textId="77777777" w:rsidR="00E16DC2" w:rsidRPr="00917BE2" w:rsidRDefault="00E16DC2" w:rsidP="00917BE2">
      <w:pPr>
        <w:pStyle w:val="Akapitzlist"/>
        <w:tabs>
          <w:tab w:val="left" w:pos="426"/>
        </w:tabs>
        <w:spacing w:line="240" w:lineRule="auto"/>
        <w:ind w:left="0"/>
        <w:rPr>
          <w:rFonts w:ascii="Tahoma" w:hAnsi="Tahoma" w:cs="Tahoma"/>
          <w:sz w:val="20"/>
          <w:szCs w:val="20"/>
        </w:rPr>
      </w:pPr>
    </w:p>
    <w:p w14:paraId="3CB6BC9E" w14:textId="277AD8A0" w:rsidR="00917BE2" w:rsidRDefault="00917BE2" w:rsidP="00917BE2">
      <w:pPr>
        <w:pStyle w:val="Akapitzlist"/>
        <w:numPr>
          <w:ilvl w:val="0"/>
          <w:numId w:val="1"/>
        </w:numPr>
        <w:tabs>
          <w:tab w:val="left" w:pos="426"/>
        </w:tabs>
        <w:spacing w:line="240" w:lineRule="auto"/>
        <w:ind w:left="0" w:firstLine="0"/>
        <w:rPr>
          <w:rFonts w:ascii="Tahoma" w:hAnsi="Tahoma" w:cs="Tahoma"/>
          <w:sz w:val="20"/>
          <w:szCs w:val="20"/>
        </w:rPr>
      </w:pPr>
      <w:r w:rsidRPr="00917BE2">
        <w:rPr>
          <w:rFonts w:ascii="Tahoma" w:hAnsi="Tahoma" w:cs="Tahoma"/>
          <w:sz w:val="20"/>
          <w:szCs w:val="20"/>
        </w:rPr>
        <w:t>Czy Środowiskowy Dom Samopomocy sprawuje dzienną opiekę?</w:t>
      </w:r>
    </w:p>
    <w:p w14:paraId="2ED52C7F" w14:textId="0A760B32" w:rsidR="00916AB6" w:rsidRPr="00D27C16" w:rsidRDefault="00916AB6" w:rsidP="00916AB6">
      <w:pPr>
        <w:spacing w:line="240" w:lineRule="auto"/>
        <w:jc w:val="both"/>
        <w:rPr>
          <w:rFonts w:ascii="Tahoma" w:hAnsi="Tahoma" w:cs="Tahoma"/>
          <w:b/>
          <w:bCs/>
          <w:sz w:val="20"/>
          <w:szCs w:val="20"/>
        </w:rPr>
      </w:pPr>
      <w:r w:rsidRPr="00A853A3">
        <w:rPr>
          <w:rFonts w:ascii="Tahoma" w:hAnsi="Tahoma" w:cs="Tahoma"/>
          <w:b/>
          <w:bCs/>
          <w:sz w:val="20"/>
          <w:szCs w:val="20"/>
        </w:rPr>
        <w:t>ODP: Zamawiający nie posiada powyższej jednostki</w:t>
      </w:r>
      <w:r w:rsidR="00315900" w:rsidRPr="00D27C16">
        <w:rPr>
          <w:rFonts w:ascii="Tahoma" w:hAnsi="Tahoma" w:cs="Tahoma"/>
          <w:b/>
          <w:bCs/>
          <w:sz w:val="20"/>
          <w:szCs w:val="20"/>
        </w:rPr>
        <w:t xml:space="preserve"> </w:t>
      </w:r>
    </w:p>
    <w:p w14:paraId="496ED26A" w14:textId="77777777" w:rsidR="00917BE2" w:rsidRPr="00917BE2" w:rsidRDefault="00917BE2" w:rsidP="00917BE2">
      <w:pPr>
        <w:pStyle w:val="Akapitzlist"/>
        <w:tabs>
          <w:tab w:val="left" w:pos="426"/>
        </w:tabs>
        <w:spacing w:line="240" w:lineRule="auto"/>
        <w:ind w:left="0"/>
        <w:rPr>
          <w:rFonts w:ascii="Tahoma" w:hAnsi="Tahoma" w:cs="Tahoma"/>
          <w:sz w:val="20"/>
          <w:szCs w:val="20"/>
        </w:rPr>
      </w:pPr>
    </w:p>
    <w:p w14:paraId="30947D45" w14:textId="4B968081" w:rsidR="00315900" w:rsidRDefault="00917BE2" w:rsidP="00315900">
      <w:pPr>
        <w:pStyle w:val="Akapitzlist"/>
        <w:numPr>
          <w:ilvl w:val="0"/>
          <w:numId w:val="1"/>
        </w:numPr>
        <w:tabs>
          <w:tab w:val="left" w:pos="426"/>
        </w:tabs>
        <w:spacing w:line="240" w:lineRule="auto"/>
        <w:ind w:left="0" w:firstLine="0"/>
        <w:rPr>
          <w:rFonts w:ascii="Tahoma" w:hAnsi="Tahoma" w:cs="Tahoma"/>
          <w:sz w:val="20"/>
          <w:szCs w:val="20"/>
        </w:rPr>
      </w:pPr>
      <w:r w:rsidRPr="00917BE2">
        <w:rPr>
          <w:rFonts w:ascii="Tahoma" w:hAnsi="Tahoma" w:cs="Tahoma"/>
          <w:sz w:val="20"/>
          <w:szCs w:val="20"/>
        </w:rPr>
        <w:t>Prosimy o informację czy Ubezpieczający posiada PSZOK, wysypisko/składowisko śmieci</w:t>
      </w:r>
      <w:r w:rsidR="00315900">
        <w:rPr>
          <w:rFonts w:ascii="Tahoma" w:hAnsi="Tahoma" w:cs="Tahoma"/>
          <w:sz w:val="20"/>
          <w:szCs w:val="20"/>
        </w:rPr>
        <w:t>?</w:t>
      </w:r>
    </w:p>
    <w:p w14:paraId="3C854A60" w14:textId="68E4E790" w:rsidR="00315900" w:rsidRPr="00917BE2" w:rsidRDefault="00315900" w:rsidP="00315900">
      <w:pPr>
        <w:pStyle w:val="Akapitzlist"/>
        <w:tabs>
          <w:tab w:val="left" w:pos="426"/>
        </w:tabs>
        <w:spacing w:line="240" w:lineRule="auto"/>
        <w:ind w:left="0"/>
        <w:rPr>
          <w:rFonts w:ascii="Tahoma" w:hAnsi="Tahoma" w:cs="Tahoma"/>
          <w:b/>
          <w:bCs/>
          <w:sz w:val="20"/>
          <w:szCs w:val="20"/>
        </w:rPr>
      </w:pPr>
      <w:r w:rsidRPr="00A853A3">
        <w:rPr>
          <w:rFonts w:ascii="Tahoma" w:hAnsi="Tahoma" w:cs="Tahoma"/>
          <w:b/>
          <w:bCs/>
          <w:sz w:val="20"/>
          <w:szCs w:val="20"/>
        </w:rPr>
        <w:t>ODP: Zamawiający nie posiada PSZOK, wysypiska /składowiska śmieci</w:t>
      </w:r>
    </w:p>
    <w:p w14:paraId="5E48E3F8" w14:textId="608327EE" w:rsidR="00917BE2" w:rsidRPr="00917BE2" w:rsidRDefault="00917BE2" w:rsidP="00917BE2">
      <w:pPr>
        <w:pStyle w:val="Akapitzlist"/>
        <w:tabs>
          <w:tab w:val="left" w:pos="426"/>
        </w:tabs>
        <w:spacing w:line="240" w:lineRule="auto"/>
        <w:ind w:left="0"/>
        <w:rPr>
          <w:rFonts w:ascii="Tahoma" w:hAnsi="Tahoma" w:cs="Tahoma"/>
          <w:sz w:val="20"/>
          <w:szCs w:val="20"/>
        </w:rPr>
      </w:pPr>
    </w:p>
    <w:p w14:paraId="2D5E9190" w14:textId="77777777" w:rsidR="00917BE2" w:rsidRPr="00917BE2" w:rsidRDefault="00917BE2" w:rsidP="00917BE2">
      <w:pPr>
        <w:pStyle w:val="Akapitzlist"/>
        <w:numPr>
          <w:ilvl w:val="0"/>
          <w:numId w:val="1"/>
        </w:numPr>
        <w:tabs>
          <w:tab w:val="left" w:pos="426"/>
        </w:tabs>
        <w:spacing w:line="240" w:lineRule="auto"/>
        <w:ind w:left="0" w:firstLine="0"/>
        <w:rPr>
          <w:rFonts w:ascii="Tahoma" w:hAnsi="Tahoma" w:cs="Tahoma"/>
          <w:sz w:val="20"/>
          <w:szCs w:val="20"/>
        </w:rPr>
      </w:pPr>
      <w:r w:rsidRPr="00917BE2">
        <w:rPr>
          <w:rFonts w:ascii="Tahoma" w:hAnsi="Tahoma" w:cs="Tahoma"/>
          <w:sz w:val="20"/>
          <w:szCs w:val="20"/>
        </w:rPr>
        <w:t xml:space="preserve">Prosimy o wprowadzenie poniższej Klauzuli dla wszystkich </w:t>
      </w:r>
      <w:proofErr w:type="spellStart"/>
      <w:r w:rsidRPr="00917BE2">
        <w:rPr>
          <w:rFonts w:ascii="Tahoma" w:hAnsi="Tahoma" w:cs="Tahoma"/>
          <w:sz w:val="20"/>
          <w:szCs w:val="20"/>
        </w:rPr>
        <w:t>ryzyk</w:t>
      </w:r>
      <w:proofErr w:type="spellEnd"/>
      <w:r w:rsidRPr="00917BE2">
        <w:rPr>
          <w:rFonts w:ascii="Tahoma" w:hAnsi="Tahoma" w:cs="Tahoma"/>
          <w:sz w:val="20"/>
          <w:szCs w:val="20"/>
        </w:rPr>
        <w:t>:</w:t>
      </w:r>
    </w:p>
    <w:p w14:paraId="20030D71" w14:textId="77777777" w:rsidR="00917BE2" w:rsidRPr="00917BE2" w:rsidRDefault="00917BE2" w:rsidP="00917BE2">
      <w:pPr>
        <w:pStyle w:val="Akapitzlist"/>
        <w:tabs>
          <w:tab w:val="left" w:pos="426"/>
        </w:tabs>
        <w:spacing w:line="240" w:lineRule="auto"/>
        <w:ind w:left="0"/>
        <w:rPr>
          <w:rFonts w:ascii="Tahoma" w:hAnsi="Tahoma" w:cs="Tahoma"/>
          <w:sz w:val="20"/>
          <w:szCs w:val="20"/>
        </w:rPr>
      </w:pPr>
      <w:r w:rsidRPr="00917BE2">
        <w:rPr>
          <w:rFonts w:ascii="Tahoma" w:hAnsi="Tahoma" w:cs="Tahoma"/>
          <w:sz w:val="20"/>
          <w:szCs w:val="20"/>
        </w:rPr>
        <w:t xml:space="preserve">„Klauzula sankcyjna </w:t>
      </w:r>
    </w:p>
    <w:p w14:paraId="30277082" w14:textId="77777777" w:rsidR="00917BE2" w:rsidRPr="00917BE2" w:rsidRDefault="00917BE2" w:rsidP="00917BE2">
      <w:pPr>
        <w:pStyle w:val="Akapitzlist"/>
        <w:tabs>
          <w:tab w:val="left" w:pos="426"/>
        </w:tabs>
        <w:spacing w:line="240" w:lineRule="auto"/>
        <w:ind w:left="0"/>
        <w:rPr>
          <w:rFonts w:ascii="Tahoma" w:hAnsi="Tahoma" w:cs="Tahoma"/>
          <w:sz w:val="20"/>
          <w:szCs w:val="20"/>
        </w:rPr>
      </w:pPr>
      <w:r w:rsidRPr="00917BE2">
        <w:rPr>
          <w:rFonts w:ascii="Tahoma" w:hAnsi="Tahoma" w:cs="Tahoma"/>
          <w:sz w:val="20"/>
          <w:szCs w:val="20"/>
        </w:rPr>
        <w:t>Ubezpieczyciel nie świadczy ochrony, nie wypłaci świadczenia, ani nie zapewni jakichkolwiek korzyści w ramach niniejszej umowy, jeśli taka ochrona, wypłata świadczenia lub zapewnienie korzyści skutkowałoby narażeniem Compensa TU SA VIG na jakiekolwiek sankcje, zakazy lub ograniczenia wynikające z rezolucji ONZ, bądź sankcje handlowe lub ekonomiczne wprowadzone na podstawie przepisów prawa Unii Europejskiej, Wielkiej Brytanii, USA lub prawa polskiego”</w:t>
      </w:r>
    </w:p>
    <w:p w14:paraId="51CB20B3" w14:textId="77777777" w:rsidR="00E16DC2" w:rsidRPr="00D27C16" w:rsidRDefault="00E16DC2" w:rsidP="00E16DC2">
      <w:pPr>
        <w:tabs>
          <w:tab w:val="left" w:pos="426"/>
        </w:tabs>
        <w:spacing w:line="240" w:lineRule="auto"/>
        <w:contextualSpacing/>
        <w:jc w:val="both"/>
        <w:rPr>
          <w:rFonts w:ascii="Tahoma" w:hAnsi="Tahoma" w:cs="Tahoma"/>
          <w:b/>
          <w:bCs/>
          <w:sz w:val="20"/>
          <w:szCs w:val="20"/>
        </w:rPr>
      </w:pPr>
      <w:r w:rsidRPr="00A853A3">
        <w:rPr>
          <w:rFonts w:ascii="Tahoma" w:hAnsi="Tahoma" w:cs="Tahoma"/>
          <w:b/>
          <w:bCs/>
          <w:sz w:val="20"/>
          <w:szCs w:val="20"/>
        </w:rPr>
        <w:t>ODP: W przypadku wyboru oferty Wykonawcy, który wymaga wprowadzenia do umowy ubezpieczenia ww. klauzuli, Zamawiający dopuszcza jej wprowadzenie do umowy ubezpieczenia w treści proponowanej przez tego Wykonawcę. Warunkiem wprowadzenia do umowy ubezpieczenia ww. klauzuli jest wybór jego oferty przez Zamawiającego jako najkorzystniejszej, zgodnie z kryteriami oceny ofert określonymi w SWZ.</w:t>
      </w:r>
    </w:p>
    <w:p w14:paraId="7413F780" w14:textId="77777777" w:rsidR="00917BE2" w:rsidRPr="00917BE2" w:rsidRDefault="00917BE2" w:rsidP="00917BE2">
      <w:pPr>
        <w:pStyle w:val="Akapitzlist"/>
        <w:tabs>
          <w:tab w:val="left" w:pos="426"/>
        </w:tabs>
        <w:spacing w:line="240" w:lineRule="auto"/>
        <w:ind w:left="0"/>
        <w:rPr>
          <w:rFonts w:ascii="Tahoma" w:hAnsi="Tahoma" w:cs="Tahoma"/>
          <w:sz w:val="20"/>
          <w:szCs w:val="20"/>
        </w:rPr>
      </w:pPr>
    </w:p>
    <w:p w14:paraId="3D0AE642" w14:textId="77777777" w:rsidR="00917BE2" w:rsidRPr="00917BE2" w:rsidRDefault="00917BE2" w:rsidP="00917BE2">
      <w:pPr>
        <w:pStyle w:val="Akapitzlist"/>
        <w:numPr>
          <w:ilvl w:val="0"/>
          <w:numId w:val="1"/>
        </w:numPr>
        <w:tabs>
          <w:tab w:val="left" w:pos="426"/>
        </w:tabs>
        <w:spacing w:line="240" w:lineRule="auto"/>
        <w:ind w:left="0" w:firstLine="0"/>
        <w:rPr>
          <w:rFonts w:ascii="Tahoma" w:hAnsi="Tahoma" w:cs="Tahoma"/>
          <w:sz w:val="20"/>
          <w:szCs w:val="20"/>
        </w:rPr>
      </w:pPr>
      <w:r w:rsidRPr="00917BE2">
        <w:rPr>
          <w:rFonts w:ascii="Tahoma" w:hAnsi="Tahoma" w:cs="Tahoma"/>
          <w:sz w:val="20"/>
          <w:szCs w:val="20"/>
        </w:rPr>
        <w:t xml:space="preserve">Prosimy o wprowadzenie poniższej Klauzuli dla ryzyka ubezpieczenie mienia od wszystkich </w:t>
      </w:r>
      <w:proofErr w:type="spellStart"/>
      <w:r w:rsidRPr="00917BE2">
        <w:rPr>
          <w:rFonts w:ascii="Tahoma" w:hAnsi="Tahoma" w:cs="Tahoma"/>
          <w:sz w:val="20"/>
          <w:szCs w:val="20"/>
        </w:rPr>
        <w:t>ryzyk</w:t>
      </w:r>
      <w:proofErr w:type="spellEnd"/>
      <w:r w:rsidRPr="00917BE2">
        <w:rPr>
          <w:rFonts w:ascii="Tahoma" w:hAnsi="Tahoma" w:cs="Tahoma"/>
          <w:sz w:val="20"/>
          <w:szCs w:val="20"/>
        </w:rPr>
        <w:t xml:space="preserve"> oraz ubezpieczenia sprzętu elektronicznego od wszystkich </w:t>
      </w:r>
      <w:proofErr w:type="spellStart"/>
      <w:r w:rsidRPr="00917BE2">
        <w:rPr>
          <w:rFonts w:ascii="Tahoma" w:hAnsi="Tahoma" w:cs="Tahoma"/>
          <w:sz w:val="20"/>
          <w:szCs w:val="20"/>
        </w:rPr>
        <w:t>ryzyk</w:t>
      </w:r>
      <w:proofErr w:type="spellEnd"/>
      <w:r w:rsidRPr="00917BE2">
        <w:rPr>
          <w:rFonts w:ascii="Tahoma" w:hAnsi="Tahoma" w:cs="Tahoma"/>
          <w:sz w:val="20"/>
          <w:szCs w:val="20"/>
        </w:rPr>
        <w:t>:</w:t>
      </w:r>
    </w:p>
    <w:p w14:paraId="66303616" w14:textId="77777777" w:rsidR="00917BE2" w:rsidRPr="00917BE2" w:rsidRDefault="00917BE2" w:rsidP="00917BE2">
      <w:pPr>
        <w:pStyle w:val="Akapitzlist"/>
        <w:tabs>
          <w:tab w:val="left" w:pos="426"/>
        </w:tabs>
        <w:spacing w:line="240" w:lineRule="auto"/>
        <w:ind w:left="0"/>
        <w:rPr>
          <w:rFonts w:ascii="Tahoma" w:hAnsi="Tahoma" w:cs="Tahoma"/>
          <w:sz w:val="20"/>
          <w:szCs w:val="20"/>
        </w:rPr>
      </w:pPr>
      <w:r w:rsidRPr="00917BE2">
        <w:rPr>
          <w:rFonts w:ascii="Tahoma" w:hAnsi="Tahoma" w:cs="Tahoma"/>
          <w:sz w:val="20"/>
          <w:szCs w:val="20"/>
        </w:rPr>
        <w:t>„KLAUZULA CYBER</w:t>
      </w:r>
    </w:p>
    <w:p w14:paraId="6297C81A" w14:textId="77777777" w:rsidR="00917BE2" w:rsidRPr="00917BE2" w:rsidRDefault="00917BE2" w:rsidP="00917BE2">
      <w:pPr>
        <w:pStyle w:val="Akapitzlist"/>
        <w:tabs>
          <w:tab w:val="left" w:pos="426"/>
        </w:tabs>
        <w:spacing w:line="240" w:lineRule="auto"/>
        <w:ind w:left="0"/>
        <w:rPr>
          <w:rFonts w:ascii="Tahoma" w:hAnsi="Tahoma" w:cs="Tahoma"/>
          <w:sz w:val="20"/>
          <w:szCs w:val="20"/>
        </w:rPr>
      </w:pPr>
      <w:r w:rsidRPr="00917BE2">
        <w:rPr>
          <w:rFonts w:ascii="Tahoma" w:hAnsi="Tahoma" w:cs="Tahoma"/>
          <w:sz w:val="20"/>
          <w:szCs w:val="20"/>
        </w:rPr>
        <w:t>1. Na potrzeby niniejszej klauzuli zastosowanie znajdują następujące definicje:</w:t>
      </w:r>
    </w:p>
    <w:p w14:paraId="73E46CAD" w14:textId="77777777" w:rsidR="00917BE2" w:rsidRPr="00917BE2" w:rsidRDefault="00917BE2" w:rsidP="00917BE2">
      <w:pPr>
        <w:pStyle w:val="Akapitzlist"/>
        <w:tabs>
          <w:tab w:val="left" w:pos="426"/>
        </w:tabs>
        <w:spacing w:line="240" w:lineRule="auto"/>
        <w:ind w:left="0"/>
        <w:rPr>
          <w:rFonts w:ascii="Tahoma" w:hAnsi="Tahoma" w:cs="Tahoma"/>
          <w:sz w:val="20"/>
          <w:szCs w:val="20"/>
        </w:rPr>
      </w:pPr>
      <w:r w:rsidRPr="00917BE2">
        <w:rPr>
          <w:rFonts w:ascii="Tahoma" w:hAnsi="Tahoma" w:cs="Tahoma"/>
          <w:sz w:val="20"/>
          <w:szCs w:val="20"/>
        </w:rPr>
        <w:t>1) „System Komputerowy” oznacza każdy komputer, sprzęt komputerowy, oprogramowanie, aplikacje, proces, kod, program, technologię informacyjną, system komunikacji lub sprzęt elektroniczny, którego właścicielem lub użytkownikiem jest ubezpieczony. Za system komputerowy uważa się także każdy inny podobny system i każdą konfigurację wyżej wymienionych elementów oraz wszelkie związane z tym urządzenia do przechowywania danych wejściowych, wyjściowych lub danych elektronicznych, sprzęt umożliwiający pracę w sieci lub kopie zapasowe,</w:t>
      </w:r>
    </w:p>
    <w:p w14:paraId="1D2A23E2" w14:textId="77777777" w:rsidR="00917BE2" w:rsidRPr="00917BE2" w:rsidRDefault="00917BE2" w:rsidP="00917BE2">
      <w:pPr>
        <w:pStyle w:val="Akapitzlist"/>
        <w:tabs>
          <w:tab w:val="left" w:pos="426"/>
        </w:tabs>
        <w:spacing w:line="240" w:lineRule="auto"/>
        <w:ind w:left="0"/>
        <w:rPr>
          <w:rFonts w:ascii="Tahoma" w:hAnsi="Tahoma" w:cs="Tahoma"/>
          <w:sz w:val="20"/>
          <w:szCs w:val="20"/>
        </w:rPr>
      </w:pPr>
      <w:r w:rsidRPr="00917BE2">
        <w:rPr>
          <w:rFonts w:ascii="Tahoma" w:hAnsi="Tahoma" w:cs="Tahoma"/>
          <w:sz w:val="20"/>
          <w:szCs w:val="20"/>
        </w:rPr>
        <w:t xml:space="preserve">2) „Sieć Komputerowa” oznacza grupę systemów komputerowych oraz innych sprzętów elektronicznych lub urządzeń sieciowych połączonych z użyciem dowolnej formy technologii komunikacyjnej, w tym także przez </w:t>
      </w:r>
      <w:proofErr w:type="spellStart"/>
      <w:r w:rsidRPr="00917BE2">
        <w:rPr>
          <w:rFonts w:ascii="Tahoma" w:hAnsi="Tahoma" w:cs="Tahoma"/>
          <w:sz w:val="20"/>
          <w:szCs w:val="20"/>
        </w:rPr>
        <w:t>internet</w:t>
      </w:r>
      <w:proofErr w:type="spellEnd"/>
      <w:r w:rsidRPr="00917BE2">
        <w:rPr>
          <w:rFonts w:ascii="Tahoma" w:hAnsi="Tahoma" w:cs="Tahoma"/>
          <w:sz w:val="20"/>
          <w:szCs w:val="20"/>
        </w:rPr>
        <w:t>, sieć intranet lub wirtualne sieci prywatne (VPN) umożliwiające sprzętom komputerowym działającym w sieci wymianę danych elektronicznych,</w:t>
      </w:r>
    </w:p>
    <w:p w14:paraId="74AF5277" w14:textId="77777777" w:rsidR="00917BE2" w:rsidRPr="00917BE2" w:rsidRDefault="00917BE2" w:rsidP="00917BE2">
      <w:pPr>
        <w:pStyle w:val="Akapitzlist"/>
        <w:tabs>
          <w:tab w:val="left" w:pos="426"/>
        </w:tabs>
        <w:spacing w:line="240" w:lineRule="auto"/>
        <w:ind w:left="0"/>
        <w:rPr>
          <w:rFonts w:ascii="Tahoma" w:hAnsi="Tahoma" w:cs="Tahoma"/>
          <w:sz w:val="20"/>
          <w:szCs w:val="20"/>
        </w:rPr>
      </w:pPr>
      <w:r w:rsidRPr="00917BE2">
        <w:rPr>
          <w:rFonts w:ascii="Tahoma" w:hAnsi="Tahoma" w:cs="Tahoma"/>
          <w:sz w:val="20"/>
          <w:szCs w:val="20"/>
        </w:rPr>
        <w:t>3) „Dane Elektroniczne” oznaczają informacje wykorzystywane, udostępnione, przetwarzane, przekazywane lub przechowywane w Systemie Komputerowym,</w:t>
      </w:r>
    </w:p>
    <w:p w14:paraId="04FB965F" w14:textId="77777777" w:rsidR="00917BE2" w:rsidRPr="00917BE2" w:rsidRDefault="00917BE2" w:rsidP="00917BE2">
      <w:pPr>
        <w:pStyle w:val="Akapitzlist"/>
        <w:tabs>
          <w:tab w:val="left" w:pos="426"/>
        </w:tabs>
        <w:spacing w:line="240" w:lineRule="auto"/>
        <w:ind w:left="0"/>
        <w:rPr>
          <w:rFonts w:ascii="Tahoma" w:hAnsi="Tahoma" w:cs="Tahoma"/>
          <w:sz w:val="20"/>
          <w:szCs w:val="20"/>
        </w:rPr>
      </w:pPr>
      <w:r w:rsidRPr="00917BE2">
        <w:rPr>
          <w:rFonts w:ascii="Tahoma" w:hAnsi="Tahoma" w:cs="Tahoma"/>
          <w:sz w:val="20"/>
          <w:szCs w:val="20"/>
        </w:rPr>
        <w:t>4) „Złośliwe oprogramowanie lub podobne aplikacje” oznacza wszelkie kody oprogramowania, instrukcje programowe lub inne zestawy instrukcji opracowane z zamiarem uszkodzenia, zaburzenia lub wywierania innego negatywnego wpływu, przenikania lub monitorowania programów komputerowych, plików danych lub operacji (niezależnie od tego czy posiadają zdolność samo replikacji), w tym między innymi „wirusy”, „konie trojańskie”, „robaki”, „bomby logiczne”, „oprogramowanie szantażujące”, „odmowy dostępu” lub „odmowy świadczenia usług”,</w:t>
      </w:r>
    </w:p>
    <w:p w14:paraId="42C466CB" w14:textId="77777777" w:rsidR="00917BE2" w:rsidRPr="00917BE2" w:rsidRDefault="00917BE2" w:rsidP="00917BE2">
      <w:pPr>
        <w:pStyle w:val="Akapitzlist"/>
        <w:tabs>
          <w:tab w:val="left" w:pos="426"/>
        </w:tabs>
        <w:spacing w:line="240" w:lineRule="auto"/>
        <w:ind w:left="0"/>
        <w:rPr>
          <w:rFonts w:ascii="Tahoma" w:hAnsi="Tahoma" w:cs="Tahoma"/>
          <w:sz w:val="20"/>
          <w:szCs w:val="20"/>
        </w:rPr>
      </w:pPr>
      <w:r w:rsidRPr="00917BE2">
        <w:rPr>
          <w:rFonts w:ascii="Tahoma" w:hAnsi="Tahoma" w:cs="Tahoma"/>
          <w:sz w:val="20"/>
          <w:szCs w:val="20"/>
        </w:rPr>
        <w:t>5) „Przerwa w funkcjonowaniu” oznacza czas, w którym dostawy prądu lub innych mediów nie są dostępne lub gdy sprzęt nie działa.</w:t>
      </w:r>
    </w:p>
    <w:p w14:paraId="03A86100" w14:textId="77777777" w:rsidR="00917BE2" w:rsidRPr="00917BE2" w:rsidRDefault="00917BE2" w:rsidP="00917BE2">
      <w:pPr>
        <w:pStyle w:val="Akapitzlist"/>
        <w:tabs>
          <w:tab w:val="left" w:pos="426"/>
        </w:tabs>
        <w:spacing w:line="240" w:lineRule="auto"/>
        <w:ind w:left="0"/>
        <w:rPr>
          <w:rFonts w:ascii="Tahoma" w:hAnsi="Tahoma" w:cs="Tahoma"/>
          <w:sz w:val="20"/>
          <w:szCs w:val="20"/>
        </w:rPr>
      </w:pPr>
      <w:r w:rsidRPr="00917BE2">
        <w:rPr>
          <w:rFonts w:ascii="Tahoma" w:hAnsi="Tahoma" w:cs="Tahoma"/>
          <w:sz w:val="20"/>
          <w:szCs w:val="20"/>
        </w:rPr>
        <w:t>2. Wyłączona jest odpowiedzialność Towarzystwa z tytułu wszelkich strat, szkód, zobowiązań, wydatków, grzywien lub kar oraz wszelkich innych kwot należnych bezpośrednio lub pośrednio na skutek:</w:t>
      </w:r>
    </w:p>
    <w:p w14:paraId="6D9DFC03" w14:textId="77777777" w:rsidR="00917BE2" w:rsidRPr="00917BE2" w:rsidRDefault="00917BE2" w:rsidP="00917BE2">
      <w:pPr>
        <w:pStyle w:val="Akapitzlist"/>
        <w:tabs>
          <w:tab w:val="left" w:pos="426"/>
        </w:tabs>
        <w:spacing w:line="240" w:lineRule="auto"/>
        <w:ind w:left="0"/>
        <w:rPr>
          <w:rFonts w:ascii="Tahoma" w:hAnsi="Tahoma" w:cs="Tahoma"/>
          <w:sz w:val="20"/>
          <w:szCs w:val="20"/>
        </w:rPr>
      </w:pPr>
      <w:r w:rsidRPr="00917BE2">
        <w:rPr>
          <w:rFonts w:ascii="Tahoma" w:hAnsi="Tahoma" w:cs="Tahoma"/>
          <w:sz w:val="20"/>
          <w:szCs w:val="20"/>
        </w:rPr>
        <w:t>1) wykorzystywania lub posługiwania się jakimikolwiek systemami komputerowymi lub siecią komputerową,</w:t>
      </w:r>
    </w:p>
    <w:p w14:paraId="60D9F613" w14:textId="77777777" w:rsidR="00917BE2" w:rsidRPr="00917BE2" w:rsidRDefault="00917BE2" w:rsidP="00917BE2">
      <w:pPr>
        <w:pStyle w:val="Akapitzlist"/>
        <w:tabs>
          <w:tab w:val="left" w:pos="426"/>
        </w:tabs>
        <w:spacing w:line="240" w:lineRule="auto"/>
        <w:ind w:left="0"/>
        <w:rPr>
          <w:rFonts w:ascii="Tahoma" w:hAnsi="Tahoma" w:cs="Tahoma"/>
          <w:sz w:val="20"/>
          <w:szCs w:val="20"/>
        </w:rPr>
      </w:pPr>
      <w:r w:rsidRPr="00917BE2">
        <w:rPr>
          <w:rFonts w:ascii="Tahoma" w:hAnsi="Tahoma" w:cs="Tahoma"/>
          <w:sz w:val="20"/>
          <w:szCs w:val="20"/>
        </w:rPr>
        <w:lastRenderedPageBreak/>
        <w:t>2) ograniczenia lub utraty zdolności wykorzystywania lub posługiwania się systemem komputerowym, siecią komputerową lub danymi elektronicznymi,</w:t>
      </w:r>
    </w:p>
    <w:p w14:paraId="24C221D4" w14:textId="77777777" w:rsidR="00917BE2" w:rsidRPr="00917BE2" w:rsidRDefault="00917BE2" w:rsidP="00917BE2">
      <w:pPr>
        <w:pStyle w:val="Akapitzlist"/>
        <w:tabs>
          <w:tab w:val="left" w:pos="426"/>
        </w:tabs>
        <w:spacing w:line="240" w:lineRule="auto"/>
        <w:ind w:left="0"/>
        <w:rPr>
          <w:rFonts w:ascii="Tahoma" w:hAnsi="Tahoma" w:cs="Tahoma"/>
          <w:sz w:val="20"/>
          <w:szCs w:val="20"/>
        </w:rPr>
      </w:pPr>
      <w:r w:rsidRPr="00917BE2">
        <w:rPr>
          <w:rFonts w:ascii="Tahoma" w:hAnsi="Tahoma" w:cs="Tahoma"/>
          <w:sz w:val="20"/>
          <w:szCs w:val="20"/>
        </w:rPr>
        <w:t>3) dostępu do danych elektronicznych, ich przetwarzania, transmisji, przechowywania lub wykorzystywania,</w:t>
      </w:r>
    </w:p>
    <w:p w14:paraId="46987D35" w14:textId="77777777" w:rsidR="00917BE2" w:rsidRPr="00917BE2" w:rsidRDefault="00917BE2" w:rsidP="00917BE2">
      <w:pPr>
        <w:pStyle w:val="Akapitzlist"/>
        <w:tabs>
          <w:tab w:val="left" w:pos="426"/>
        </w:tabs>
        <w:spacing w:line="240" w:lineRule="auto"/>
        <w:ind w:left="0"/>
        <w:rPr>
          <w:rFonts w:ascii="Tahoma" w:hAnsi="Tahoma" w:cs="Tahoma"/>
          <w:sz w:val="20"/>
          <w:szCs w:val="20"/>
        </w:rPr>
      </w:pPr>
      <w:r w:rsidRPr="00917BE2">
        <w:rPr>
          <w:rFonts w:ascii="Tahoma" w:hAnsi="Tahoma" w:cs="Tahoma"/>
          <w:sz w:val="20"/>
          <w:szCs w:val="20"/>
        </w:rPr>
        <w:t>4) braku dostępu, przetwarzania, transmisji, przechowywania lub wykorzystywania jakichkolwiek danych elektronicznych, o ile jest to rezultat:</w:t>
      </w:r>
    </w:p>
    <w:p w14:paraId="6308471F" w14:textId="2042786A" w:rsidR="00917BE2" w:rsidRPr="00917BE2" w:rsidRDefault="00917BE2" w:rsidP="00917BE2">
      <w:pPr>
        <w:pStyle w:val="Akapitzlist"/>
        <w:spacing w:line="240" w:lineRule="auto"/>
        <w:ind w:left="0"/>
        <w:rPr>
          <w:rFonts w:ascii="Tahoma" w:hAnsi="Tahoma" w:cs="Tahoma"/>
          <w:sz w:val="20"/>
          <w:szCs w:val="20"/>
        </w:rPr>
      </w:pPr>
      <w:r w:rsidRPr="00917BE2">
        <w:rPr>
          <w:rFonts w:ascii="Tahoma" w:hAnsi="Tahoma" w:cs="Tahoma"/>
          <w:sz w:val="20"/>
          <w:szCs w:val="20"/>
        </w:rPr>
        <w:t>(a)nieuprawnionych lub złośliwych działań, niezależnie od tego kiedy i gdzie one wystąpią, lub zagrożenia wystąpienia oszustwa w związku z powyższym,</w:t>
      </w:r>
    </w:p>
    <w:p w14:paraId="4F9D6D8B" w14:textId="76C38BF0" w:rsidR="00917BE2" w:rsidRPr="00917BE2" w:rsidRDefault="00917BE2" w:rsidP="00917BE2">
      <w:pPr>
        <w:pStyle w:val="Akapitzlist"/>
        <w:spacing w:line="240" w:lineRule="auto"/>
        <w:ind w:left="0"/>
        <w:rPr>
          <w:rFonts w:ascii="Tahoma" w:hAnsi="Tahoma" w:cs="Tahoma"/>
          <w:sz w:val="20"/>
          <w:szCs w:val="20"/>
        </w:rPr>
      </w:pPr>
      <w:r w:rsidRPr="00917BE2">
        <w:rPr>
          <w:rFonts w:ascii="Tahoma" w:hAnsi="Tahoma" w:cs="Tahoma"/>
          <w:sz w:val="20"/>
          <w:szCs w:val="20"/>
        </w:rPr>
        <w:t>(b)oprogramowania złośliwego lub innej podobnej aplikacji,</w:t>
      </w:r>
    </w:p>
    <w:p w14:paraId="65803BF2" w14:textId="0D1ABE22" w:rsidR="00917BE2" w:rsidRPr="00917BE2" w:rsidRDefault="00917BE2" w:rsidP="00917BE2">
      <w:pPr>
        <w:pStyle w:val="Akapitzlist"/>
        <w:spacing w:line="240" w:lineRule="auto"/>
        <w:ind w:left="0"/>
        <w:rPr>
          <w:rFonts w:ascii="Tahoma" w:hAnsi="Tahoma" w:cs="Tahoma"/>
          <w:sz w:val="20"/>
          <w:szCs w:val="20"/>
        </w:rPr>
      </w:pPr>
      <w:r w:rsidRPr="00917BE2">
        <w:rPr>
          <w:rFonts w:ascii="Tahoma" w:hAnsi="Tahoma" w:cs="Tahoma"/>
          <w:sz w:val="20"/>
          <w:szCs w:val="20"/>
        </w:rPr>
        <w:t>(c)błędu w programowaniu lub błędu operatora po stronie ubezpieczonego,</w:t>
      </w:r>
    </w:p>
    <w:p w14:paraId="03889393" w14:textId="2CEE73DC" w:rsidR="00917BE2" w:rsidRPr="00917BE2" w:rsidRDefault="00917BE2" w:rsidP="00917BE2">
      <w:pPr>
        <w:pStyle w:val="Akapitzlist"/>
        <w:spacing w:line="240" w:lineRule="auto"/>
        <w:ind w:left="0"/>
        <w:rPr>
          <w:rFonts w:ascii="Tahoma" w:hAnsi="Tahoma" w:cs="Tahoma"/>
          <w:sz w:val="20"/>
          <w:szCs w:val="20"/>
        </w:rPr>
      </w:pPr>
      <w:r w:rsidRPr="00917BE2">
        <w:rPr>
          <w:rFonts w:ascii="Tahoma" w:hAnsi="Tahoma" w:cs="Tahoma"/>
          <w:sz w:val="20"/>
          <w:szCs w:val="20"/>
        </w:rPr>
        <w:t>(d)wszelkich niecelowych i nieplanowanych przerw w funkcjonowaniu systemu komputerowego, sieci komputerowej lub danych elektronicznych ubezpieczonego nie spowodowanych bezpośrednio przez fizyczną stratę lub szkodę.</w:t>
      </w:r>
    </w:p>
    <w:p w14:paraId="29922E05" w14:textId="77777777" w:rsidR="00917BE2" w:rsidRPr="00917BE2" w:rsidRDefault="00917BE2" w:rsidP="00917BE2">
      <w:pPr>
        <w:pStyle w:val="Akapitzlist"/>
        <w:tabs>
          <w:tab w:val="left" w:pos="426"/>
        </w:tabs>
        <w:spacing w:line="240" w:lineRule="auto"/>
        <w:ind w:left="0"/>
        <w:rPr>
          <w:rFonts w:ascii="Tahoma" w:hAnsi="Tahoma" w:cs="Tahoma"/>
          <w:sz w:val="20"/>
          <w:szCs w:val="20"/>
        </w:rPr>
      </w:pPr>
      <w:r w:rsidRPr="00917BE2">
        <w:rPr>
          <w:rFonts w:ascii="Tahoma" w:hAnsi="Tahoma" w:cs="Tahoma"/>
          <w:sz w:val="20"/>
          <w:szCs w:val="20"/>
        </w:rPr>
        <w:t xml:space="preserve">3. Niezależnie od powyższego, z zastrzeżeniem wszelkich pozostałych postanowień, warunków i </w:t>
      </w:r>
      <w:proofErr w:type="spellStart"/>
      <w:r w:rsidRPr="00917BE2">
        <w:rPr>
          <w:rFonts w:ascii="Tahoma" w:hAnsi="Tahoma" w:cs="Tahoma"/>
          <w:sz w:val="20"/>
          <w:szCs w:val="20"/>
        </w:rPr>
        <w:t>wyłączeń</w:t>
      </w:r>
      <w:proofErr w:type="spellEnd"/>
      <w:r w:rsidRPr="00917BE2">
        <w:rPr>
          <w:rFonts w:ascii="Tahoma" w:hAnsi="Tahoma" w:cs="Tahoma"/>
          <w:sz w:val="20"/>
          <w:szCs w:val="20"/>
        </w:rPr>
        <w:t xml:space="preserve"> zawartych w OWU i innych klauzulach, ochrona obejmuje straty lub szkody w mieniu, w tym zakłócenia w prowadzeniu działalności gospodarczej i spowodowane tym zakłócenia w prowadzeniu działalności przez kontrahentów ubezpieczonego, towarzyszące bezpośrednio jednemu lub wielu zdarzeniom ubezpieczeniowym, pomimo iż przyczyna określona w punkcie 2 stanowi czynnik przyczyniający się do wystąpienia takiego zdarzenia. Niemniej jednak ochrona ubezpieczeniowa z tytułu fizycznej straty lub szkody na mieniu nie uchyla ogólnego zastosowania </w:t>
      </w:r>
      <w:proofErr w:type="spellStart"/>
      <w:r w:rsidRPr="00917BE2">
        <w:rPr>
          <w:rFonts w:ascii="Tahoma" w:hAnsi="Tahoma" w:cs="Tahoma"/>
          <w:sz w:val="20"/>
          <w:szCs w:val="20"/>
        </w:rPr>
        <w:t>wyłączeń</w:t>
      </w:r>
      <w:proofErr w:type="spellEnd"/>
      <w:r w:rsidRPr="00917BE2">
        <w:rPr>
          <w:rFonts w:ascii="Tahoma" w:hAnsi="Tahoma" w:cs="Tahoma"/>
          <w:sz w:val="20"/>
          <w:szCs w:val="20"/>
        </w:rPr>
        <w:t xml:space="preserve"> odpowiedzialności wskazanych w punkcie 2, a żadna z okoliczności określonych w tymże punkcie sama w sobie nie będzie uznawana za fizyczną stratę lub szkodę.</w:t>
      </w:r>
    </w:p>
    <w:p w14:paraId="67FC3175" w14:textId="77777777" w:rsidR="00917BE2" w:rsidRPr="00917BE2" w:rsidRDefault="00917BE2" w:rsidP="00917BE2">
      <w:pPr>
        <w:pStyle w:val="Akapitzlist"/>
        <w:tabs>
          <w:tab w:val="left" w:pos="426"/>
        </w:tabs>
        <w:spacing w:line="240" w:lineRule="auto"/>
        <w:ind w:left="0"/>
        <w:rPr>
          <w:rFonts w:ascii="Tahoma" w:hAnsi="Tahoma" w:cs="Tahoma"/>
          <w:sz w:val="20"/>
          <w:szCs w:val="20"/>
        </w:rPr>
      </w:pPr>
      <w:r w:rsidRPr="00917BE2">
        <w:rPr>
          <w:rFonts w:ascii="Tahoma" w:hAnsi="Tahoma" w:cs="Tahoma"/>
          <w:sz w:val="20"/>
          <w:szCs w:val="20"/>
        </w:rPr>
        <w:t>4. Niezależnie od powyższego - o ile jest to objęte ochroną ubezpieczeniowa zgodnie z OWU i pozostałymi klauzulami – to w przypadku gdy dojdzie do fizycznego uszkodzenia sprzętu lub urządzenia do przechowywania danych elektronicznych systemu komputerowego, co skutkować będzie szkodą lub utratą danych elektronicznych przechowywanych na tym sprzęcie lub urządzeniu do przechowywania danych elektronicznych, to wówczas podstawę wyliczenia odszkodowania z tytułu uszkodzonych lub utraconych danych elektronicznych zgodnie z niniejszą Umową stanowić będą wyłącznie koszty reprodukcji danych elektronicznych. Koszty te uwzględniają wszelkie wydatki, których poniesienie będzie uzasadnione i niezbędne do odzyskania, zebrania lub opracowania takich danych elektronicznych, przy czym nie obejmują one wartości, jaką dane elektroniczne mają dla ubezpieczonego ani żadnej innej osoby, nawet gdy przedmiotowe dane elektroniczne nie mogą zostać odtworzone, pozyskane ani skompilowane.”</w:t>
      </w:r>
    </w:p>
    <w:p w14:paraId="0A560106" w14:textId="77777777" w:rsidR="00047485" w:rsidRPr="00D27C16" w:rsidRDefault="00047485" w:rsidP="00047485">
      <w:pPr>
        <w:tabs>
          <w:tab w:val="left" w:pos="426"/>
        </w:tabs>
        <w:spacing w:line="240" w:lineRule="auto"/>
        <w:contextualSpacing/>
        <w:jc w:val="both"/>
        <w:rPr>
          <w:rFonts w:ascii="Tahoma" w:hAnsi="Tahoma" w:cs="Tahoma"/>
          <w:b/>
          <w:bCs/>
          <w:sz w:val="20"/>
          <w:szCs w:val="20"/>
        </w:rPr>
      </w:pPr>
      <w:r w:rsidRPr="00A853A3">
        <w:rPr>
          <w:rFonts w:ascii="Tahoma" w:hAnsi="Tahoma" w:cs="Tahoma"/>
          <w:b/>
          <w:bCs/>
          <w:sz w:val="20"/>
          <w:szCs w:val="20"/>
        </w:rPr>
        <w:t>ODP: W przypadku wyboru oferty Wykonawcy, który wymaga wprowadzenia do umowy ubezpieczenia ww. klauzuli, Zamawiający dopuszcza jej wprowadzenie do umowy ubezpieczenia w treści proponowanej przez tego Wykonawcę. Warunkiem wprowadzenia do umowy ubezpieczenia ww. klauzuli jest wybór jego oferty przez Zamawiającego jako najkorzystniejszej, zgodnie z kryteriami oceny ofert określonymi w SWZ.</w:t>
      </w:r>
    </w:p>
    <w:p w14:paraId="510245D2" w14:textId="77777777" w:rsidR="00917BE2" w:rsidRPr="00917BE2" w:rsidRDefault="00917BE2" w:rsidP="00917BE2">
      <w:pPr>
        <w:pStyle w:val="Akapitzlist"/>
        <w:tabs>
          <w:tab w:val="left" w:pos="426"/>
        </w:tabs>
        <w:spacing w:line="240" w:lineRule="auto"/>
        <w:ind w:left="0"/>
        <w:rPr>
          <w:rFonts w:ascii="Tahoma" w:hAnsi="Tahoma" w:cs="Tahoma"/>
          <w:sz w:val="20"/>
          <w:szCs w:val="20"/>
        </w:rPr>
      </w:pPr>
    </w:p>
    <w:p w14:paraId="5F3D6DD7" w14:textId="77777777" w:rsidR="00917BE2" w:rsidRPr="00917BE2" w:rsidRDefault="00917BE2" w:rsidP="00917BE2">
      <w:pPr>
        <w:pStyle w:val="Akapitzlist"/>
        <w:numPr>
          <w:ilvl w:val="0"/>
          <w:numId w:val="1"/>
        </w:numPr>
        <w:tabs>
          <w:tab w:val="left" w:pos="426"/>
        </w:tabs>
        <w:spacing w:line="240" w:lineRule="auto"/>
        <w:ind w:left="0" w:firstLine="0"/>
        <w:rPr>
          <w:rFonts w:ascii="Tahoma" w:hAnsi="Tahoma" w:cs="Tahoma"/>
          <w:sz w:val="20"/>
          <w:szCs w:val="20"/>
        </w:rPr>
      </w:pPr>
      <w:r w:rsidRPr="00917BE2">
        <w:rPr>
          <w:rFonts w:ascii="Tahoma" w:hAnsi="Tahoma" w:cs="Tahoma"/>
          <w:sz w:val="20"/>
          <w:szCs w:val="20"/>
        </w:rPr>
        <w:t xml:space="preserve">Prosimy o wprowadzenie poniższej Klauzuli dla ryzyka ubezpieczenie mienia od wszystkich </w:t>
      </w:r>
      <w:proofErr w:type="spellStart"/>
      <w:r w:rsidRPr="00917BE2">
        <w:rPr>
          <w:rFonts w:ascii="Tahoma" w:hAnsi="Tahoma" w:cs="Tahoma"/>
          <w:sz w:val="20"/>
          <w:szCs w:val="20"/>
        </w:rPr>
        <w:t>ryzyk</w:t>
      </w:r>
      <w:proofErr w:type="spellEnd"/>
      <w:r w:rsidRPr="00917BE2">
        <w:rPr>
          <w:rFonts w:ascii="Tahoma" w:hAnsi="Tahoma" w:cs="Tahoma"/>
          <w:sz w:val="20"/>
          <w:szCs w:val="20"/>
        </w:rPr>
        <w:t xml:space="preserve"> oraz ubezpieczenia sprzętu elektronicznego od wszystkich </w:t>
      </w:r>
      <w:proofErr w:type="spellStart"/>
      <w:r w:rsidRPr="00917BE2">
        <w:rPr>
          <w:rFonts w:ascii="Tahoma" w:hAnsi="Tahoma" w:cs="Tahoma"/>
          <w:sz w:val="20"/>
          <w:szCs w:val="20"/>
        </w:rPr>
        <w:t>ryzyk</w:t>
      </w:r>
      <w:proofErr w:type="spellEnd"/>
      <w:r w:rsidRPr="00917BE2">
        <w:rPr>
          <w:rFonts w:ascii="Tahoma" w:hAnsi="Tahoma" w:cs="Tahoma"/>
          <w:sz w:val="20"/>
          <w:szCs w:val="20"/>
        </w:rPr>
        <w:t>:</w:t>
      </w:r>
    </w:p>
    <w:p w14:paraId="52ABC82A" w14:textId="77777777" w:rsidR="00917BE2" w:rsidRPr="00917BE2" w:rsidRDefault="00917BE2" w:rsidP="00917BE2">
      <w:pPr>
        <w:pStyle w:val="Akapitzlist"/>
        <w:tabs>
          <w:tab w:val="left" w:pos="426"/>
        </w:tabs>
        <w:spacing w:line="240" w:lineRule="auto"/>
        <w:ind w:left="0"/>
        <w:rPr>
          <w:rFonts w:ascii="Tahoma" w:hAnsi="Tahoma" w:cs="Tahoma"/>
          <w:sz w:val="20"/>
          <w:szCs w:val="20"/>
        </w:rPr>
      </w:pPr>
      <w:r w:rsidRPr="00917BE2">
        <w:rPr>
          <w:rFonts w:ascii="Tahoma" w:hAnsi="Tahoma" w:cs="Tahoma"/>
          <w:sz w:val="20"/>
          <w:szCs w:val="20"/>
        </w:rPr>
        <w:t>„KLAUZULA CHORÓB ZAKAŹNYCH</w:t>
      </w:r>
    </w:p>
    <w:p w14:paraId="232AE527" w14:textId="77777777" w:rsidR="00917BE2" w:rsidRPr="00917BE2" w:rsidRDefault="00917BE2" w:rsidP="00917BE2">
      <w:pPr>
        <w:pStyle w:val="Akapitzlist"/>
        <w:tabs>
          <w:tab w:val="left" w:pos="426"/>
        </w:tabs>
        <w:spacing w:line="240" w:lineRule="auto"/>
        <w:ind w:left="0"/>
        <w:rPr>
          <w:rFonts w:ascii="Tahoma" w:hAnsi="Tahoma" w:cs="Tahoma"/>
          <w:sz w:val="20"/>
          <w:szCs w:val="20"/>
        </w:rPr>
      </w:pPr>
      <w:r w:rsidRPr="00917BE2">
        <w:rPr>
          <w:rFonts w:ascii="Tahoma" w:hAnsi="Tahoma" w:cs="Tahoma"/>
          <w:sz w:val="20"/>
          <w:szCs w:val="20"/>
        </w:rPr>
        <w:t>1. Niezależnie od pozostałych warunków ubezpieczenia, ubezpieczenie nie obejmuje szkód, strat, kosztów, wydatków lub jakichkolwiek innych kwot bezpośrednio lub pośrednio wynikających z lub związanych z Chorobą Zakaźną.</w:t>
      </w:r>
    </w:p>
    <w:p w14:paraId="3FA5C03E" w14:textId="77777777" w:rsidR="00917BE2" w:rsidRPr="00917BE2" w:rsidRDefault="00917BE2" w:rsidP="00917BE2">
      <w:pPr>
        <w:pStyle w:val="Akapitzlist"/>
        <w:tabs>
          <w:tab w:val="left" w:pos="426"/>
        </w:tabs>
        <w:spacing w:line="240" w:lineRule="auto"/>
        <w:ind w:left="0"/>
        <w:rPr>
          <w:rFonts w:ascii="Tahoma" w:hAnsi="Tahoma" w:cs="Tahoma"/>
          <w:sz w:val="20"/>
          <w:szCs w:val="20"/>
        </w:rPr>
      </w:pPr>
      <w:r w:rsidRPr="00917BE2">
        <w:rPr>
          <w:rFonts w:ascii="Tahoma" w:hAnsi="Tahoma" w:cs="Tahoma"/>
          <w:sz w:val="20"/>
          <w:szCs w:val="20"/>
        </w:rPr>
        <w:t>2. Na potrzeby niniejszej klauzuli za szkodę, stratę, wydatek lub inną kwotę uznaje się w szczególności wszelkie koszty oczyszczania, detoksykacji, dezynfekcji, usunięcia, monitorowania lub badań: prowadzonych w związku z Chorobą Zakaźną lub dotyczących jakiegokolwiek składnika majątku objętego ubezpieczeniem i dotkniętego działaniem takiej Choroby Zakaźnej.</w:t>
      </w:r>
    </w:p>
    <w:p w14:paraId="54CCD168" w14:textId="77777777" w:rsidR="00917BE2" w:rsidRPr="00917BE2" w:rsidRDefault="00917BE2" w:rsidP="00917BE2">
      <w:pPr>
        <w:pStyle w:val="Akapitzlist"/>
        <w:tabs>
          <w:tab w:val="left" w:pos="426"/>
        </w:tabs>
        <w:spacing w:line="240" w:lineRule="auto"/>
        <w:ind w:left="0"/>
        <w:rPr>
          <w:rFonts w:ascii="Tahoma" w:hAnsi="Tahoma" w:cs="Tahoma"/>
          <w:sz w:val="20"/>
          <w:szCs w:val="20"/>
        </w:rPr>
      </w:pPr>
      <w:r w:rsidRPr="00917BE2">
        <w:rPr>
          <w:rFonts w:ascii="Tahoma" w:hAnsi="Tahoma" w:cs="Tahoma"/>
          <w:sz w:val="20"/>
          <w:szCs w:val="20"/>
        </w:rPr>
        <w:t>3. Użyte w niniejszej klauzuli pojęcie „Choroba Zakaźna” oznacza jakąkolwiek chorobę, która może być przenoszona za pośrednictwem jakiejkolwiek substancji lub środka z jakiegokolwiek organizmu na inny organizm, przy czym:</w:t>
      </w:r>
    </w:p>
    <w:p w14:paraId="508A562D" w14:textId="77777777" w:rsidR="00917BE2" w:rsidRPr="00917BE2" w:rsidRDefault="00917BE2" w:rsidP="00917BE2">
      <w:pPr>
        <w:pStyle w:val="Akapitzlist"/>
        <w:tabs>
          <w:tab w:val="left" w:pos="426"/>
        </w:tabs>
        <w:spacing w:line="240" w:lineRule="auto"/>
        <w:ind w:left="0"/>
        <w:rPr>
          <w:rFonts w:ascii="Tahoma" w:hAnsi="Tahoma" w:cs="Tahoma"/>
          <w:sz w:val="20"/>
          <w:szCs w:val="20"/>
        </w:rPr>
      </w:pPr>
      <w:r w:rsidRPr="00917BE2">
        <w:rPr>
          <w:rFonts w:ascii="Tahoma" w:hAnsi="Tahoma" w:cs="Tahoma"/>
          <w:sz w:val="20"/>
          <w:szCs w:val="20"/>
        </w:rPr>
        <w:t>3.1. taką substancją lub środkiem może być między innymi wirus, bakteria, pasożyt lub inny organizm bądź jego dowolna odmiana, uznawany za żywy lub martwy,</w:t>
      </w:r>
    </w:p>
    <w:p w14:paraId="6618DC8E" w14:textId="77777777" w:rsidR="00917BE2" w:rsidRPr="00917BE2" w:rsidRDefault="00917BE2" w:rsidP="00917BE2">
      <w:pPr>
        <w:pStyle w:val="Akapitzlist"/>
        <w:tabs>
          <w:tab w:val="left" w:pos="426"/>
        </w:tabs>
        <w:spacing w:line="240" w:lineRule="auto"/>
        <w:ind w:left="0"/>
        <w:rPr>
          <w:rFonts w:ascii="Tahoma" w:hAnsi="Tahoma" w:cs="Tahoma"/>
          <w:sz w:val="20"/>
          <w:szCs w:val="20"/>
        </w:rPr>
      </w:pPr>
      <w:r w:rsidRPr="00917BE2">
        <w:rPr>
          <w:rFonts w:ascii="Tahoma" w:hAnsi="Tahoma" w:cs="Tahoma"/>
          <w:sz w:val="20"/>
          <w:szCs w:val="20"/>
        </w:rPr>
        <w:t>3.2. metodą przenoszenia, bezpośredniego lub pośredniego, jest między innymi przenoszenie drogą powietrzną, poprzez kontakt z płynami ustrojowymi, kontakt z jakimikolwiek powierzchniami lub przedmiotami, ciałami stałymi, cieczami lub gazami, lub pomiędzy organizmami</w:t>
      </w:r>
    </w:p>
    <w:p w14:paraId="62D2161D" w14:textId="77777777" w:rsidR="00917BE2" w:rsidRPr="00917BE2" w:rsidRDefault="00917BE2" w:rsidP="00917BE2">
      <w:pPr>
        <w:pStyle w:val="Akapitzlist"/>
        <w:tabs>
          <w:tab w:val="left" w:pos="426"/>
        </w:tabs>
        <w:spacing w:line="240" w:lineRule="auto"/>
        <w:ind w:left="0"/>
        <w:rPr>
          <w:rFonts w:ascii="Tahoma" w:hAnsi="Tahoma" w:cs="Tahoma"/>
          <w:sz w:val="20"/>
          <w:szCs w:val="20"/>
        </w:rPr>
      </w:pPr>
      <w:r w:rsidRPr="00917BE2">
        <w:rPr>
          <w:rFonts w:ascii="Tahoma" w:hAnsi="Tahoma" w:cs="Tahoma"/>
          <w:sz w:val="20"/>
          <w:szCs w:val="20"/>
        </w:rPr>
        <w:t>3.3. taka choroba, substancja lub środek może powodować uszczerbek lub stwarzać ryzyko uszczerbku na zdrowiu lub samopoczuciu człowieka bądź powodować lub stwarzać ryzyko uszkodzenia, pogorszenia stanu, utraty wartości lub zmniejszenia możliwości zbycia bądź utraty możliwości używania majątku objętego niniejszym ubezpieczeniem.</w:t>
      </w:r>
    </w:p>
    <w:p w14:paraId="30A75145" w14:textId="0D818472" w:rsidR="00917BE2" w:rsidRDefault="00917BE2" w:rsidP="00917BE2">
      <w:pPr>
        <w:pStyle w:val="Akapitzlist"/>
        <w:tabs>
          <w:tab w:val="left" w:pos="426"/>
        </w:tabs>
        <w:spacing w:line="240" w:lineRule="auto"/>
        <w:ind w:left="0"/>
        <w:rPr>
          <w:rFonts w:ascii="Tahoma" w:hAnsi="Tahoma" w:cs="Tahoma"/>
          <w:sz w:val="20"/>
          <w:szCs w:val="20"/>
        </w:rPr>
      </w:pPr>
      <w:r w:rsidRPr="00917BE2">
        <w:rPr>
          <w:rFonts w:ascii="Tahoma" w:hAnsi="Tahoma" w:cs="Tahoma"/>
          <w:sz w:val="20"/>
          <w:szCs w:val="20"/>
        </w:rPr>
        <w:t>4. Niniejsza klauzula ma zastosowanie do wszystkich zakresów ochrony ubezpieczeniowej, rozszerzeń zakresu ochrony, dodatkowych zakresów ochrony, wyjątków od jakiegokolwiek wyłączenia.”</w:t>
      </w:r>
    </w:p>
    <w:p w14:paraId="367F07B9" w14:textId="77777777" w:rsidR="00047485" w:rsidRPr="00D27C16" w:rsidRDefault="00047485" w:rsidP="00047485">
      <w:pPr>
        <w:tabs>
          <w:tab w:val="left" w:pos="426"/>
        </w:tabs>
        <w:spacing w:line="240" w:lineRule="auto"/>
        <w:contextualSpacing/>
        <w:jc w:val="both"/>
        <w:rPr>
          <w:rFonts w:ascii="Tahoma" w:hAnsi="Tahoma" w:cs="Tahoma"/>
          <w:b/>
          <w:bCs/>
          <w:sz w:val="20"/>
          <w:szCs w:val="20"/>
        </w:rPr>
      </w:pPr>
      <w:r w:rsidRPr="00A853A3">
        <w:rPr>
          <w:rFonts w:ascii="Tahoma" w:hAnsi="Tahoma" w:cs="Tahoma"/>
          <w:b/>
          <w:bCs/>
          <w:sz w:val="20"/>
          <w:szCs w:val="20"/>
        </w:rPr>
        <w:t>ODP: W przypadku wyboru oferty Wykonawcy, który wymaga wprowadzenia do umowy ubezpieczenia ww. klauzuli, Zamawiający dopuszcza jej wprowadzenie do umowy ubezpieczenia w treści proponowanej przez tego Wykonawcę. Warunkiem wprowadzenia do umowy ubezpieczenia ww. klauzuli jest wybór jego oferty przez Zamawiającego jako najkorzystniejszej, zgodnie z kryteriami oceny ofert określonymi w SWZ.</w:t>
      </w:r>
    </w:p>
    <w:p w14:paraId="3CC2B34D" w14:textId="7F1A0B45" w:rsidR="00047485" w:rsidRDefault="00047485" w:rsidP="00917BE2">
      <w:pPr>
        <w:pStyle w:val="Akapitzlist"/>
        <w:tabs>
          <w:tab w:val="left" w:pos="426"/>
        </w:tabs>
        <w:spacing w:line="240" w:lineRule="auto"/>
        <w:ind w:left="0"/>
        <w:rPr>
          <w:rFonts w:ascii="Tahoma" w:hAnsi="Tahoma" w:cs="Tahoma"/>
          <w:sz w:val="20"/>
          <w:szCs w:val="20"/>
        </w:rPr>
      </w:pPr>
    </w:p>
    <w:p w14:paraId="252F5AEB" w14:textId="24BF9ECC" w:rsidR="00D27C16" w:rsidRDefault="00D27C16" w:rsidP="00917BE2">
      <w:pPr>
        <w:pStyle w:val="Akapitzlist"/>
        <w:tabs>
          <w:tab w:val="left" w:pos="426"/>
        </w:tabs>
        <w:spacing w:line="240" w:lineRule="auto"/>
        <w:ind w:left="0"/>
        <w:rPr>
          <w:rFonts w:ascii="Tahoma" w:hAnsi="Tahoma" w:cs="Tahoma"/>
          <w:sz w:val="20"/>
          <w:szCs w:val="20"/>
        </w:rPr>
      </w:pPr>
    </w:p>
    <w:p w14:paraId="663BBF24" w14:textId="77777777" w:rsidR="00D27C16" w:rsidRPr="00917BE2" w:rsidRDefault="00D27C16" w:rsidP="00917BE2">
      <w:pPr>
        <w:pStyle w:val="Akapitzlist"/>
        <w:tabs>
          <w:tab w:val="left" w:pos="426"/>
        </w:tabs>
        <w:spacing w:line="240" w:lineRule="auto"/>
        <w:ind w:left="0"/>
        <w:rPr>
          <w:rFonts w:ascii="Tahoma" w:hAnsi="Tahoma" w:cs="Tahoma"/>
          <w:sz w:val="20"/>
          <w:szCs w:val="20"/>
        </w:rPr>
      </w:pPr>
    </w:p>
    <w:p w14:paraId="1DE58BC6" w14:textId="77777777" w:rsidR="00917BE2" w:rsidRPr="00917BE2" w:rsidRDefault="00917BE2" w:rsidP="00917BE2">
      <w:pPr>
        <w:pStyle w:val="Akapitzlist"/>
        <w:numPr>
          <w:ilvl w:val="0"/>
          <w:numId w:val="1"/>
        </w:numPr>
        <w:tabs>
          <w:tab w:val="left" w:pos="426"/>
        </w:tabs>
        <w:spacing w:line="240" w:lineRule="auto"/>
        <w:ind w:left="0" w:firstLine="0"/>
        <w:rPr>
          <w:rFonts w:ascii="Tahoma" w:hAnsi="Tahoma" w:cs="Tahoma"/>
          <w:sz w:val="20"/>
          <w:szCs w:val="20"/>
        </w:rPr>
      </w:pPr>
      <w:r w:rsidRPr="00917BE2">
        <w:rPr>
          <w:rFonts w:ascii="Tahoma" w:hAnsi="Tahoma" w:cs="Tahoma"/>
          <w:sz w:val="20"/>
          <w:szCs w:val="20"/>
        </w:rPr>
        <w:lastRenderedPageBreak/>
        <w:t>Prosimy o wprowadzenie poniższego zapisu dla ryzyka OC:</w:t>
      </w:r>
    </w:p>
    <w:p w14:paraId="0A2FFE41" w14:textId="0C5680A9" w:rsidR="00917BE2" w:rsidRPr="00917BE2" w:rsidRDefault="00917BE2" w:rsidP="00917BE2">
      <w:pPr>
        <w:pStyle w:val="Akapitzlist"/>
        <w:tabs>
          <w:tab w:val="left" w:pos="426"/>
        </w:tabs>
        <w:spacing w:line="240" w:lineRule="auto"/>
        <w:ind w:left="0"/>
        <w:rPr>
          <w:rFonts w:ascii="Tahoma" w:hAnsi="Tahoma" w:cs="Tahoma"/>
          <w:sz w:val="20"/>
          <w:szCs w:val="20"/>
        </w:rPr>
      </w:pPr>
      <w:r w:rsidRPr="00917BE2">
        <w:rPr>
          <w:rFonts w:ascii="Tahoma" w:hAnsi="Tahoma" w:cs="Tahoma"/>
          <w:sz w:val="20"/>
          <w:szCs w:val="20"/>
        </w:rPr>
        <w:t>Niezależnie od pozostałych warunków ubezpieczenia, ubezpieczenie nie obejmuje odpowiedzialności cywilnej za szkody, straty, wydatki, grzywny, kary lub jakiekolwiek inne kwoty bezpośrednio lub pośrednio wynikające z lub związane z (w tym obawą lub zagrożeniem rzeczywistym lub rzekomym):</w:t>
      </w:r>
    </w:p>
    <w:p w14:paraId="6E39B67D" w14:textId="574B337A" w:rsidR="00917BE2" w:rsidRPr="00917BE2" w:rsidRDefault="00917BE2" w:rsidP="00917BE2">
      <w:pPr>
        <w:pStyle w:val="Akapitzlist"/>
        <w:tabs>
          <w:tab w:val="left" w:pos="426"/>
        </w:tabs>
        <w:spacing w:line="240" w:lineRule="auto"/>
        <w:ind w:left="0"/>
        <w:rPr>
          <w:rFonts w:ascii="Tahoma" w:hAnsi="Tahoma" w:cs="Tahoma"/>
          <w:sz w:val="20"/>
          <w:szCs w:val="20"/>
        </w:rPr>
      </w:pPr>
      <w:r w:rsidRPr="00917BE2">
        <w:rPr>
          <w:rFonts w:ascii="Tahoma" w:hAnsi="Tahoma" w:cs="Tahoma"/>
          <w:sz w:val="20"/>
          <w:szCs w:val="20"/>
        </w:rPr>
        <w:t>•koronawirusem (Covid – 19), w tym wszelkich jego mutacji lub odmian;</w:t>
      </w:r>
    </w:p>
    <w:p w14:paraId="371AC010" w14:textId="1D4E1368" w:rsidR="00917BE2" w:rsidRDefault="00917BE2" w:rsidP="00917BE2">
      <w:pPr>
        <w:pStyle w:val="Akapitzlist"/>
        <w:tabs>
          <w:tab w:val="left" w:pos="426"/>
        </w:tabs>
        <w:spacing w:line="240" w:lineRule="auto"/>
        <w:ind w:left="0"/>
        <w:rPr>
          <w:rFonts w:ascii="Tahoma" w:hAnsi="Tahoma" w:cs="Tahoma"/>
          <w:sz w:val="20"/>
          <w:szCs w:val="20"/>
        </w:rPr>
      </w:pPr>
      <w:r w:rsidRPr="00917BE2">
        <w:rPr>
          <w:rFonts w:ascii="Tahoma" w:hAnsi="Tahoma" w:cs="Tahoma"/>
          <w:sz w:val="20"/>
          <w:szCs w:val="20"/>
        </w:rPr>
        <w:t>•pandemią lub epidemią ogłoszoną przez Światową Organizację Zdrowia lub organ władzy publicznej.</w:t>
      </w:r>
    </w:p>
    <w:p w14:paraId="2783F63E" w14:textId="77777777" w:rsidR="00FD0622" w:rsidRPr="00D27C16" w:rsidRDefault="00FD0622" w:rsidP="00FD0622">
      <w:pPr>
        <w:tabs>
          <w:tab w:val="left" w:pos="426"/>
        </w:tabs>
        <w:spacing w:line="240" w:lineRule="auto"/>
        <w:jc w:val="both"/>
        <w:rPr>
          <w:rFonts w:ascii="Tahoma" w:hAnsi="Tahoma" w:cs="Tahoma"/>
          <w:b/>
          <w:bCs/>
          <w:sz w:val="20"/>
          <w:szCs w:val="20"/>
        </w:rPr>
      </w:pPr>
      <w:r w:rsidRPr="00A853A3">
        <w:rPr>
          <w:rFonts w:ascii="Tahoma" w:hAnsi="Tahoma" w:cs="Tahoma"/>
          <w:b/>
          <w:bCs/>
          <w:sz w:val="20"/>
          <w:szCs w:val="20"/>
        </w:rPr>
        <w:t>ODP: Zamawiający wyraża zgodę</w:t>
      </w:r>
    </w:p>
    <w:p w14:paraId="6CC6DD12" w14:textId="19A4A6DC" w:rsidR="00E16DC2" w:rsidRDefault="00E16DC2" w:rsidP="00917BE2">
      <w:pPr>
        <w:pStyle w:val="Akapitzlist"/>
        <w:tabs>
          <w:tab w:val="left" w:pos="426"/>
        </w:tabs>
        <w:spacing w:line="240" w:lineRule="auto"/>
        <w:ind w:left="0"/>
        <w:rPr>
          <w:rFonts w:ascii="Tahoma" w:hAnsi="Tahoma" w:cs="Tahoma"/>
          <w:sz w:val="20"/>
          <w:szCs w:val="20"/>
        </w:rPr>
      </w:pPr>
    </w:p>
    <w:p w14:paraId="5CA1F2F4" w14:textId="77777777" w:rsidR="00315900" w:rsidRPr="00917BE2" w:rsidRDefault="00315900" w:rsidP="00917BE2">
      <w:pPr>
        <w:pStyle w:val="Akapitzlist"/>
        <w:tabs>
          <w:tab w:val="left" w:pos="426"/>
        </w:tabs>
        <w:spacing w:line="240" w:lineRule="auto"/>
        <w:ind w:left="0"/>
        <w:rPr>
          <w:rFonts w:ascii="Tahoma" w:hAnsi="Tahoma" w:cs="Tahoma"/>
          <w:sz w:val="20"/>
          <w:szCs w:val="20"/>
        </w:rPr>
      </w:pPr>
    </w:p>
    <w:p w14:paraId="66951F3A" w14:textId="5E41735F" w:rsidR="003B60F1" w:rsidRPr="00917BE2" w:rsidRDefault="00917BE2" w:rsidP="00917BE2">
      <w:pPr>
        <w:pStyle w:val="Akapitzlist"/>
        <w:numPr>
          <w:ilvl w:val="0"/>
          <w:numId w:val="1"/>
        </w:numPr>
        <w:tabs>
          <w:tab w:val="left" w:pos="426"/>
        </w:tabs>
        <w:spacing w:line="240" w:lineRule="auto"/>
        <w:rPr>
          <w:rFonts w:ascii="Tahoma" w:hAnsi="Tahoma" w:cs="Tahoma"/>
          <w:sz w:val="20"/>
          <w:szCs w:val="20"/>
        </w:rPr>
      </w:pPr>
      <w:r w:rsidRPr="00917BE2">
        <w:rPr>
          <w:rFonts w:ascii="Tahoma" w:hAnsi="Tahoma" w:cs="Tahoma"/>
          <w:sz w:val="20"/>
          <w:szCs w:val="20"/>
        </w:rPr>
        <w:t>Wnioskujemy o przesunięcie terminu składania ofert do dnia 08.02.2023 r.</w:t>
      </w:r>
    </w:p>
    <w:p w14:paraId="7FFCED9F" w14:textId="453CCF84" w:rsidR="00021593" w:rsidRPr="00D27C16" w:rsidRDefault="00315900" w:rsidP="00917BE2">
      <w:pPr>
        <w:pStyle w:val="Akapitzlist"/>
        <w:tabs>
          <w:tab w:val="left" w:pos="426"/>
        </w:tabs>
        <w:ind w:left="0"/>
        <w:rPr>
          <w:rFonts w:ascii="Tahoma" w:hAnsi="Tahoma" w:cs="Tahoma"/>
          <w:b/>
          <w:bCs/>
          <w:sz w:val="20"/>
          <w:szCs w:val="20"/>
        </w:rPr>
      </w:pPr>
      <w:r w:rsidRPr="00A853A3">
        <w:rPr>
          <w:rFonts w:ascii="Tahoma" w:hAnsi="Tahoma" w:cs="Tahoma"/>
          <w:b/>
          <w:bCs/>
          <w:sz w:val="20"/>
          <w:szCs w:val="20"/>
        </w:rPr>
        <w:t>ODP: Zamawiający nie wyraża zgody</w:t>
      </w:r>
    </w:p>
    <w:p w14:paraId="588C4E4C" w14:textId="77777777" w:rsidR="00315900" w:rsidRPr="00917BE2" w:rsidRDefault="00315900" w:rsidP="00917BE2">
      <w:pPr>
        <w:pStyle w:val="Akapitzlist"/>
        <w:tabs>
          <w:tab w:val="left" w:pos="426"/>
        </w:tabs>
        <w:ind w:left="0"/>
        <w:rPr>
          <w:rFonts w:ascii="Tahoma" w:hAnsi="Tahoma" w:cs="Tahoma"/>
          <w:sz w:val="20"/>
          <w:szCs w:val="20"/>
        </w:rPr>
      </w:pPr>
    </w:p>
    <w:p w14:paraId="03AB6522" w14:textId="77777777" w:rsidR="00021593" w:rsidRPr="00021593" w:rsidRDefault="00021593" w:rsidP="00021593">
      <w:pPr>
        <w:tabs>
          <w:tab w:val="left" w:pos="426"/>
        </w:tabs>
        <w:rPr>
          <w:rFonts w:cstheme="minorHAnsi"/>
          <w:sz w:val="20"/>
          <w:szCs w:val="20"/>
        </w:rPr>
      </w:pPr>
      <w:r w:rsidRPr="00021593">
        <w:rPr>
          <w:rFonts w:cstheme="minorHAnsi"/>
          <w:sz w:val="20"/>
          <w:szCs w:val="20"/>
        </w:rPr>
        <w:t>Pozostałe warunki i wymagania określone w SWZ pozostają bez zmian.</w:t>
      </w:r>
    </w:p>
    <w:p w14:paraId="7731F6FB" w14:textId="61735C56" w:rsidR="00021593" w:rsidRDefault="00021593" w:rsidP="00021593">
      <w:pPr>
        <w:pStyle w:val="Akapitzlist"/>
        <w:tabs>
          <w:tab w:val="left" w:pos="426"/>
        </w:tabs>
        <w:ind w:left="0"/>
        <w:rPr>
          <w:rFonts w:cstheme="minorHAnsi"/>
          <w:sz w:val="20"/>
          <w:szCs w:val="20"/>
        </w:rPr>
      </w:pPr>
      <w:r w:rsidRPr="00021593">
        <w:rPr>
          <w:rFonts w:cstheme="minorHAnsi"/>
          <w:sz w:val="20"/>
          <w:szCs w:val="20"/>
        </w:rPr>
        <w:t>Powyższe wyjaśnienia i zmiany są wiążące dla wszystkich wykonawców i stanowią integralną część SWZ.</w:t>
      </w:r>
    </w:p>
    <w:p w14:paraId="21AA3692" w14:textId="19FC4506" w:rsidR="00870DA2" w:rsidRDefault="00870DA2" w:rsidP="00021593">
      <w:pPr>
        <w:pStyle w:val="Akapitzlist"/>
        <w:tabs>
          <w:tab w:val="left" w:pos="426"/>
        </w:tabs>
        <w:ind w:left="0"/>
        <w:rPr>
          <w:rFonts w:cstheme="minorHAnsi"/>
          <w:sz w:val="20"/>
          <w:szCs w:val="20"/>
        </w:rPr>
      </w:pPr>
    </w:p>
    <w:p w14:paraId="5B3A7CC6" w14:textId="77777777" w:rsidR="00870DA2" w:rsidRPr="00870DA2" w:rsidRDefault="00870DA2" w:rsidP="00870DA2">
      <w:pPr>
        <w:pStyle w:val="Akapitzlist"/>
        <w:ind w:left="7101" w:firstLine="698"/>
        <w:rPr>
          <w:rFonts w:cstheme="minorHAnsi"/>
          <w:sz w:val="20"/>
          <w:szCs w:val="20"/>
        </w:rPr>
      </w:pPr>
      <w:r w:rsidRPr="00870DA2">
        <w:rPr>
          <w:rFonts w:cstheme="minorHAnsi"/>
          <w:i/>
          <w:iCs/>
          <w:sz w:val="20"/>
          <w:szCs w:val="20"/>
        </w:rPr>
        <w:t>Z upoważnienia Burmistrza</w:t>
      </w:r>
    </w:p>
    <w:p w14:paraId="6DD18F85" w14:textId="77777777" w:rsidR="00870DA2" w:rsidRPr="00870DA2" w:rsidRDefault="00870DA2" w:rsidP="00870DA2">
      <w:pPr>
        <w:pStyle w:val="Akapitzlist"/>
        <w:rPr>
          <w:rFonts w:cstheme="minorHAnsi"/>
          <w:sz w:val="20"/>
          <w:szCs w:val="20"/>
        </w:rPr>
      </w:pPr>
      <w:r w:rsidRPr="00870DA2">
        <w:rPr>
          <w:rFonts w:cstheme="minorHAnsi"/>
          <w:i/>
          <w:iCs/>
          <w:sz w:val="20"/>
          <w:szCs w:val="20"/>
        </w:rPr>
        <w:tab/>
      </w:r>
      <w:r w:rsidRPr="00870DA2">
        <w:rPr>
          <w:rFonts w:cstheme="minorHAnsi"/>
          <w:i/>
          <w:iCs/>
          <w:sz w:val="20"/>
          <w:szCs w:val="20"/>
        </w:rPr>
        <w:tab/>
      </w:r>
      <w:r w:rsidRPr="00870DA2">
        <w:rPr>
          <w:rFonts w:cstheme="minorHAnsi"/>
          <w:i/>
          <w:iCs/>
          <w:sz w:val="20"/>
          <w:szCs w:val="20"/>
        </w:rPr>
        <w:tab/>
      </w:r>
      <w:r w:rsidRPr="00870DA2">
        <w:rPr>
          <w:rFonts w:cstheme="minorHAnsi"/>
          <w:i/>
          <w:iCs/>
          <w:sz w:val="20"/>
          <w:szCs w:val="20"/>
        </w:rPr>
        <w:tab/>
      </w:r>
      <w:r w:rsidRPr="00870DA2">
        <w:rPr>
          <w:rFonts w:cstheme="minorHAnsi"/>
          <w:i/>
          <w:iCs/>
          <w:sz w:val="20"/>
          <w:szCs w:val="20"/>
        </w:rPr>
        <w:tab/>
      </w:r>
      <w:r w:rsidRPr="00870DA2">
        <w:rPr>
          <w:rFonts w:cstheme="minorHAnsi"/>
          <w:i/>
          <w:iCs/>
          <w:sz w:val="20"/>
          <w:szCs w:val="20"/>
        </w:rPr>
        <w:tab/>
      </w:r>
      <w:r w:rsidRPr="00870DA2">
        <w:rPr>
          <w:rFonts w:cstheme="minorHAnsi"/>
          <w:i/>
          <w:iCs/>
          <w:sz w:val="20"/>
          <w:szCs w:val="20"/>
        </w:rPr>
        <w:tab/>
      </w:r>
      <w:r w:rsidRPr="00870DA2">
        <w:rPr>
          <w:rFonts w:cstheme="minorHAnsi"/>
          <w:i/>
          <w:iCs/>
          <w:sz w:val="20"/>
          <w:szCs w:val="20"/>
        </w:rPr>
        <w:tab/>
      </w:r>
      <w:r w:rsidRPr="00870DA2">
        <w:rPr>
          <w:rFonts w:cstheme="minorHAnsi"/>
          <w:i/>
          <w:iCs/>
          <w:sz w:val="20"/>
          <w:szCs w:val="20"/>
        </w:rPr>
        <w:tab/>
      </w:r>
      <w:r w:rsidRPr="00870DA2">
        <w:rPr>
          <w:rFonts w:cstheme="minorHAnsi"/>
          <w:i/>
          <w:iCs/>
          <w:sz w:val="20"/>
          <w:szCs w:val="20"/>
        </w:rPr>
        <w:tab/>
        <w:t>Miasta i Gminy Margonin</w:t>
      </w:r>
    </w:p>
    <w:p w14:paraId="1B7BC81F" w14:textId="77777777" w:rsidR="00870DA2" w:rsidRPr="00870DA2" w:rsidRDefault="00870DA2" w:rsidP="00870DA2">
      <w:pPr>
        <w:pStyle w:val="Akapitzlist"/>
        <w:rPr>
          <w:rFonts w:cstheme="minorHAnsi"/>
          <w:i/>
          <w:iCs/>
          <w:sz w:val="20"/>
          <w:szCs w:val="20"/>
        </w:rPr>
      </w:pPr>
    </w:p>
    <w:p w14:paraId="76B908D4" w14:textId="77777777" w:rsidR="00870DA2" w:rsidRPr="00870DA2" w:rsidRDefault="00870DA2" w:rsidP="00870DA2">
      <w:pPr>
        <w:pStyle w:val="Akapitzlist"/>
        <w:rPr>
          <w:rFonts w:cstheme="minorHAnsi"/>
          <w:sz w:val="20"/>
          <w:szCs w:val="20"/>
        </w:rPr>
      </w:pPr>
      <w:r w:rsidRPr="00870DA2">
        <w:rPr>
          <w:rFonts w:cstheme="minorHAnsi"/>
          <w:i/>
          <w:iCs/>
          <w:sz w:val="20"/>
          <w:szCs w:val="20"/>
        </w:rPr>
        <w:tab/>
      </w:r>
      <w:r w:rsidRPr="00870DA2">
        <w:rPr>
          <w:rFonts w:cstheme="minorHAnsi"/>
          <w:i/>
          <w:iCs/>
          <w:sz w:val="20"/>
          <w:szCs w:val="20"/>
        </w:rPr>
        <w:tab/>
      </w:r>
      <w:r w:rsidRPr="00870DA2">
        <w:rPr>
          <w:rFonts w:cstheme="minorHAnsi"/>
          <w:i/>
          <w:iCs/>
          <w:sz w:val="20"/>
          <w:szCs w:val="20"/>
        </w:rPr>
        <w:tab/>
      </w:r>
      <w:r w:rsidRPr="00870DA2">
        <w:rPr>
          <w:rFonts w:cstheme="minorHAnsi"/>
          <w:i/>
          <w:iCs/>
          <w:sz w:val="20"/>
          <w:szCs w:val="20"/>
        </w:rPr>
        <w:tab/>
      </w:r>
      <w:r w:rsidRPr="00870DA2">
        <w:rPr>
          <w:rFonts w:cstheme="minorHAnsi"/>
          <w:i/>
          <w:iCs/>
          <w:sz w:val="20"/>
          <w:szCs w:val="20"/>
        </w:rPr>
        <w:tab/>
      </w:r>
      <w:r w:rsidRPr="00870DA2">
        <w:rPr>
          <w:rFonts w:cstheme="minorHAnsi"/>
          <w:i/>
          <w:iCs/>
          <w:sz w:val="20"/>
          <w:szCs w:val="20"/>
        </w:rPr>
        <w:tab/>
      </w:r>
      <w:r w:rsidRPr="00870DA2">
        <w:rPr>
          <w:rFonts w:cstheme="minorHAnsi"/>
          <w:i/>
          <w:iCs/>
          <w:sz w:val="20"/>
          <w:szCs w:val="20"/>
        </w:rPr>
        <w:tab/>
      </w:r>
      <w:r w:rsidRPr="00870DA2">
        <w:rPr>
          <w:rFonts w:cstheme="minorHAnsi"/>
          <w:i/>
          <w:iCs/>
          <w:sz w:val="20"/>
          <w:szCs w:val="20"/>
        </w:rPr>
        <w:tab/>
      </w:r>
      <w:r w:rsidRPr="00870DA2">
        <w:rPr>
          <w:rFonts w:cstheme="minorHAnsi"/>
          <w:i/>
          <w:iCs/>
          <w:sz w:val="20"/>
          <w:szCs w:val="20"/>
        </w:rPr>
        <w:tab/>
      </w:r>
      <w:r w:rsidRPr="00870DA2">
        <w:rPr>
          <w:rFonts w:cstheme="minorHAnsi"/>
          <w:i/>
          <w:iCs/>
          <w:sz w:val="20"/>
          <w:szCs w:val="20"/>
        </w:rPr>
        <w:tab/>
        <w:t>/-/ Łukasz Malczewski</w:t>
      </w:r>
    </w:p>
    <w:p w14:paraId="3394965E" w14:textId="77777777" w:rsidR="00870DA2" w:rsidRPr="00870DA2" w:rsidRDefault="00870DA2" w:rsidP="00870DA2">
      <w:pPr>
        <w:pStyle w:val="Akapitzlist"/>
        <w:rPr>
          <w:rFonts w:cstheme="minorHAnsi"/>
          <w:sz w:val="20"/>
          <w:szCs w:val="20"/>
        </w:rPr>
      </w:pPr>
      <w:r w:rsidRPr="00870DA2">
        <w:rPr>
          <w:rFonts w:cstheme="minorHAnsi"/>
          <w:i/>
          <w:iCs/>
          <w:sz w:val="20"/>
          <w:szCs w:val="20"/>
        </w:rPr>
        <w:tab/>
      </w:r>
      <w:r w:rsidRPr="00870DA2">
        <w:rPr>
          <w:rFonts w:cstheme="minorHAnsi"/>
          <w:i/>
          <w:iCs/>
          <w:sz w:val="20"/>
          <w:szCs w:val="20"/>
        </w:rPr>
        <w:tab/>
      </w:r>
      <w:r w:rsidRPr="00870DA2">
        <w:rPr>
          <w:rFonts w:cstheme="minorHAnsi"/>
          <w:i/>
          <w:iCs/>
          <w:sz w:val="20"/>
          <w:szCs w:val="20"/>
        </w:rPr>
        <w:tab/>
      </w:r>
      <w:r w:rsidRPr="00870DA2">
        <w:rPr>
          <w:rFonts w:cstheme="minorHAnsi"/>
          <w:i/>
          <w:iCs/>
          <w:sz w:val="20"/>
          <w:szCs w:val="20"/>
        </w:rPr>
        <w:tab/>
      </w:r>
      <w:r w:rsidRPr="00870DA2">
        <w:rPr>
          <w:rFonts w:cstheme="minorHAnsi"/>
          <w:i/>
          <w:iCs/>
          <w:sz w:val="20"/>
          <w:szCs w:val="20"/>
        </w:rPr>
        <w:tab/>
      </w:r>
      <w:r w:rsidRPr="00870DA2">
        <w:rPr>
          <w:rFonts w:cstheme="minorHAnsi"/>
          <w:i/>
          <w:iCs/>
          <w:sz w:val="20"/>
          <w:szCs w:val="20"/>
        </w:rPr>
        <w:tab/>
      </w:r>
      <w:r w:rsidRPr="00870DA2">
        <w:rPr>
          <w:rFonts w:cstheme="minorHAnsi"/>
          <w:i/>
          <w:iCs/>
          <w:sz w:val="20"/>
          <w:szCs w:val="20"/>
        </w:rPr>
        <w:tab/>
      </w:r>
      <w:r w:rsidRPr="00870DA2">
        <w:rPr>
          <w:rFonts w:cstheme="minorHAnsi"/>
          <w:i/>
          <w:iCs/>
          <w:sz w:val="20"/>
          <w:szCs w:val="20"/>
        </w:rPr>
        <w:tab/>
      </w:r>
      <w:r w:rsidRPr="00870DA2">
        <w:rPr>
          <w:rFonts w:cstheme="minorHAnsi"/>
          <w:i/>
          <w:iCs/>
          <w:sz w:val="20"/>
          <w:szCs w:val="20"/>
        </w:rPr>
        <w:tab/>
      </w:r>
      <w:r w:rsidRPr="00870DA2">
        <w:rPr>
          <w:rFonts w:cstheme="minorHAnsi"/>
          <w:i/>
          <w:iCs/>
          <w:sz w:val="20"/>
          <w:szCs w:val="20"/>
        </w:rPr>
        <w:tab/>
        <w:t>Zastępca Burmistrza</w:t>
      </w:r>
    </w:p>
    <w:p w14:paraId="7DF0C3AE" w14:textId="77777777" w:rsidR="00870DA2" w:rsidRPr="00D763E6" w:rsidRDefault="00870DA2" w:rsidP="00021593">
      <w:pPr>
        <w:pStyle w:val="Akapitzlist"/>
        <w:tabs>
          <w:tab w:val="left" w:pos="426"/>
        </w:tabs>
        <w:ind w:left="0"/>
        <w:rPr>
          <w:rFonts w:cstheme="minorHAnsi"/>
          <w:sz w:val="20"/>
          <w:szCs w:val="20"/>
        </w:rPr>
      </w:pPr>
    </w:p>
    <w:sectPr w:rsidR="00870DA2" w:rsidRPr="00D763E6" w:rsidSect="00DC60C7">
      <w:footerReference w:type="default" r:id="rId7"/>
      <w:pgSz w:w="11906" w:h="16838"/>
      <w:pgMar w:top="709" w:right="707" w:bottom="851" w:left="709" w:header="709"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8EF6A" w14:textId="77777777" w:rsidR="00D455DF" w:rsidRDefault="00D455DF" w:rsidP="00902B35">
      <w:pPr>
        <w:spacing w:line="240" w:lineRule="auto"/>
      </w:pPr>
      <w:r>
        <w:separator/>
      </w:r>
    </w:p>
  </w:endnote>
  <w:endnote w:type="continuationSeparator" w:id="0">
    <w:p w14:paraId="4CFF002E" w14:textId="77777777" w:rsidR="00D455DF" w:rsidRDefault="00D455DF" w:rsidP="00902B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123981"/>
      <w:docPartObj>
        <w:docPartGallery w:val="Page Numbers (Bottom of Page)"/>
        <w:docPartUnique/>
      </w:docPartObj>
    </w:sdtPr>
    <w:sdtContent>
      <w:p w14:paraId="4E30C847" w14:textId="71427CC4" w:rsidR="00770673" w:rsidRDefault="00770673" w:rsidP="00770673">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8B5DA" w14:textId="77777777" w:rsidR="00D455DF" w:rsidRDefault="00D455DF" w:rsidP="00902B35">
      <w:pPr>
        <w:spacing w:line="240" w:lineRule="auto"/>
      </w:pPr>
      <w:r>
        <w:separator/>
      </w:r>
    </w:p>
  </w:footnote>
  <w:footnote w:type="continuationSeparator" w:id="0">
    <w:p w14:paraId="508761E1" w14:textId="77777777" w:rsidR="00D455DF" w:rsidRDefault="00D455DF" w:rsidP="00902B3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15:restartNumberingAfterBreak="0">
    <w:nsid w:val="000000A3"/>
    <w:multiLevelType w:val="multilevel"/>
    <w:tmpl w:val="000000A3"/>
    <w:name w:val="WW8Num16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eastAsia="Calibri" w:hint="default"/>
        <w:b/>
        <w:bCs/>
        <w:i w:val="0"/>
        <w:sz w:val="22"/>
        <w:szCs w:val="22"/>
        <w:lang w:eastAsia="en-US"/>
      </w:rPr>
    </w:lvl>
    <w:lvl w:ilvl="4">
      <w:start w:val="1"/>
      <w:numFmt w:val="lowerLetter"/>
      <w:lvlText w:val="%5)"/>
      <w:lvlJc w:val="left"/>
      <w:pPr>
        <w:tabs>
          <w:tab w:val="num" w:pos="0"/>
        </w:tabs>
        <w:ind w:left="3600" w:hanging="360"/>
      </w:pPr>
      <w:rPr>
        <w:rFonts w:hint="default"/>
      </w:rPr>
    </w:lvl>
    <w:lvl w:ilvl="5">
      <w:start w:val="1"/>
      <w:numFmt w:val="decimal"/>
      <w:lvlText w:val="%6)"/>
      <w:lvlJc w:val="left"/>
      <w:pPr>
        <w:tabs>
          <w:tab w:val="num" w:pos="0"/>
        </w:tabs>
        <w:ind w:left="4500" w:hanging="360"/>
      </w:pPr>
      <w:rPr>
        <w:rFonts w:hint="default"/>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5D728C4"/>
    <w:multiLevelType w:val="hybridMultilevel"/>
    <w:tmpl w:val="6158E444"/>
    <w:lvl w:ilvl="0" w:tplc="1040A3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7C3598"/>
    <w:multiLevelType w:val="hybridMultilevel"/>
    <w:tmpl w:val="8D2A2FF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B00907"/>
    <w:multiLevelType w:val="hybridMultilevel"/>
    <w:tmpl w:val="EDA09BDA"/>
    <w:lvl w:ilvl="0" w:tplc="A5DA06C0">
      <w:start w:val="1"/>
      <w:numFmt w:val="decimal"/>
      <w:lvlText w:val="%1."/>
      <w:lvlJc w:val="left"/>
      <w:pPr>
        <w:ind w:left="7732"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A8270E2">
      <w:start w:val="1"/>
      <w:numFmt w:val="decimal"/>
      <w:lvlText w:val="%4."/>
      <w:lvlJc w:val="left"/>
      <w:pPr>
        <w:ind w:left="2880" w:hanging="360"/>
      </w:pPr>
      <w:rPr>
        <w:sz w:val="20"/>
        <w:szCs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B01705"/>
    <w:multiLevelType w:val="multilevel"/>
    <w:tmpl w:val="9DB009D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0CB419B1"/>
    <w:multiLevelType w:val="hybridMultilevel"/>
    <w:tmpl w:val="181939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E3F2CCF"/>
    <w:multiLevelType w:val="multilevel"/>
    <w:tmpl w:val="7C44B75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04F6712"/>
    <w:multiLevelType w:val="hybridMultilevel"/>
    <w:tmpl w:val="49C0B05A"/>
    <w:lvl w:ilvl="0" w:tplc="23AA867E">
      <w:start w:val="1"/>
      <w:numFmt w:val="decimal"/>
      <w:lvlText w:val="%1)"/>
      <w:lvlJc w:val="left"/>
      <w:pPr>
        <w:ind w:left="1571" w:hanging="360"/>
      </w:pPr>
      <w:rPr>
        <w:sz w:val="20"/>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146937AF"/>
    <w:multiLevelType w:val="hybridMultilevel"/>
    <w:tmpl w:val="0C64D9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EE486B"/>
    <w:multiLevelType w:val="hybridMultilevel"/>
    <w:tmpl w:val="EC1ECF1A"/>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1" w15:restartNumberingAfterBreak="0">
    <w:nsid w:val="22F536E9"/>
    <w:multiLevelType w:val="hybridMultilevel"/>
    <w:tmpl w:val="7FD81B7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8CB22E8"/>
    <w:multiLevelType w:val="hybridMultilevel"/>
    <w:tmpl w:val="6D281D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BC563C"/>
    <w:multiLevelType w:val="hybridMultilevel"/>
    <w:tmpl w:val="9E36292C"/>
    <w:lvl w:ilvl="0" w:tplc="5A70EAA2">
      <w:start w:val="1"/>
      <w:numFmt w:val="decimal"/>
      <w:lvlText w:val="%1."/>
      <w:lvlJc w:val="left"/>
      <w:pPr>
        <w:ind w:left="1211" w:hanging="360"/>
      </w:pPr>
      <w:rPr>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 w15:restartNumberingAfterBreak="0">
    <w:nsid w:val="2F353C81"/>
    <w:multiLevelType w:val="multilevel"/>
    <w:tmpl w:val="A9500F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F9F267B"/>
    <w:multiLevelType w:val="hybridMultilevel"/>
    <w:tmpl w:val="FBACAC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FCF4237"/>
    <w:multiLevelType w:val="hybridMultilevel"/>
    <w:tmpl w:val="47BA011E"/>
    <w:lvl w:ilvl="0" w:tplc="A0765736">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7" w15:restartNumberingAfterBreak="0">
    <w:nsid w:val="42D81C22"/>
    <w:multiLevelType w:val="hybridMultilevel"/>
    <w:tmpl w:val="D39C9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443073C"/>
    <w:multiLevelType w:val="hybridMultilevel"/>
    <w:tmpl w:val="90DCF186"/>
    <w:lvl w:ilvl="0" w:tplc="AEA2F8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83431F2"/>
    <w:multiLevelType w:val="hybridMultilevel"/>
    <w:tmpl w:val="8F067E74"/>
    <w:lvl w:ilvl="0" w:tplc="328A33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506912"/>
    <w:multiLevelType w:val="hybridMultilevel"/>
    <w:tmpl w:val="060EA3B2"/>
    <w:lvl w:ilvl="0" w:tplc="CDD87520">
      <w:start w:val="1"/>
      <w:numFmt w:val="decimal"/>
      <w:lvlText w:val="%1."/>
      <w:lvlJc w:val="left"/>
      <w:pPr>
        <w:ind w:left="720" w:hanging="360"/>
      </w:pPr>
      <w:rPr>
        <w:rFonts w:hint="default"/>
      </w:rPr>
    </w:lvl>
    <w:lvl w:ilvl="1" w:tplc="1A7433F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045FC7"/>
    <w:multiLevelType w:val="hybridMultilevel"/>
    <w:tmpl w:val="9EC221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5532719"/>
    <w:multiLevelType w:val="hybridMultilevel"/>
    <w:tmpl w:val="548CE1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56F540E4"/>
    <w:multiLevelType w:val="hybridMultilevel"/>
    <w:tmpl w:val="0DCC98FE"/>
    <w:lvl w:ilvl="0" w:tplc="DD06DC7C">
      <w:start w:val="1"/>
      <w:numFmt w:val="decimal"/>
      <w:lvlText w:val="%1."/>
      <w:lvlJc w:val="left"/>
      <w:pPr>
        <w:ind w:left="360" w:hanging="360"/>
      </w:pPr>
      <w:rPr>
        <w:rFonts w:cs="Times New Roman"/>
        <w:b/>
        <w:bCs/>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8643C2A"/>
    <w:multiLevelType w:val="multilevel"/>
    <w:tmpl w:val="6AD4E43E"/>
    <w:lvl w:ilvl="0">
      <w:start w:val="1"/>
      <w:numFmt w:val="decimal"/>
      <w:lvlText w:val="%1."/>
      <w:lvlJc w:val="left"/>
      <w:pPr>
        <w:ind w:left="360" w:hanging="360"/>
      </w:p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166414"/>
    <w:multiLevelType w:val="multilevel"/>
    <w:tmpl w:val="50F2D84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6" w15:restartNumberingAfterBreak="0">
    <w:nsid w:val="5C50356D"/>
    <w:multiLevelType w:val="hybridMultilevel"/>
    <w:tmpl w:val="C7D85D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5C957E80"/>
    <w:multiLevelType w:val="multilevel"/>
    <w:tmpl w:val="ABD0F39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8" w15:restartNumberingAfterBreak="0">
    <w:nsid w:val="5C9F09DE"/>
    <w:multiLevelType w:val="hybridMultilevel"/>
    <w:tmpl w:val="CCE2A3E4"/>
    <w:lvl w:ilvl="0" w:tplc="059EF6A4">
      <w:start w:val="1"/>
      <w:numFmt w:val="decimal"/>
      <w:lvlText w:val="%1."/>
      <w:lvlJc w:val="left"/>
      <w:pPr>
        <w:ind w:left="786" w:hanging="360"/>
      </w:pPr>
      <w:rPr>
        <w:rFonts w:cs="Times New Roman"/>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CC549FC"/>
    <w:multiLevelType w:val="hybridMultilevel"/>
    <w:tmpl w:val="26387798"/>
    <w:lvl w:ilvl="0" w:tplc="2EE6A5F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477B39"/>
    <w:multiLevelType w:val="hybridMultilevel"/>
    <w:tmpl w:val="0204CA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D846DE"/>
    <w:multiLevelType w:val="hybridMultilevel"/>
    <w:tmpl w:val="08E0D15A"/>
    <w:lvl w:ilvl="0" w:tplc="E56CDDE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6D1D38"/>
    <w:multiLevelType w:val="hybridMultilevel"/>
    <w:tmpl w:val="C24ECE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867FB2"/>
    <w:multiLevelType w:val="hybridMultilevel"/>
    <w:tmpl w:val="4B3A491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ACD04DB"/>
    <w:multiLevelType w:val="hybridMultilevel"/>
    <w:tmpl w:val="DAB01DC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BEEC934">
      <w:start w:val="1"/>
      <w:numFmt w:val="decimal"/>
      <w:lvlText w:val="%4."/>
      <w:lvlJc w:val="left"/>
      <w:pPr>
        <w:ind w:left="2880" w:hanging="360"/>
      </w:pPr>
      <w:rPr>
        <w:sz w:val="20"/>
        <w:szCs w:val="2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505812"/>
    <w:multiLevelType w:val="hybridMultilevel"/>
    <w:tmpl w:val="18F824F4"/>
    <w:lvl w:ilvl="0" w:tplc="0415000F">
      <w:start w:val="1"/>
      <w:numFmt w:val="decimal"/>
      <w:lvlText w:val="%1."/>
      <w:lvlJc w:val="left"/>
      <w:pPr>
        <w:ind w:left="773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363D7D"/>
    <w:multiLevelType w:val="multilevel"/>
    <w:tmpl w:val="E8A0EE1A"/>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7" w15:restartNumberingAfterBreak="0">
    <w:nsid w:val="769871E7"/>
    <w:multiLevelType w:val="hybridMultilevel"/>
    <w:tmpl w:val="E90C1C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76AB5479"/>
    <w:multiLevelType w:val="hybridMultilevel"/>
    <w:tmpl w:val="BDF61C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7D65CE"/>
    <w:multiLevelType w:val="hybridMultilevel"/>
    <w:tmpl w:val="3D00783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A9B552E"/>
    <w:multiLevelType w:val="multilevel"/>
    <w:tmpl w:val="26F28D8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1" w15:restartNumberingAfterBreak="0">
    <w:nsid w:val="7ABD6E53"/>
    <w:multiLevelType w:val="hybridMultilevel"/>
    <w:tmpl w:val="74F2E98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F7B60DF"/>
    <w:multiLevelType w:val="hybridMultilevel"/>
    <w:tmpl w:val="A4E216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35281611">
    <w:abstractNumId w:val="23"/>
  </w:num>
  <w:num w:numId="2" w16cid:durableId="809789332">
    <w:abstractNumId w:val="37"/>
  </w:num>
  <w:num w:numId="3" w16cid:durableId="338045214">
    <w:abstractNumId w:val="3"/>
  </w:num>
  <w:num w:numId="4" w16cid:durableId="1420372140">
    <w:abstractNumId w:val="11"/>
  </w:num>
  <w:num w:numId="5" w16cid:durableId="1347748453">
    <w:abstractNumId w:val="39"/>
  </w:num>
  <w:num w:numId="6" w16cid:durableId="2130976650">
    <w:abstractNumId w:val="33"/>
  </w:num>
  <w:num w:numId="7" w16cid:durableId="62533504">
    <w:abstractNumId w:val="7"/>
  </w:num>
  <w:num w:numId="8" w16cid:durableId="20498675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03802429">
    <w:abstractNumId w:val="36"/>
  </w:num>
  <w:num w:numId="10" w16cid:durableId="76025369">
    <w:abstractNumId w:val="6"/>
  </w:num>
  <w:num w:numId="11" w16cid:durableId="1149204291">
    <w:abstractNumId w:val="2"/>
  </w:num>
  <w:num w:numId="12" w16cid:durableId="19378622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15755013">
    <w:abstractNumId w:val="1"/>
  </w:num>
  <w:num w:numId="14" w16cid:durableId="1541550509">
    <w:abstractNumId w:val="38"/>
  </w:num>
  <w:num w:numId="15" w16cid:durableId="1139422905">
    <w:abstractNumId w:val="4"/>
  </w:num>
  <w:num w:numId="16" w16cid:durableId="553080472">
    <w:abstractNumId w:val="35"/>
  </w:num>
  <w:num w:numId="17" w16cid:durableId="1718385385">
    <w:abstractNumId w:val="34"/>
  </w:num>
  <w:num w:numId="18" w16cid:durableId="561260851">
    <w:abstractNumId w:val="17"/>
  </w:num>
  <w:num w:numId="19" w16cid:durableId="1441410285">
    <w:abstractNumId w:val="8"/>
  </w:num>
  <w:num w:numId="20" w16cid:durableId="1312441519">
    <w:abstractNumId w:val="30"/>
  </w:num>
  <w:num w:numId="21" w16cid:durableId="1445811609">
    <w:abstractNumId w:val="22"/>
  </w:num>
  <w:num w:numId="22" w16cid:durableId="206986835">
    <w:abstractNumId w:val="26"/>
  </w:num>
  <w:num w:numId="23" w16cid:durableId="826554609">
    <w:abstractNumId w:val="32"/>
  </w:num>
  <w:num w:numId="24" w16cid:durableId="17746712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06604921">
    <w:abstractNumId w:val="24"/>
  </w:num>
  <w:num w:numId="26" w16cid:durableId="1596330334">
    <w:abstractNumId w:val="16"/>
  </w:num>
  <w:num w:numId="27" w16cid:durableId="248585885">
    <w:abstractNumId w:val="13"/>
  </w:num>
  <w:num w:numId="28" w16cid:durableId="285084614">
    <w:abstractNumId w:val="5"/>
  </w:num>
  <w:num w:numId="29" w16cid:durableId="1819761363">
    <w:abstractNumId w:val="12"/>
  </w:num>
  <w:num w:numId="30" w16cid:durableId="1215699792">
    <w:abstractNumId w:val="10"/>
  </w:num>
  <w:num w:numId="31" w16cid:durableId="2134906831">
    <w:abstractNumId w:val="18"/>
  </w:num>
  <w:num w:numId="32" w16cid:durableId="1722169633">
    <w:abstractNumId w:val="29"/>
  </w:num>
  <w:num w:numId="33" w16cid:durableId="37164962">
    <w:abstractNumId w:val="31"/>
  </w:num>
  <w:num w:numId="34" w16cid:durableId="460660576">
    <w:abstractNumId w:val="25"/>
  </w:num>
  <w:num w:numId="35" w16cid:durableId="1715039612">
    <w:abstractNumId w:val="40"/>
  </w:num>
  <w:num w:numId="36" w16cid:durableId="435754958">
    <w:abstractNumId w:val="27"/>
  </w:num>
  <w:num w:numId="37" w16cid:durableId="2043824687">
    <w:abstractNumId w:val="14"/>
  </w:num>
  <w:num w:numId="38" w16cid:durableId="1861117440">
    <w:abstractNumId w:val="41"/>
  </w:num>
  <w:num w:numId="39" w16cid:durableId="1167936292">
    <w:abstractNumId w:val="0"/>
  </w:num>
  <w:num w:numId="40" w16cid:durableId="1308051053">
    <w:abstractNumId w:val="19"/>
  </w:num>
  <w:num w:numId="41" w16cid:durableId="724380024">
    <w:abstractNumId w:val="9"/>
  </w:num>
  <w:num w:numId="42" w16cid:durableId="759563942">
    <w:abstractNumId w:val="20"/>
  </w:num>
  <w:num w:numId="43" w16cid:durableId="859244975">
    <w:abstractNumId w:val="28"/>
  </w:num>
  <w:num w:numId="44" w16cid:durableId="75209118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72A"/>
    <w:rsid w:val="0000315E"/>
    <w:rsid w:val="00003531"/>
    <w:rsid w:val="00006C3F"/>
    <w:rsid w:val="0001019D"/>
    <w:rsid w:val="0001209A"/>
    <w:rsid w:val="00013E76"/>
    <w:rsid w:val="00016EDF"/>
    <w:rsid w:val="00021593"/>
    <w:rsid w:val="00024F7F"/>
    <w:rsid w:val="000258BE"/>
    <w:rsid w:val="000336A5"/>
    <w:rsid w:val="00035A78"/>
    <w:rsid w:val="00035CB3"/>
    <w:rsid w:val="00042A46"/>
    <w:rsid w:val="00044FC8"/>
    <w:rsid w:val="000452DE"/>
    <w:rsid w:val="00047485"/>
    <w:rsid w:val="000479C0"/>
    <w:rsid w:val="000540B8"/>
    <w:rsid w:val="000558B6"/>
    <w:rsid w:val="00063E42"/>
    <w:rsid w:val="000657D5"/>
    <w:rsid w:val="00072B87"/>
    <w:rsid w:val="0007543D"/>
    <w:rsid w:val="00082476"/>
    <w:rsid w:val="0008423F"/>
    <w:rsid w:val="00086930"/>
    <w:rsid w:val="000A27E5"/>
    <w:rsid w:val="000B3678"/>
    <w:rsid w:val="000B7DF4"/>
    <w:rsid w:val="000C006B"/>
    <w:rsid w:val="000C108F"/>
    <w:rsid w:val="000C3709"/>
    <w:rsid w:val="000D6714"/>
    <w:rsid w:val="000E51A5"/>
    <w:rsid w:val="000E67BD"/>
    <w:rsid w:val="001064A3"/>
    <w:rsid w:val="00113DA1"/>
    <w:rsid w:val="00115A45"/>
    <w:rsid w:val="00117D59"/>
    <w:rsid w:val="00123B5C"/>
    <w:rsid w:val="001359B0"/>
    <w:rsid w:val="00152137"/>
    <w:rsid w:val="00154DEF"/>
    <w:rsid w:val="00155D01"/>
    <w:rsid w:val="00160419"/>
    <w:rsid w:val="001770BE"/>
    <w:rsid w:val="00186238"/>
    <w:rsid w:val="00192356"/>
    <w:rsid w:val="001A0289"/>
    <w:rsid w:val="001A40D0"/>
    <w:rsid w:val="001B154C"/>
    <w:rsid w:val="001B2E3A"/>
    <w:rsid w:val="001C3B9B"/>
    <w:rsid w:val="001D1E91"/>
    <w:rsid w:val="001D6C12"/>
    <w:rsid w:val="001D7F5A"/>
    <w:rsid w:val="001E012C"/>
    <w:rsid w:val="001E39D1"/>
    <w:rsid w:val="001E3DDB"/>
    <w:rsid w:val="001E75D4"/>
    <w:rsid w:val="001F3936"/>
    <w:rsid w:val="001F47F3"/>
    <w:rsid w:val="001F68FF"/>
    <w:rsid w:val="0020394F"/>
    <w:rsid w:val="00215C30"/>
    <w:rsid w:val="0021672C"/>
    <w:rsid w:val="00223733"/>
    <w:rsid w:val="00223B5F"/>
    <w:rsid w:val="00230356"/>
    <w:rsid w:val="002331BE"/>
    <w:rsid w:val="0024664D"/>
    <w:rsid w:val="002512E4"/>
    <w:rsid w:val="00257C54"/>
    <w:rsid w:val="00265B86"/>
    <w:rsid w:val="0027458E"/>
    <w:rsid w:val="00275271"/>
    <w:rsid w:val="00286B53"/>
    <w:rsid w:val="00291F94"/>
    <w:rsid w:val="002927B7"/>
    <w:rsid w:val="0029572A"/>
    <w:rsid w:val="002A4029"/>
    <w:rsid w:val="002A7689"/>
    <w:rsid w:val="002B26F8"/>
    <w:rsid w:val="002B29D0"/>
    <w:rsid w:val="002C1DFA"/>
    <w:rsid w:val="002C3A0A"/>
    <w:rsid w:val="002C7F6A"/>
    <w:rsid w:val="002D3455"/>
    <w:rsid w:val="002D69FB"/>
    <w:rsid w:val="002F1BD3"/>
    <w:rsid w:val="003005FD"/>
    <w:rsid w:val="0030481B"/>
    <w:rsid w:val="00315900"/>
    <w:rsid w:val="003216EC"/>
    <w:rsid w:val="003223B2"/>
    <w:rsid w:val="003233ED"/>
    <w:rsid w:val="00332329"/>
    <w:rsid w:val="003364F4"/>
    <w:rsid w:val="00350237"/>
    <w:rsid w:val="003511CA"/>
    <w:rsid w:val="00357E21"/>
    <w:rsid w:val="003609E4"/>
    <w:rsid w:val="00373986"/>
    <w:rsid w:val="00374717"/>
    <w:rsid w:val="003818B0"/>
    <w:rsid w:val="00385333"/>
    <w:rsid w:val="00391D7B"/>
    <w:rsid w:val="00392018"/>
    <w:rsid w:val="003A544F"/>
    <w:rsid w:val="003B60F1"/>
    <w:rsid w:val="003C7F01"/>
    <w:rsid w:val="003F415B"/>
    <w:rsid w:val="003F5959"/>
    <w:rsid w:val="003F5BD1"/>
    <w:rsid w:val="004071DC"/>
    <w:rsid w:val="004151AD"/>
    <w:rsid w:val="00421C8B"/>
    <w:rsid w:val="00431918"/>
    <w:rsid w:val="004322A9"/>
    <w:rsid w:val="00454C91"/>
    <w:rsid w:val="004718B6"/>
    <w:rsid w:val="004979F9"/>
    <w:rsid w:val="004A36F9"/>
    <w:rsid w:val="004B2AC6"/>
    <w:rsid w:val="004B3893"/>
    <w:rsid w:val="004B471F"/>
    <w:rsid w:val="004B71E6"/>
    <w:rsid w:val="004C1B84"/>
    <w:rsid w:val="004D1912"/>
    <w:rsid w:val="004E0A85"/>
    <w:rsid w:val="004E20A4"/>
    <w:rsid w:val="004F294C"/>
    <w:rsid w:val="004F30DB"/>
    <w:rsid w:val="004F4E8C"/>
    <w:rsid w:val="004F57CA"/>
    <w:rsid w:val="004F73DA"/>
    <w:rsid w:val="00500229"/>
    <w:rsid w:val="005121EA"/>
    <w:rsid w:val="00524AAC"/>
    <w:rsid w:val="00532E5D"/>
    <w:rsid w:val="005378D9"/>
    <w:rsid w:val="005410A0"/>
    <w:rsid w:val="00542A70"/>
    <w:rsid w:val="0054517E"/>
    <w:rsid w:val="00556DF0"/>
    <w:rsid w:val="0056484F"/>
    <w:rsid w:val="00574FE2"/>
    <w:rsid w:val="005A7EFD"/>
    <w:rsid w:val="005B1BEC"/>
    <w:rsid w:val="005B6C11"/>
    <w:rsid w:val="005D1E7E"/>
    <w:rsid w:val="005D7515"/>
    <w:rsid w:val="005F1B44"/>
    <w:rsid w:val="005F248C"/>
    <w:rsid w:val="005F4081"/>
    <w:rsid w:val="005F480E"/>
    <w:rsid w:val="006011CC"/>
    <w:rsid w:val="00607915"/>
    <w:rsid w:val="00607D6D"/>
    <w:rsid w:val="00611CC0"/>
    <w:rsid w:val="0061304D"/>
    <w:rsid w:val="006178D2"/>
    <w:rsid w:val="00624493"/>
    <w:rsid w:val="00637DC1"/>
    <w:rsid w:val="0064098F"/>
    <w:rsid w:val="00641338"/>
    <w:rsid w:val="00641AC1"/>
    <w:rsid w:val="0064417B"/>
    <w:rsid w:val="006449E8"/>
    <w:rsid w:val="00645431"/>
    <w:rsid w:val="0065111A"/>
    <w:rsid w:val="006553CF"/>
    <w:rsid w:val="00667283"/>
    <w:rsid w:val="006713CC"/>
    <w:rsid w:val="00675DA4"/>
    <w:rsid w:val="006767CF"/>
    <w:rsid w:val="00686DD3"/>
    <w:rsid w:val="006A3A9A"/>
    <w:rsid w:val="006B2BA2"/>
    <w:rsid w:val="006B7C34"/>
    <w:rsid w:val="006C1BCB"/>
    <w:rsid w:val="006C2559"/>
    <w:rsid w:val="006C4A01"/>
    <w:rsid w:val="006D16E1"/>
    <w:rsid w:val="006D2406"/>
    <w:rsid w:val="006E44A2"/>
    <w:rsid w:val="006F4AD1"/>
    <w:rsid w:val="006F6F02"/>
    <w:rsid w:val="006F7C07"/>
    <w:rsid w:val="00700D9C"/>
    <w:rsid w:val="00705389"/>
    <w:rsid w:val="0070583D"/>
    <w:rsid w:val="00713729"/>
    <w:rsid w:val="007355D6"/>
    <w:rsid w:val="00741469"/>
    <w:rsid w:val="00742453"/>
    <w:rsid w:val="00746D62"/>
    <w:rsid w:val="00754D85"/>
    <w:rsid w:val="007576FF"/>
    <w:rsid w:val="00761FB8"/>
    <w:rsid w:val="00770673"/>
    <w:rsid w:val="00774195"/>
    <w:rsid w:val="0077684D"/>
    <w:rsid w:val="00782340"/>
    <w:rsid w:val="007B73E7"/>
    <w:rsid w:val="007C0770"/>
    <w:rsid w:val="007D3AAD"/>
    <w:rsid w:val="007D5FBB"/>
    <w:rsid w:val="007E5638"/>
    <w:rsid w:val="007E5A08"/>
    <w:rsid w:val="007E6B63"/>
    <w:rsid w:val="00807FED"/>
    <w:rsid w:val="00813288"/>
    <w:rsid w:val="00816039"/>
    <w:rsid w:val="00822877"/>
    <w:rsid w:val="00822BEB"/>
    <w:rsid w:val="00825FF0"/>
    <w:rsid w:val="008278B7"/>
    <w:rsid w:val="008340C7"/>
    <w:rsid w:val="00846F01"/>
    <w:rsid w:val="00851157"/>
    <w:rsid w:val="00870DA2"/>
    <w:rsid w:val="00872782"/>
    <w:rsid w:val="008777EA"/>
    <w:rsid w:val="008853E3"/>
    <w:rsid w:val="00885989"/>
    <w:rsid w:val="00894F02"/>
    <w:rsid w:val="008A1DB3"/>
    <w:rsid w:val="008B27EB"/>
    <w:rsid w:val="008B3F31"/>
    <w:rsid w:val="008B5D1F"/>
    <w:rsid w:val="008D7AF4"/>
    <w:rsid w:val="008E3BE6"/>
    <w:rsid w:val="008E3C55"/>
    <w:rsid w:val="008F42CC"/>
    <w:rsid w:val="008F7336"/>
    <w:rsid w:val="00902B35"/>
    <w:rsid w:val="0090340B"/>
    <w:rsid w:val="009066EA"/>
    <w:rsid w:val="00916AB6"/>
    <w:rsid w:val="0091705A"/>
    <w:rsid w:val="00917BE2"/>
    <w:rsid w:val="00920ACC"/>
    <w:rsid w:val="00923286"/>
    <w:rsid w:val="00934E57"/>
    <w:rsid w:val="00937B8B"/>
    <w:rsid w:val="009412BD"/>
    <w:rsid w:val="009438DA"/>
    <w:rsid w:val="0094769A"/>
    <w:rsid w:val="0095492F"/>
    <w:rsid w:val="00957D6D"/>
    <w:rsid w:val="0096062E"/>
    <w:rsid w:val="009663E7"/>
    <w:rsid w:val="0097085D"/>
    <w:rsid w:val="0097374E"/>
    <w:rsid w:val="00980AE5"/>
    <w:rsid w:val="0098472D"/>
    <w:rsid w:val="00992D3A"/>
    <w:rsid w:val="00995D26"/>
    <w:rsid w:val="009A4A80"/>
    <w:rsid w:val="009A6709"/>
    <w:rsid w:val="009B13CD"/>
    <w:rsid w:val="009B53A3"/>
    <w:rsid w:val="009B706D"/>
    <w:rsid w:val="009C6978"/>
    <w:rsid w:val="009E7205"/>
    <w:rsid w:val="00A0439B"/>
    <w:rsid w:val="00A06065"/>
    <w:rsid w:val="00A11B41"/>
    <w:rsid w:val="00A12DB2"/>
    <w:rsid w:val="00A15E3F"/>
    <w:rsid w:val="00A24510"/>
    <w:rsid w:val="00A2639E"/>
    <w:rsid w:val="00A32CE3"/>
    <w:rsid w:val="00A37015"/>
    <w:rsid w:val="00A440F9"/>
    <w:rsid w:val="00A61EC7"/>
    <w:rsid w:val="00A778AA"/>
    <w:rsid w:val="00A8337E"/>
    <w:rsid w:val="00A853A3"/>
    <w:rsid w:val="00A91E0A"/>
    <w:rsid w:val="00A935CC"/>
    <w:rsid w:val="00AA1758"/>
    <w:rsid w:val="00AA344F"/>
    <w:rsid w:val="00AA79FF"/>
    <w:rsid w:val="00AC483A"/>
    <w:rsid w:val="00AC553F"/>
    <w:rsid w:val="00AC7040"/>
    <w:rsid w:val="00AE61A5"/>
    <w:rsid w:val="00AF36BF"/>
    <w:rsid w:val="00AF4E8E"/>
    <w:rsid w:val="00AF5F0F"/>
    <w:rsid w:val="00AF73E3"/>
    <w:rsid w:val="00B05355"/>
    <w:rsid w:val="00B07906"/>
    <w:rsid w:val="00B104A2"/>
    <w:rsid w:val="00B1230C"/>
    <w:rsid w:val="00B1736C"/>
    <w:rsid w:val="00B37592"/>
    <w:rsid w:val="00B37D90"/>
    <w:rsid w:val="00B40D83"/>
    <w:rsid w:val="00B4512F"/>
    <w:rsid w:val="00B46951"/>
    <w:rsid w:val="00B502D3"/>
    <w:rsid w:val="00B53954"/>
    <w:rsid w:val="00B54A2F"/>
    <w:rsid w:val="00B550E8"/>
    <w:rsid w:val="00B61E2B"/>
    <w:rsid w:val="00B84305"/>
    <w:rsid w:val="00B876F2"/>
    <w:rsid w:val="00B93582"/>
    <w:rsid w:val="00B93F90"/>
    <w:rsid w:val="00B9687C"/>
    <w:rsid w:val="00BA1746"/>
    <w:rsid w:val="00BC2A32"/>
    <w:rsid w:val="00BC3648"/>
    <w:rsid w:val="00BC417C"/>
    <w:rsid w:val="00BC5A9C"/>
    <w:rsid w:val="00BC64F0"/>
    <w:rsid w:val="00BD451B"/>
    <w:rsid w:val="00BE141C"/>
    <w:rsid w:val="00BE44BF"/>
    <w:rsid w:val="00BE688B"/>
    <w:rsid w:val="00BF59D5"/>
    <w:rsid w:val="00BF7CE3"/>
    <w:rsid w:val="00C000D6"/>
    <w:rsid w:val="00C00DC7"/>
    <w:rsid w:val="00C21985"/>
    <w:rsid w:val="00C31338"/>
    <w:rsid w:val="00C34F6B"/>
    <w:rsid w:val="00C356EB"/>
    <w:rsid w:val="00C35D88"/>
    <w:rsid w:val="00C3672A"/>
    <w:rsid w:val="00C71847"/>
    <w:rsid w:val="00C76EA4"/>
    <w:rsid w:val="00C80875"/>
    <w:rsid w:val="00C83D5E"/>
    <w:rsid w:val="00C95B0E"/>
    <w:rsid w:val="00C97B51"/>
    <w:rsid w:val="00CA2DB6"/>
    <w:rsid w:val="00CA37E6"/>
    <w:rsid w:val="00CA45CC"/>
    <w:rsid w:val="00CB7CEC"/>
    <w:rsid w:val="00CB7DCF"/>
    <w:rsid w:val="00CD4739"/>
    <w:rsid w:val="00CE5E7C"/>
    <w:rsid w:val="00CE668D"/>
    <w:rsid w:val="00CF1A30"/>
    <w:rsid w:val="00CF617C"/>
    <w:rsid w:val="00CF63CB"/>
    <w:rsid w:val="00CF7DD4"/>
    <w:rsid w:val="00D103CA"/>
    <w:rsid w:val="00D14DEF"/>
    <w:rsid w:val="00D22EAC"/>
    <w:rsid w:val="00D27C16"/>
    <w:rsid w:val="00D32BE1"/>
    <w:rsid w:val="00D33EDE"/>
    <w:rsid w:val="00D33FDB"/>
    <w:rsid w:val="00D40288"/>
    <w:rsid w:val="00D43952"/>
    <w:rsid w:val="00D44707"/>
    <w:rsid w:val="00D455DF"/>
    <w:rsid w:val="00D5244A"/>
    <w:rsid w:val="00D54568"/>
    <w:rsid w:val="00D7214E"/>
    <w:rsid w:val="00D85561"/>
    <w:rsid w:val="00D97E63"/>
    <w:rsid w:val="00DC061F"/>
    <w:rsid w:val="00DC60C7"/>
    <w:rsid w:val="00DC62E5"/>
    <w:rsid w:val="00DC694D"/>
    <w:rsid w:val="00DD0962"/>
    <w:rsid w:val="00DD0F1C"/>
    <w:rsid w:val="00DD3E60"/>
    <w:rsid w:val="00DE11C6"/>
    <w:rsid w:val="00DE1FD5"/>
    <w:rsid w:val="00DF2745"/>
    <w:rsid w:val="00DF523E"/>
    <w:rsid w:val="00E11790"/>
    <w:rsid w:val="00E14A1B"/>
    <w:rsid w:val="00E15604"/>
    <w:rsid w:val="00E1603B"/>
    <w:rsid w:val="00E16DC2"/>
    <w:rsid w:val="00E22642"/>
    <w:rsid w:val="00E22EEC"/>
    <w:rsid w:val="00E26C6A"/>
    <w:rsid w:val="00E2778B"/>
    <w:rsid w:val="00E41153"/>
    <w:rsid w:val="00E501FC"/>
    <w:rsid w:val="00E55F06"/>
    <w:rsid w:val="00E64FC1"/>
    <w:rsid w:val="00E6540B"/>
    <w:rsid w:val="00E6591A"/>
    <w:rsid w:val="00E66AA7"/>
    <w:rsid w:val="00E740F3"/>
    <w:rsid w:val="00E76655"/>
    <w:rsid w:val="00E955F2"/>
    <w:rsid w:val="00E96714"/>
    <w:rsid w:val="00E97297"/>
    <w:rsid w:val="00EA1E8B"/>
    <w:rsid w:val="00EA68E5"/>
    <w:rsid w:val="00EA7F94"/>
    <w:rsid w:val="00EE4065"/>
    <w:rsid w:val="00EF53C6"/>
    <w:rsid w:val="00F0624C"/>
    <w:rsid w:val="00F15922"/>
    <w:rsid w:val="00F17F6D"/>
    <w:rsid w:val="00F23258"/>
    <w:rsid w:val="00F24D2E"/>
    <w:rsid w:val="00F34AC4"/>
    <w:rsid w:val="00F35168"/>
    <w:rsid w:val="00F5529C"/>
    <w:rsid w:val="00F56FB6"/>
    <w:rsid w:val="00F67662"/>
    <w:rsid w:val="00F8392F"/>
    <w:rsid w:val="00F87BEC"/>
    <w:rsid w:val="00F90DDF"/>
    <w:rsid w:val="00F91907"/>
    <w:rsid w:val="00F954ED"/>
    <w:rsid w:val="00FA5038"/>
    <w:rsid w:val="00FA6A7B"/>
    <w:rsid w:val="00FC5A79"/>
    <w:rsid w:val="00FD0622"/>
    <w:rsid w:val="00FE014C"/>
    <w:rsid w:val="00FE092E"/>
    <w:rsid w:val="00FE5482"/>
    <w:rsid w:val="00FF27E7"/>
    <w:rsid w:val="00FF639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7534FA"/>
  <w15:docId w15:val="{346DB312-F2B4-4563-8132-4B315A8D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1B44"/>
    <w:pPr>
      <w:spacing w:line="360" w:lineRule="auto"/>
    </w:pPr>
    <w:rPr>
      <w:rFonts w:ascii="Arial" w:hAnsi="Arial"/>
      <w:szCs w:val="24"/>
    </w:rPr>
  </w:style>
  <w:style w:type="paragraph" w:styleId="Nagwek1">
    <w:name w:val="heading 1"/>
    <w:basedOn w:val="Normalny"/>
    <w:next w:val="Normalny"/>
    <w:link w:val="Nagwek1Znak"/>
    <w:uiPriority w:val="9"/>
    <w:qFormat/>
    <w:locked/>
    <w:rsid w:val="005F480E"/>
    <w:pPr>
      <w:keepNext/>
      <w:autoSpaceDN w:val="0"/>
      <w:spacing w:line="240" w:lineRule="auto"/>
      <w:outlineLvl w:val="0"/>
    </w:pPr>
    <w:rPr>
      <w:rFonts w:ascii="Times New Roman" w:hAnsi="Times New Roman"/>
      <w:sz w:val="24"/>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574FE2"/>
    <w:pPr>
      <w:spacing w:line="36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6">
    <w:name w:val="EmailStyle16"/>
    <w:basedOn w:val="Domylnaczcionkaakapitu"/>
    <w:uiPriority w:val="99"/>
    <w:semiHidden/>
    <w:rsid w:val="007E5A08"/>
    <w:rPr>
      <w:rFonts w:ascii="Arial" w:hAnsi="Arial" w:cs="Arial"/>
      <w:color w:val="auto"/>
      <w:sz w:val="22"/>
      <w:szCs w:val="22"/>
      <w:u w:val="none"/>
    </w:rPr>
  </w:style>
  <w:style w:type="paragraph" w:styleId="HTML-wstpniesformatowany">
    <w:name w:val="HTML Preformatted"/>
    <w:basedOn w:val="Normalny"/>
    <w:link w:val="HTML-wstpniesformatowanyZnak"/>
    <w:uiPriority w:val="99"/>
    <w:rsid w:val="00391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20"/>
      <w:szCs w:val="20"/>
    </w:rPr>
  </w:style>
  <w:style w:type="character" w:customStyle="1" w:styleId="HTML-wstpniesformatowanyZnak">
    <w:name w:val="HTML - wstępnie sformatowany Znak"/>
    <w:basedOn w:val="Domylnaczcionkaakapitu"/>
    <w:link w:val="HTML-wstpniesformatowany"/>
    <w:uiPriority w:val="99"/>
    <w:semiHidden/>
    <w:rsid w:val="006C75C2"/>
    <w:rPr>
      <w:rFonts w:ascii="Courier New" w:hAnsi="Courier New" w:cs="Courier New"/>
      <w:sz w:val="20"/>
      <w:szCs w:val="20"/>
    </w:rPr>
  </w:style>
  <w:style w:type="paragraph" w:styleId="Zagicieodgryformularza">
    <w:name w:val="HTML Top of Form"/>
    <w:basedOn w:val="Normalny"/>
    <w:next w:val="Normalny"/>
    <w:link w:val="ZagicieodgryformularzaZnak"/>
    <w:hidden/>
    <w:uiPriority w:val="99"/>
    <w:rsid w:val="00556DF0"/>
    <w:pPr>
      <w:pBdr>
        <w:bottom w:val="single" w:sz="6" w:space="1" w:color="auto"/>
      </w:pBdr>
      <w:spacing w:line="240" w:lineRule="auto"/>
      <w:jc w:val="center"/>
    </w:pPr>
    <w:rPr>
      <w:rFonts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6C75C2"/>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rsid w:val="00556DF0"/>
    <w:pPr>
      <w:pBdr>
        <w:top w:val="single" w:sz="6" w:space="1" w:color="auto"/>
      </w:pBdr>
      <w:spacing w:line="240" w:lineRule="auto"/>
      <w:jc w:val="center"/>
    </w:pPr>
    <w:rPr>
      <w:rFonts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6C75C2"/>
    <w:rPr>
      <w:rFonts w:ascii="Arial" w:hAnsi="Arial" w:cs="Arial"/>
      <w:vanish/>
      <w:sz w:val="16"/>
      <w:szCs w:val="16"/>
    </w:rPr>
  </w:style>
  <w:style w:type="paragraph" w:styleId="Akapitzlist">
    <w:name w:val="List Paragraph"/>
    <w:aliases w:val="L1,Numerowanie,Akapit z listą5,CW_Lista,wypunktowanie,Podsis rysunku,Preambuła"/>
    <w:basedOn w:val="Normalny"/>
    <w:link w:val="AkapitzlistZnak"/>
    <w:uiPriority w:val="1"/>
    <w:qFormat/>
    <w:rsid w:val="0029572A"/>
    <w:pPr>
      <w:ind w:left="720"/>
      <w:contextualSpacing/>
    </w:pPr>
  </w:style>
  <w:style w:type="paragraph" w:styleId="Tekstprzypisukocowego">
    <w:name w:val="endnote text"/>
    <w:basedOn w:val="Normalny"/>
    <w:link w:val="TekstprzypisukocowegoZnak"/>
    <w:uiPriority w:val="99"/>
    <w:semiHidden/>
    <w:unhideWhenUsed/>
    <w:rsid w:val="00902B35"/>
    <w:rPr>
      <w:sz w:val="20"/>
      <w:szCs w:val="20"/>
    </w:rPr>
  </w:style>
  <w:style w:type="character" w:customStyle="1" w:styleId="TekstprzypisukocowegoZnak">
    <w:name w:val="Tekst przypisu końcowego Znak"/>
    <w:basedOn w:val="Domylnaczcionkaakapitu"/>
    <w:link w:val="Tekstprzypisukocowego"/>
    <w:uiPriority w:val="99"/>
    <w:semiHidden/>
    <w:rsid w:val="00902B35"/>
    <w:rPr>
      <w:rFonts w:ascii="Arial" w:hAnsi="Arial"/>
      <w:sz w:val="20"/>
      <w:szCs w:val="20"/>
    </w:rPr>
  </w:style>
  <w:style w:type="character" w:styleId="Odwoanieprzypisukocowego">
    <w:name w:val="endnote reference"/>
    <w:basedOn w:val="Domylnaczcionkaakapitu"/>
    <w:uiPriority w:val="99"/>
    <w:semiHidden/>
    <w:unhideWhenUsed/>
    <w:rsid w:val="00902B35"/>
    <w:rPr>
      <w:vertAlign w:val="superscript"/>
    </w:rPr>
  </w:style>
  <w:style w:type="paragraph" w:styleId="Tekstpodstawowywcity3">
    <w:name w:val="Body Text Indent 3"/>
    <w:basedOn w:val="Normalny"/>
    <w:link w:val="Tekstpodstawowywcity3Znak"/>
    <w:rsid w:val="00637DC1"/>
    <w:pPr>
      <w:spacing w:line="360" w:lineRule="atLeast"/>
      <w:ind w:left="284"/>
      <w:jc w:val="both"/>
    </w:pPr>
    <w:rPr>
      <w:rFonts w:ascii="Times New Roman" w:hAnsi="Times New Roman"/>
      <w:sz w:val="26"/>
      <w:szCs w:val="20"/>
    </w:rPr>
  </w:style>
  <w:style w:type="character" w:customStyle="1" w:styleId="Tekstpodstawowywcity3Znak">
    <w:name w:val="Tekst podstawowy wcięty 3 Znak"/>
    <w:basedOn w:val="Domylnaczcionkaakapitu"/>
    <w:link w:val="Tekstpodstawowywcity3"/>
    <w:rsid w:val="00637DC1"/>
    <w:rPr>
      <w:sz w:val="26"/>
      <w:szCs w:val="20"/>
    </w:rPr>
  </w:style>
  <w:style w:type="paragraph" w:styleId="Nagwek">
    <w:name w:val="header"/>
    <w:basedOn w:val="Normalny"/>
    <w:link w:val="NagwekZnak"/>
    <w:rsid w:val="00BC3648"/>
    <w:pPr>
      <w:tabs>
        <w:tab w:val="center" w:pos="4536"/>
        <w:tab w:val="right" w:pos="9072"/>
      </w:tabs>
      <w:autoSpaceDE w:val="0"/>
      <w:autoSpaceDN w:val="0"/>
      <w:spacing w:line="240" w:lineRule="auto"/>
    </w:pPr>
    <w:rPr>
      <w:rFonts w:ascii="Times New Roman" w:hAnsi="Times New Roman"/>
      <w:sz w:val="20"/>
      <w:szCs w:val="20"/>
    </w:rPr>
  </w:style>
  <w:style w:type="character" w:customStyle="1" w:styleId="NagwekZnak">
    <w:name w:val="Nagłówek Znak"/>
    <w:basedOn w:val="Domylnaczcionkaakapitu"/>
    <w:link w:val="Nagwek"/>
    <w:rsid w:val="00BC3648"/>
    <w:rPr>
      <w:sz w:val="20"/>
      <w:szCs w:val="20"/>
    </w:rPr>
  </w:style>
  <w:style w:type="paragraph" w:customStyle="1" w:styleId="Default">
    <w:name w:val="Default"/>
    <w:qFormat/>
    <w:rsid w:val="00C95B0E"/>
    <w:pPr>
      <w:autoSpaceDE w:val="0"/>
      <w:autoSpaceDN w:val="0"/>
      <w:adjustRightInd w:val="0"/>
    </w:pPr>
    <w:rPr>
      <w:color w:val="000000"/>
      <w:sz w:val="24"/>
      <w:szCs w:val="24"/>
    </w:rPr>
  </w:style>
  <w:style w:type="character" w:customStyle="1" w:styleId="Nagwek1Znak">
    <w:name w:val="Nagłówek 1 Znak"/>
    <w:basedOn w:val="Domylnaczcionkaakapitu"/>
    <w:link w:val="Nagwek1"/>
    <w:uiPriority w:val="9"/>
    <w:rsid w:val="005F480E"/>
    <w:rPr>
      <w:sz w:val="24"/>
      <w:szCs w:val="20"/>
    </w:rPr>
  </w:style>
  <w:style w:type="paragraph" w:customStyle="1" w:styleId="Standard">
    <w:name w:val="Standard"/>
    <w:rsid w:val="005F480E"/>
    <w:pPr>
      <w:widowControl w:val="0"/>
      <w:suppressAutoHyphens/>
      <w:autoSpaceDN w:val="0"/>
      <w:textAlignment w:val="baseline"/>
    </w:pPr>
    <w:rPr>
      <w:rFonts w:eastAsia="Arial Unicode MS" w:cs="Mangal"/>
      <w:kern w:val="3"/>
      <w:sz w:val="24"/>
      <w:szCs w:val="24"/>
      <w:lang w:eastAsia="zh-CN" w:bidi="hi-IN"/>
    </w:rPr>
  </w:style>
  <w:style w:type="character" w:customStyle="1" w:styleId="AkapitzlistZnak">
    <w:name w:val="Akapit z listą Znak"/>
    <w:aliases w:val="L1 Znak,Numerowanie Znak,Akapit z listą5 Znak,CW_Lista Znak,wypunktowanie Znak,Podsis rysunku Znak,Preambuła Znak"/>
    <w:link w:val="Akapitzlist"/>
    <w:uiPriority w:val="1"/>
    <w:qFormat/>
    <w:locked/>
    <w:rsid w:val="005F480E"/>
    <w:rPr>
      <w:rFonts w:ascii="Arial" w:hAnsi="Arial"/>
      <w:szCs w:val="24"/>
    </w:rPr>
  </w:style>
  <w:style w:type="paragraph" w:styleId="Tekstpodstawowy">
    <w:name w:val="Body Text"/>
    <w:basedOn w:val="Normalny"/>
    <w:link w:val="TekstpodstawowyZnak"/>
    <w:uiPriority w:val="99"/>
    <w:unhideWhenUsed/>
    <w:rsid w:val="00746D62"/>
    <w:pPr>
      <w:spacing w:after="120"/>
    </w:pPr>
  </w:style>
  <w:style w:type="character" w:customStyle="1" w:styleId="TekstpodstawowyZnak">
    <w:name w:val="Tekst podstawowy Znak"/>
    <w:basedOn w:val="Domylnaczcionkaakapitu"/>
    <w:link w:val="Tekstpodstawowy"/>
    <w:uiPriority w:val="99"/>
    <w:rsid w:val="00746D62"/>
    <w:rPr>
      <w:rFonts w:ascii="Arial" w:hAnsi="Arial"/>
      <w:szCs w:val="24"/>
    </w:rPr>
  </w:style>
  <w:style w:type="character" w:styleId="Pogrubienie">
    <w:name w:val="Strong"/>
    <w:uiPriority w:val="22"/>
    <w:qFormat/>
    <w:locked/>
    <w:rsid w:val="00746D62"/>
    <w:rPr>
      <w:b/>
      <w:bCs/>
    </w:rPr>
  </w:style>
  <w:style w:type="paragraph" w:styleId="Zwykytekst">
    <w:name w:val="Plain Text"/>
    <w:basedOn w:val="Normalny"/>
    <w:link w:val="ZwykytekstZnak"/>
    <w:uiPriority w:val="99"/>
    <w:unhideWhenUsed/>
    <w:rsid w:val="00746D62"/>
    <w:pPr>
      <w:spacing w:line="240" w:lineRule="auto"/>
    </w:pPr>
    <w:rPr>
      <w:rFonts w:eastAsia="Calibri"/>
      <w:color w:val="000000"/>
      <w:sz w:val="20"/>
      <w:szCs w:val="21"/>
      <w:lang w:eastAsia="en-US"/>
    </w:rPr>
  </w:style>
  <w:style w:type="character" w:customStyle="1" w:styleId="ZwykytekstZnak">
    <w:name w:val="Zwykły tekst Znak"/>
    <w:basedOn w:val="Domylnaczcionkaakapitu"/>
    <w:link w:val="Zwykytekst"/>
    <w:uiPriority w:val="99"/>
    <w:rsid w:val="00746D62"/>
    <w:rPr>
      <w:rFonts w:ascii="Arial" w:eastAsia="Calibri" w:hAnsi="Arial"/>
      <w:color w:val="000000"/>
      <w:sz w:val="20"/>
      <w:szCs w:val="21"/>
      <w:lang w:eastAsia="en-US"/>
    </w:rPr>
  </w:style>
  <w:style w:type="paragraph" w:styleId="NormalnyWeb">
    <w:name w:val="Normal (Web)"/>
    <w:basedOn w:val="Normalny"/>
    <w:uiPriority w:val="99"/>
    <w:unhideWhenUsed/>
    <w:rsid w:val="00746D62"/>
    <w:pPr>
      <w:spacing w:before="100" w:beforeAutospacing="1" w:after="100" w:afterAutospacing="1" w:line="240" w:lineRule="auto"/>
    </w:pPr>
    <w:rPr>
      <w:rFonts w:ascii="Times New Roman" w:eastAsia="Calibri" w:hAnsi="Times New Roman"/>
      <w:sz w:val="24"/>
    </w:rPr>
  </w:style>
  <w:style w:type="paragraph" w:customStyle="1" w:styleId="western">
    <w:name w:val="western"/>
    <w:basedOn w:val="Standard"/>
    <w:rsid w:val="00EA68E5"/>
    <w:pPr>
      <w:widowControl/>
      <w:spacing w:before="100" w:after="100"/>
      <w:jc w:val="both"/>
    </w:pPr>
    <w:rPr>
      <w:rFonts w:ascii="Calibri" w:eastAsia="Calibri" w:hAnsi="Calibri" w:cs="Calibri"/>
      <w:sz w:val="21"/>
    </w:rPr>
  </w:style>
  <w:style w:type="paragraph" w:customStyle="1" w:styleId="Textbody">
    <w:name w:val="Text body"/>
    <w:basedOn w:val="Normalny"/>
    <w:rsid w:val="00D97E63"/>
    <w:pPr>
      <w:widowControl w:val="0"/>
      <w:suppressAutoHyphens/>
      <w:autoSpaceDN w:val="0"/>
      <w:spacing w:after="140" w:line="288" w:lineRule="auto"/>
      <w:jc w:val="both"/>
    </w:pPr>
    <w:rPr>
      <w:rFonts w:ascii="Calibri" w:eastAsia="SimSun" w:hAnsi="Calibri" w:cs="Mangal"/>
      <w:kern w:val="3"/>
      <w:sz w:val="21"/>
      <w:lang w:eastAsia="zh-CN" w:bidi="hi-IN"/>
    </w:rPr>
  </w:style>
  <w:style w:type="character" w:styleId="Uwydatnienie">
    <w:name w:val="Emphasis"/>
    <w:basedOn w:val="Domylnaczcionkaakapitu"/>
    <w:qFormat/>
    <w:locked/>
    <w:rsid w:val="00D97E63"/>
    <w:rPr>
      <w:i/>
      <w:iCs/>
    </w:rPr>
  </w:style>
  <w:style w:type="paragraph" w:styleId="Stopka">
    <w:name w:val="footer"/>
    <w:basedOn w:val="Normalny"/>
    <w:link w:val="StopkaZnak"/>
    <w:uiPriority w:val="99"/>
    <w:unhideWhenUsed/>
    <w:rsid w:val="00770673"/>
    <w:pPr>
      <w:tabs>
        <w:tab w:val="center" w:pos="4536"/>
        <w:tab w:val="right" w:pos="9072"/>
      </w:tabs>
      <w:spacing w:line="240" w:lineRule="auto"/>
    </w:pPr>
  </w:style>
  <w:style w:type="character" w:customStyle="1" w:styleId="StopkaZnak">
    <w:name w:val="Stopka Znak"/>
    <w:basedOn w:val="Domylnaczcionkaakapitu"/>
    <w:link w:val="Stopka"/>
    <w:uiPriority w:val="99"/>
    <w:rsid w:val="00770673"/>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19357">
      <w:bodyDiv w:val="1"/>
      <w:marLeft w:val="0"/>
      <w:marRight w:val="0"/>
      <w:marTop w:val="0"/>
      <w:marBottom w:val="0"/>
      <w:divBdr>
        <w:top w:val="none" w:sz="0" w:space="0" w:color="auto"/>
        <w:left w:val="none" w:sz="0" w:space="0" w:color="auto"/>
        <w:bottom w:val="none" w:sz="0" w:space="0" w:color="auto"/>
        <w:right w:val="none" w:sz="0" w:space="0" w:color="auto"/>
      </w:divBdr>
    </w:div>
    <w:div w:id="199780654">
      <w:bodyDiv w:val="1"/>
      <w:marLeft w:val="0"/>
      <w:marRight w:val="0"/>
      <w:marTop w:val="0"/>
      <w:marBottom w:val="0"/>
      <w:divBdr>
        <w:top w:val="none" w:sz="0" w:space="0" w:color="auto"/>
        <w:left w:val="none" w:sz="0" w:space="0" w:color="auto"/>
        <w:bottom w:val="none" w:sz="0" w:space="0" w:color="auto"/>
        <w:right w:val="none" w:sz="0" w:space="0" w:color="auto"/>
      </w:divBdr>
    </w:div>
    <w:div w:id="781462437">
      <w:bodyDiv w:val="1"/>
      <w:marLeft w:val="0"/>
      <w:marRight w:val="0"/>
      <w:marTop w:val="0"/>
      <w:marBottom w:val="0"/>
      <w:divBdr>
        <w:top w:val="none" w:sz="0" w:space="0" w:color="auto"/>
        <w:left w:val="none" w:sz="0" w:space="0" w:color="auto"/>
        <w:bottom w:val="none" w:sz="0" w:space="0" w:color="auto"/>
        <w:right w:val="none" w:sz="0" w:space="0" w:color="auto"/>
      </w:divBdr>
    </w:div>
    <w:div w:id="1058406512">
      <w:bodyDiv w:val="1"/>
      <w:marLeft w:val="0"/>
      <w:marRight w:val="0"/>
      <w:marTop w:val="0"/>
      <w:marBottom w:val="0"/>
      <w:divBdr>
        <w:top w:val="none" w:sz="0" w:space="0" w:color="auto"/>
        <w:left w:val="none" w:sz="0" w:space="0" w:color="auto"/>
        <w:bottom w:val="none" w:sz="0" w:space="0" w:color="auto"/>
        <w:right w:val="none" w:sz="0" w:space="0" w:color="auto"/>
      </w:divBdr>
    </w:div>
    <w:div w:id="1094978176">
      <w:bodyDiv w:val="1"/>
      <w:marLeft w:val="0"/>
      <w:marRight w:val="0"/>
      <w:marTop w:val="0"/>
      <w:marBottom w:val="0"/>
      <w:divBdr>
        <w:top w:val="none" w:sz="0" w:space="0" w:color="auto"/>
        <w:left w:val="none" w:sz="0" w:space="0" w:color="auto"/>
        <w:bottom w:val="none" w:sz="0" w:space="0" w:color="auto"/>
        <w:right w:val="none" w:sz="0" w:space="0" w:color="auto"/>
      </w:divBdr>
    </w:div>
    <w:div w:id="1539048285">
      <w:bodyDiv w:val="1"/>
      <w:marLeft w:val="0"/>
      <w:marRight w:val="0"/>
      <w:marTop w:val="0"/>
      <w:marBottom w:val="0"/>
      <w:divBdr>
        <w:top w:val="none" w:sz="0" w:space="0" w:color="auto"/>
        <w:left w:val="none" w:sz="0" w:space="0" w:color="auto"/>
        <w:bottom w:val="none" w:sz="0" w:space="0" w:color="auto"/>
        <w:right w:val="none" w:sz="0" w:space="0" w:color="auto"/>
      </w:divBdr>
    </w:div>
    <w:div w:id="1547527674">
      <w:marLeft w:val="0"/>
      <w:marRight w:val="0"/>
      <w:marTop w:val="0"/>
      <w:marBottom w:val="0"/>
      <w:divBdr>
        <w:top w:val="none" w:sz="0" w:space="0" w:color="auto"/>
        <w:left w:val="none" w:sz="0" w:space="0" w:color="auto"/>
        <w:bottom w:val="none" w:sz="0" w:space="0" w:color="auto"/>
        <w:right w:val="none" w:sz="0" w:space="0" w:color="auto"/>
      </w:divBdr>
    </w:div>
    <w:div w:id="1547527675">
      <w:marLeft w:val="0"/>
      <w:marRight w:val="0"/>
      <w:marTop w:val="0"/>
      <w:marBottom w:val="0"/>
      <w:divBdr>
        <w:top w:val="none" w:sz="0" w:space="0" w:color="auto"/>
        <w:left w:val="none" w:sz="0" w:space="0" w:color="auto"/>
        <w:bottom w:val="none" w:sz="0" w:space="0" w:color="auto"/>
        <w:right w:val="none" w:sz="0" w:space="0" w:color="auto"/>
      </w:divBdr>
    </w:div>
    <w:div w:id="1547527676">
      <w:marLeft w:val="0"/>
      <w:marRight w:val="0"/>
      <w:marTop w:val="0"/>
      <w:marBottom w:val="0"/>
      <w:divBdr>
        <w:top w:val="none" w:sz="0" w:space="0" w:color="auto"/>
        <w:left w:val="none" w:sz="0" w:space="0" w:color="auto"/>
        <w:bottom w:val="none" w:sz="0" w:space="0" w:color="auto"/>
        <w:right w:val="none" w:sz="0" w:space="0" w:color="auto"/>
      </w:divBdr>
    </w:div>
    <w:div w:id="1547527677">
      <w:marLeft w:val="0"/>
      <w:marRight w:val="0"/>
      <w:marTop w:val="0"/>
      <w:marBottom w:val="0"/>
      <w:divBdr>
        <w:top w:val="none" w:sz="0" w:space="0" w:color="auto"/>
        <w:left w:val="none" w:sz="0" w:space="0" w:color="auto"/>
        <w:bottom w:val="none" w:sz="0" w:space="0" w:color="auto"/>
        <w:right w:val="none" w:sz="0" w:space="0" w:color="auto"/>
      </w:divBdr>
    </w:div>
    <w:div w:id="1547527678">
      <w:marLeft w:val="0"/>
      <w:marRight w:val="0"/>
      <w:marTop w:val="0"/>
      <w:marBottom w:val="0"/>
      <w:divBdr>
        <w:top w:val="none" w:sz="0" w:space="0" w:color="auto"/>
        <w:left w:val="none" w:sz="0" w:space="0" w:color="auto"/>
        <w:bottom w:val="none" w:sz="0" w:space="0" w:color="auto"/>
        <w:right w:val="none" w:sz="0" w:space="0" w:color="auto"/>
      </w:divBdr>
    </w:div>
    <w:div w:id="1547527679">
      <w:marLeft w:val="0"/>
      <w:marRight w:val="0"/>
      <w:marTop w:val="0"/>
      <w:marBottom w:val="0"/>
      <w:divBdr>
        <w:top w:val="none" w:sz="0" w:space="0" w:color="auto"/>
        <w:left w:val="none" w:sz="0" w:space="0" w:color="auto"/>
        <w:bottom w:val="none" w:sz="0" w:space="0" w:color="auto"/>
        <w:right w:val="none" w:sz="0" w:space="0" w:color="auto"/>
      </w:divBdr>
    </w:div>
    <w:div w:id="1547527682">
      <w:marLeft w:val="0"/>
      <w:marRight w:val="0"/>
      <w:marTop w:val="0"/>
      <w:marBottom w:val="0"/>
      <w:divBdr>
        <w:top w:val="none" w:sz="0" w:space="0" w:color="auto"/>
        <w:left w:val="none" w:sz="0" w:space="0" w:color="auto"/>
        <w:bottom w:val="none" w:sz="0" w:space="0" w:color="auto"/>
        <w:right w:val="none" w:sz="0" w:space="0" w:color="auto"/>
      </w:divBdr>
      <w:divsChild>
        <w:div w:id="1547527683">
          <w:marLeft w:val="0"/>
          <w:marRight w:val="0"/>
          <w:marTop w:val="0"/>
          <w:marBottom w:val="0"/>
          <w:divBdr>
            <w:top w:val="none" w:sz="0" w:space="0" w:color="auto"/>
            <w:left w:val="none" w:sz="0" w:space="0" w:color="auto"/>
            <w:bottom w:val="none" w:sz="0" w:space="0" w:color="auto"/>
            <w:right w:val="none" w:sz="0" w:space="0" w:color="auto"/>
          </w:divBdr>
        </w:div>
      </w:divsChild>
    </w:div>
    <w:div w:id="1547527684">
      <w:marLeft w:val="0"/>
      <w:marRight w:val="0"/>
      <w:marTop w:val="0"/>
      <w:marBottom w:val="0"/>
      <w:divBdr>
        <w:top w:val="none" w:sz="0" w:space="0" w:color="auto"/>
        <w:left w:val="none" w:sz="0" w:space="0" w:color="auto"/>
        <w:bottom w:val="none" w:sz="0" w:space="0" w:color="auto"/>
        <w:right w:val="none" w:sz="0" w:space="0" w:color="auto"/>
      </w:divBdr>
    </w:div>
    <w:div w:id="1547527690">
      <w:marLeft w:val="0"/>
      <w:marRight w:val="0"/>
      <w:marTop w:val="0"/>
      <w:marBottom w:val="0"/>
      <w:divBdr>
        <w:top w:val="none" w:sz="0" w:space="0" w:color="auto"/>
        <w:left w:val="none" w:sz="0" w:space="0" w:color="auto"/>
        <w:bottom w:val="none" w:sz="0" w:space="0" w:color="auto"/>
        <w:right w:val="none" w:sz="0" w:space="0" w:color="auto"/>
      </w:divBdr>
    </w:div>
    <w:div w:id="1547527691">
      <w:marLeft w:val="0"/>
      <w:marRight w:val="0"/>
      <w:marTop w:val="0"/>
      <w:marBottom w:val="0"/>
      <w:divBdr>
        <w:top w:val="none" w:sz="0" w:space="0" w:color="auto"/>
        <w:left w:val="none" w:sz="0" w:space="0" w:color="auto"/>
        <w:bottom w:val="none" w:sz="0" w:space="0" w:color="auto"/>
        <w:right w:val="none" w:sz="0" w:space="0" w:color="auto"/>
      </w:divBdr>
      <w:divsChild>
        <w:div w:id="1547527686">
          <w:marLeft w:val="0"/>
          <w:marRight w:val="0"/>
          <w:marTop w:val="0"/>
          <w:marBottom w:val="0"/>
          <w:divBdr>
            <w:top w:val="none" w:sz="0" w:space="0" w:color="auto"/>
            <w:left w:val="none" w:sz="0" w:space="0" w:color="auto"/>
            <w:bottom w:val="none" w:sz="0" w:space="0" w:color="auto"/>
            <w:right w:val="none" w:sz="0" w:space="0" w:color="auto"/>
          </w:divBdr>
          <w:divsChild>
            <w:div w:id="1547527693">
              <w:marLeft w:val="0"/>
              <w:marRight w:val="0"/>
              <w:marTop w:val="0"/>
              <w:marBottom w:val="0"/>
              <w:divBdr>
                <w:top w:val="none" w:sz="0" w:space="0" w:color="auto"/>
                <w:left w:val="none" w:sz="0" w:space="0" w:color="auto"/>
                <w:bottom w:val="none" w:sz="0" w:space="0" w:color="auto"/>
                <w:right w:val="none" w:sz="0" w:space="0" w:color="auto"/>
              </w:divBdr>
              <w:divsChild>
                <w:div w:id="1547527687">
                  <w:marLeft w:val="0"/>
                  <w:marRight w:val="0"/>
                  <w:marTop w:val="0"/>
                  <w:marBottom w:val="0"/>
                  <w:divBdr>
                    <w:top w:val="none" w:sz="0" w:space="0" w:color="auto"/>
                    <w:left w:val="none" w:sz="0" w:space="0" w:color="auto"/>
                    <w:bottom w:val="none" w:sz="0" w:space="0" w:color="auto"/>
                    <w:right w:val="none" w:sz="0" w:space="0" w:color="auto"/>
                  </w:divBdr>
                  <w:divsChild>
                    <w:div w:id="1547527689">
                      <w:marLeft w:val="75"/>
                      <w:marRight w:val="75"/>
                      <w:marTop w:val="75"/>
                      <w:marBottom w:val="75"/>
                      <w:divBdr>
                        <w:top w:val="none" w:sz="0" w:space="0" w:color="auto"/>
                        <w:left w:val="none" w:sz="0" w:space="0" w:color="auto"/>
                        <w:bottom w:val="none" w:sz="0" w:space="0" w:color="auto"/>
                        <w:right w:val="none" w:sz="0" w:space="0" w:color="auto"/>
                      </w:divBdr>
                      <w:divsChild>
                        <w:div w:id="1547527680">
                          <w:marLeft w:val="0"/>
                          <w:marRight w:val="0"/>
                          <w:marTop w:val="0"/>
                          <w:marBottom w:val="0"/>
                          <w:divBdr>
                            <w:top w:val="none" w:sz="0" w:space="0" w:color="auto"/>
                            <w:left w:val="none" w:sz="0" w:space="0" w:color="auto"/>
                            <w:bottom w:val="none" w:sz="0" w:space="0" w:color="auto"/>
                            <w:right w:val="none" w:sz="0" w:space="0" w:color="auto"/>
                          </w:divBdr>
                          <w:divsChild>
                            <w:div w:id="1547527688">
                              <w:marLeft w:val="0"/>
                              <w:marRight w:val="0"/>
                              <w:marTop w:val="0"/>
                              <w:marBottom w:val="0"/>
                              <w:divBdr>
                                <w:top w:val="single" w:sz="6" w:space="8" w:color="7EC687"/>
                                <w:left w:val="single" w:sz="2" w:space="4" w:color="7EC687"/>
                                <w:bottom w:val="single" w:sz="2" w:space="8" w:color="7EC687"/>
                                <w:right w:val="single" w:sz="2" w:space="0" w:color="7EC687"/>
                              </w:divBdr>
                              <w:divsChild>
                                <w:div w:id="1547527681">
                                  <w:marLeft w:val="0"/>
                                  <w:marRight w:val="0"/>
                                  <w:marTop w:val="0"/>
                                  <w:marBottom w:val="0"/>
                                  <w:divBdr>
                                    <w:top w:val="none" w:sz="0" w:space="0" w:color="auto"/>
                                    <w:left w:val="none" w:sz="0" w:space="0" w:color="auto"/>
                                    <w:bottom w:val="none" w:sz="0" w:space="0" w:color="auto"/>
                                    <w:right w:val="none" w:sz="0" w:space="0" w:color="auto"/>
                                  </w:divBdr>
                                  <w:divsChild>
                                    <w:div w:id="1547527692">
                                      <w:marLeft w:val="0"/>
                                      <w:marRight w:val="0"/>
                                      <w:marTop w:val="0"/>
                                      <w:marBottom w:val="0"/>
                                      <w:divBdr>
                                        <w:top w:val="none" w:sz="0" w:space="0" w:color="auto"/>
                                        <w:left w:val="none" w:sz="0" w:space="0" w:color="auto"/>
                                        <w:bottom w:val="none" w:sz="0" w:space="0" w:color="auto"/>
                                        <w:right w:val="none" w:sz="0" w:space="0" w:color="auto"/>
                                      </w:divBdr>
                                      <w:divsChild>
                                        <w:div w:id="15475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6438135">
      <w:bodyDiv w:val="1"/>
      <w:marLeft w:val="0"/>
      <w:marRight w:val="0"/>
      <w:marTop w:val="0"/>
      <w:marBottom w:val="0"/>
      <w:divBdr>
        <w:top w:val="none" w:sz="0" w:space="0" w:color="auto"/>
        <w:left w:val="none" w:sz="0" w:space="0" w:color="auto"/>
        <w:bottom w:val="none" w:sz="0" w:space="0" w:color="auto"/>
        <w:right w:val="none" w:sz="0" w:space="0" w:color="auto"/>
      </w:divBdr>
    </w:div>
    <w:div w:id="1852601769">
      <w:bodyDiv w:val="1"/>
      <w:marLeft w:val="0"/>
      <w:marRight w:val="0"/>
      <w:marTop w:val="0"/>
      <w:marBottom w:val="0"/>
      <w:divBdr>
        <w:top w:val="none" w:sz="0" w:space="0" w:color="auto"/>
        <w:left w:val="none" w:sz="0" w:space="0" w:color="auto"/>
        <w:bottom w:val="none" w:sz="0" w:space="0" w:color="auto"/>
        <w:right w:val="none" w:sz="0" w:space="0" w:color="auto"/>
      </w:divBdr>
    </w:div>
    <w:div w:id="198817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2620</Words>
  <Characters>15724</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Poznań, 11 stycznia 2013</vt:lpstr>
    </vt:vector>
  </TitlesOfParts>
  <Company>Microsoft</Company>
  <LinksUpToDate>false</LinksUpToDate>
  <CharactersWithSpaces>18308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11 stycznia 2013</dc:title>
  <dc:creator>babo</dc:creator>
  <cp:lastModifiedBy>Katarzyna Sałata</cp:lastModifiedBy>
  <cp:revision>19</cp:revision>
  <cp:lastPrinted>2023-01-31T08:38:00Z</cp:lastPrinted>
  <dcterms:created xsi:type="dcterms:W3CDTF">2023-01-31T06:24:00Z</dcterms:created>
  <dcterms:modified xsi:type="dcterms:W3CDTF">2023-01-31T09:27:00Z</dcterms:modified>
</cp:coreProperties>
</file>