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82DD" w14:textId="32A9B8C1" w:rsidR="00215CA7" w:rsidRDefault="00215CA7" w:rsidP="00215CA7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t xml:space="preserve">Załącznik nr 1 do SWZ </w:t>
      </w:r>
    </w:p>
    <w:p w14:paraId="2BF82E6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(Wykonawcy)</w:t>
      </w:r>
    </w:p>
    <w:p w14:paraId="6B180DC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14D4D97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Siedziby:</w:t>
      </w:r>
    </w:p>
    <w:p w14:paraId="44A78C2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6AB8EA3E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telefonu……………………………...............................</w:t>
      </w:r>
    </w:p>
    <w:p w14:paraId="52FF353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fax: ……………………………………………….................</w:t>
      </w:r>
    </w:p>
    <w:p w14:paraId="23A8B5DA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………………………………………….............</w:t>
      </w:r>
    </w:p>
    <w:p w14:paraId="1A553B3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kontakty z Zamawiającym:</w:t>
      </w:r>
    </w:p>
    <w:p w14:paraId="52CEAB90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D989EA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teleadresowe do kontaktu: </w:t>
      </w:r>
    </w:p>
    <w:p w14:paraId="430C8494" w14:textId="77777777" w:rsidR="00215CA7" w:rsidRDefault="00215CA7" w:rsidP="00215CA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(jeżeli są inne niż dane teleadresowe Wykonawcy)</w:t>
      </w:r>
    </w:p>
    <w:p w14:paraId="5246F5E9" w14:textId="77777777" w:rsidR="00215CA7" w:rsidRDefault="00215CA7" w:rsidP="00215CA7">
      <w:r>
        <w:t>………………………………………………………</w:t>
      </w:r>
    </w:p>
    <w:p w14:paraId="0754C4D0" w14:textId="77777777" w:rsidR="00215CA7" w:rsidRDefault="00215CA7" w:rsidP="00215CA7">
      <w:pPr>
        <w:spacing w:after="20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0"/>
          <w:szCs w:val="20"/>
        </w:rPr>
        <w:t>POWIATOWA SŁUŻBA DROGOWA</w:t>
      </w:r>
    </w:p>
    <w:p w14:paraId="5A0F18E2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OLSZTYNIE</w:t>
      </w:r>
    </w:p>
    <w:p w14:paraId="103A6E38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Cementowa 3, 10-429 Olsztyn</w:t>
      </w:r>
    </w:p>
    <w:p w14:paraId="2CA32533" w14:textId="77777777" w:rsidR="00215CA7" w:rsidRDefault="00215CA7" w:rsidP="00215CA7">
      <w:pPr>
        <w:spacing w:after="200" w:line="240" w:lineRule="auto"/>
        <w:jc w:val="center"/>
        <w:rPr>
          <w:b/>
        </w:rPr>
      </w:pPr>
      <w:r>
        <w:rPr>
          <w:b/>
        </w:rPr>
        <w:t>FORMULARZ OFERTOWY</w:t>
      </w:r>
    </w:p>
    <w:p w14:paraId="09D6DA9D" w14:textId="6549D98A" w:rsidR="00215CA7" w:rsidRDefault="00215CA7" w:rsidP="00215CA7">
      <w:pPr>
        <w:pStyle w:val="Tekstpodstawowy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>
        <w:rPr>
          <w:rFonts w:ascii="Tahoma" w:hAnsi="Tahoma" w:cs="Tahoma"/>
          <w:b/>
        </w:rPr>
        <w:t>.: „Dostawa emulsji asfaltowej C65B3PU/RC, w łącznej ilości do 155 Mg”</w:t>
      </w:r>
      <w:r>
        <w:rPr>
          <w:rFonts w:ascii="Tahoma" w:hAnsi="Tahoma" w:cs="Tahoma"/>
        </w:rPr>
        <w:t xml:space="preserve"> </w:t>
      </w:r>
    </w:p>
    <w:p w14:paraId="5D2B7A7E" w14:textId="1B163EA5" w:rsidR="00215CA7" w:rsidRDefault="00215CA7" w:rsidP="00215CA7">
      <w:pPr>
        <w:pStyle w:val="Tekstpodstawowy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Oferujemy w ramach sukcesywnych dostaw następujące ceny jednostkowe kationowej emulsji asfaltowej C65B3PU/RC:</w:t>
      </w:r>
    </w:p>
    <w:tbl>
      <w:tblPr>
        <w:tblW w:w="5011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763"/>
        <w:gridCol w:w="1013"/>
        <w:gridCol w:w="1010"/>
        <w:gridCol w:w="1218"/>
        <w:gridCol w:w="1297"/>
        <w:gridCol w:w="1297"/>
        <w:gridCol w:w="1003"/>
      </w:tblGrid>
      <w:tr w:rsidR="00215CA7" w14:paraId="1DFF7CAA" w14:textId="77777777" w:rsidTr="00215CA7">
        <w:trPr>
          <w:trHeight w:val="747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EF1EB62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bookmarkStart w:id="0" w:name="_Hlk31354822"/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9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DFC24D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11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02DEA8D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3C8BF040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F8C9699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2F7A5322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Stawka VAT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02D41A3E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215CA7" w14:paraId="29FB4FC4" w14:textId="77777777" w:rsidTr="00215CA7">
        <w:trPr>
          <w:trHeight w:val="372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4BD1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7B66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7DD63C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C85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636856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68D7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A10B00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EB6E5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215CA7" w14:paraId="502D50A2" w14:textId="77777777" w:rsidTr="00215CA7">
        <w:trPr>
          <w:trHeight w:val="270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92FE1EE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CFB2521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9CC2946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8582470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187ADDDE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9E46D2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F0FB078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37F1BEB1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15CA7" w14:paraId="0E39D820" w14:textId="77777777" w:rsidTr="00215CA7">
        <w:trPr>
          <w:trHeight w:val="270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7B49DD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D9C86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7043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B17AE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5C5F8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875D7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2CDD7C2B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47F146E7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15CA7" w14:paraId="6DBB695B" w14:textId="77777777" w:rsidTr="00215CA7">
        <w:trPr>
          <w:trHeight w:val="1260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4ECAF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98E419" w14:textId="77777777" w:rsidR="00215CA7" w:rsidRPr="00215CA7" w:rsidRDefault="00215CA7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15CA7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 xml:space="preserve">Dostawa kationowej emulsji asfaltowej szybko rozpadowej niemodyfikowanej  C65B3PU/RC do Obwodu Drogowego w Olsztynku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773437C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D2ED" w14:textId="6EAFB1EE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D890B7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5BF4" w14:textId="77777777" w:rsidR="00215CA7" w:rsidRDefault="00215CA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B85E34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A02EFEE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bookmarkEnd w:id="0"/>
    </w:tbl>
    <w:p w14:paraId="49C5B77A" w14:textId="77777777" w:rsidR="00215CA7" w:rsidRPr="00215CA7" w:rsidRDefault="00215CA7" w:rsidP="00215CA7">
      <w:pPr>
        <w:pStyle w:val="Akapitzlist"/>
        <w:suppressAutoHyphens w:val="0"/>
        <w:spacing w:after="200" w:line="276" w:lineRule="auto"/>
        <w:ind w:left="930"/>
        <w:rPr>
          <w:rFonts w:ascii="Calibri" w:eastAsia="Calibri" w:hAnsi="Calibri"/>
          <w:kern w:val="0"/>
          <w:sz w:val="22"/>
          <w:szCs w:val="22"/>
          <w:lang w:eastAsia="en-US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91"/>
        <w:gridCol w:w="1008"/>
        <w:gridCol w:w="998"/>
        <w:gridCol w:w="1218"/>
        <w:gridCol w:w="1302"/>
        <w:gridCol w:w="1303"/>
        <w:gridCol w:w="997"/>
      </w:tblGrid>
      <w:tr w:rsidR="00215CA7" w14:paraId="1C59DA4C" w14:textId="77777777" w:rsidTr="00215CA7">
        <w:trPr>
          <w:trHeight w:val="74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1CA10E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9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025B78D8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11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0A37B962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16CF9FF3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637F25A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B59436C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Stawka VAT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A7C446D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215CA7" w14:paraId="181D705E" w14:textId="77777777" w:rsidTr="00215CA7">
        <w:trPr>
          <w:trHeight w:val="372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86123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5926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8FF40D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26A1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DE11C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AB57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D06FCF9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3CA87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215CA7" w14:paraId="5A9DF389" w14:textId="77777777" w:rsidTr="00215CA7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6C7906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86BC1D5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48F7DC60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7CE1A1A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68CC3F5E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EA7F6E0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CB6E7A3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5FE12038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15CA7" w14:paraId="0047F7B5" w14:textId="77777777" w:rsidTr="00215CA7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94BDE3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45959D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9474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11200D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075A95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2AC106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2E3BD42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4847A9C0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15CA7" w14:paraId="01843C94" w14:textId="77777777" w:rsidTr="00215CA7">
        <w:trPr>
          <w:trHeight w:val="126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F67CC5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D7D3E" w14:textId="77777777" w:rsidR="00215CA7" w:rsidRPr="00215CA7" w:rsidRDefault="00215CA7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15CA7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>Dostawa kationowej emulsji asfaltowej szybko rozpadowej niemodyfikowanej  C65B3PU/RC do Obwodu Drogowego w Barczewie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05A760F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002AD" w14:textId="1BCE3A7C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23A6E7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AFA7" w14:textId="77777777" w:rsidR="00215CA7" w:rsidRDefault="00215CA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4D7B4C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3800673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914A23A" w14:textId="77777777" w:rsidR="00215CA7" w:rsidRPr="00215CA7" w:rsidRDefault="00215CA7" w:rsidP="00215CA7">
      <w:pPr>
        <w:pStyle w:val="Akapitzlist"/>
        <w:suppressAutoHyphens w:val="0"/>
        <w:spacing w:after="200" w:line="276" w:lineRule="auto"/>
        <w:ind w:left="930"/>
        <w:rPr>
          <w:rFonts w:ascii="Calibri" w:eastAsia="Calibri" w:hAnsi="Calibri"/>
          <w:kern w:val="0"/>
          <w:sz w:val="22"/>
          <w:szCs w:val="22"/>
          <w:lang w:eastAsia="en-US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91"/>
        <w:gridCol w:w="1008"/>
        <w:gridCol w:w="998"/>
        <w:gridCol w:w="1218"/>
        <w:gridCol w:w="1302"/>
        <w:gridCol w:w="1303"/>
        <w:gridCol w:w="997"/>
      </w:tblGrid>
      <w:tr w:rsidR="00215CA7" w14:paraId="24D4EBC5" w14:textId="77777777" w:rsidTr="00215CA7">
        <w:trPr>
          <w:trHeight w:val="74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7A06835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Lp.</w:t>
            </w:r>
          </w:p>
        </w:tc>
        <w:tc>
          <w:tcPr>
            <w:tcW w:w="9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FCA9618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11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39ECCC38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4C634E58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8C1632F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E06B40D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Stawka VAT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7236367A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215CA7" w14:paraId="7DD138B1" w14:textId="77777777" w:rsidTr="00215CA7">
        <w:trPr>
          <w:trHeight w:val="372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AB60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C4E4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04C44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BA021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6AE9E1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46EA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EFC413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FD73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215CA7" w14:paraId="28E6B41B" w14:textId="77777777" w:rsidTr="00215CA7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E78CFF7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BCF25B3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4E61E3E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B22FEAC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0890F7A3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78D21A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220F788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45C4C5D7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15CA7" w14:paraId="7A6711A4" w14:textId="77777777" w:rsidTr="00215CA7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9848F9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345824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3532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D38A05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2A6E8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A9B186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5B0C5811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39B5DB8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15CA7" w14:paraId="2E3CEF61" w14:textId="77777777" w:rsidTr="00215CA7">
        <w:trPr>
          <w:trHeight w:val="126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1CAA73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3F0F1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kationowej emulsji asfaltowej szybko rozpadowej niemodyfikowanej  C65B3PU/RC do Obwodu Drogowego w Dobrym Mieście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CFF2E5C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24CFA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6FC638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4436A" w14:textId="77777777" w:rsidR="00215CA7" w:rsidRDefault="00215CA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6AF0A7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D9F2AE3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2B81674" w14:textId="77777777" w:rsidR="00215CA7" w:rsidRPr="00215CA7" w:rsidRDefault="00215CA7" w:rsidP="00215CA7">
      <w:pPr>
        <w:pStyle w:val="Akapitzlist"/>
        <w:suppressAutoHyphens w:val="0"/>
        <w:spacing w:after="200" w:line="276" w:lineRule="auto"/>
        <w:ind w:left="930"/>
        <w:rPr>
          <w:rFonts w:ascii="Calibri" w:eastAsia="Calibri" w:hAnsi="Calibri"/>
          <w:kern w:val="0"/>
          <w:sz w:val="22"/>
          <w:szCs w:val="22"/>
          <w:lang w:eastAsia="en-US" w:bidi="ar-SA"/>
        </w:rPr>
      </w:pPr>
    </w:p>
    <w:p w14:paraId="5D10469E" w14:textId="226039FF" w:rsidR="00215CA7" w:rsidRDefault="00215CA7" w:rsidP="00215CA7">
      <w:pPr>
        <w:spacing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Oferujemy realizację całego przedmiotu zamówienia w zakresie zgodnym ze Specyfikacją Warunków Zamówienia za następującą cenę:</w:t>
      </w:r>
    </w:p>
    <w:p w14:paraId="54720A71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 ......................... zł (słownie netto: .....................................................................)</w:t>
      </w:r>
    </w:p>
    <w:p w14:paraId="3607723C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podatek VAT w wysokości .......%, tj. .......................................... zł</w:t>
      </w:r>
    </w:p>
    <w:p w14:paraId="26A2572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Default="00215CA7" w:rsidP="00215CA7">
      <w:pPr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>3.</w:t>
      </w: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ab/>
      </w:r>
      <w:r>
        <w:rPr>
          <w:rFonts w:ascii="Tahoma" w:hAnsi="Tahoma" w:cs="Tahoma"/>
          <w:sz w:val="18"/>
          <w:szCs w:val="18"/>
        </w:rPr>
        <w:t>Czas realizacji każdej z dostaw wyniesie ................. dni, licząc od dnia przesłania Wykonawcy pisemnego zapotrzebowania (zamówienia).</w:t>
      </w:r>
    </w:p>
    <w:p w14:paraId="16D6F6EB" w14:textId="340387C3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4FCB47A6" w14:textId="067C1E82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1F93BC33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czujemy się związani ofertą do czasu wskazanego w specyfikacji istotnych warunków zamówienia, tj. przez okres 30 dni, licząc od dnia otwarcia ofert (włącznie z tym dniem) to jest do dnia </w:t>
      </w:r>
      <w:r w:rsidR="00A5081B">
        <w:rPr>
          <w:rFonts w:ascii="Tahoma" w:hAnsi="Tahoma" w:cs="Tahoma"/>
          <w:sz w:val="20"/>
          <w:szCs w:val="20"/>
        </w:rPr>
        <w:t xml:space="preserve">16 marca </w:t>
      </w:r>
      <w:r>
        <w:rPr>
          <w:rFonts w:ascii="Tahoma" w:hAnsi="Tahoma" w:cs="Tahoma"/>
          <w:sz w:val="20"/>
          <w:szCs w:val="20"/>
        </w:rPr>
        <w:t>2021.</w:t>
      </w:r>
    </w:p>
    <w:p w14:paraId="43B95601" w14:textId="39165A55" w:rsidR="00215CA7" w:rsidRDefault="00215CA7" w:rsidP="00215CA7">
      <w:pPr>
        <w:spacing w:line="276" w:lineRule="auto"/>
        <w:ind w:left="540" w:hanging="540"/>
        <w:jc w:val="both"/>
        <w:rPr>
          <w:rFonts w:cs="Arial"/>
        </w:rPr>
      </w:pPr>
      <w:r>
        <w:rPr>
          <w:rFonts w:ascii="Tahoma" w:hAnsi="Tahoma" w:cs="Tahoma"/>
          <w:sz w:val="16"/>
          <w:szCs w:val="16"/>
        </w:rPr>
        <w:t>7.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Akceptujemy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 płatności określone przez Zamawiającego w SWZ.</w:t>
      </w:r>
    </w:p>
    <w:p w14:paraId="38252C98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>W przypadku uznania naszej oferty za najkorzystniejszą, umowę zobowiązujemy się zawrzeć                      w miejscu i terminie, jakie zostaną wskazane przez Zamawiającego.</w:t>
      </w:r>
    </w:p>
    <w:p w14:paraId="052CA0F5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Składamy</w:t>
      </w:r>
      <w:r>
        <w:rPr>
          <w:rFonts w:ascii="Tahoma" w:hAnsi="Tahoma" w:cs="Tahoma"/>
          <w:sz w:val="20"/>
          <w:szCs w:val="20"/>
        </w:rPr>
        <w:t xml:space="preserve"> niniejszą ofertę we własnym imieniu*/jako Wykonawcy wspólnie ubiegający się                       o udzielenie zamówienia.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>
        <w:rPr>
          <w:rFonts w:ascii="Tahoma" w:hAnsi="Tahoma" w:cs="Tahoma"/>
          <w:i/>
          <w:sz w:val="20"/>
          <w:szCs w:val="20"/>
        </w:rPr>
        <w:t>(*skreślić niewłaściwe).</w:t>
      </w:r>
    </w:p>
    <w:p w14:paraId="1C279366" w14:textId="26CDE7E0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Nie uczestniczymy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Wykonawca w jakiejkolwiek innej ofercie złożonej w celu udzielenia zamówienia w niniejszym postępowaniu</w:t>
      </w:r>
    </w:p>
    <w:p w14:paraId="354E72F7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Wszelkie koszty związane z przygotowaniem oferty pokrywamy w całości.</w:t>
      </w:r>
    </w:p>
    <w:p w14:paraId="1D9D4F70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Oświadczamy, że podwykonawcom zamierzamy powierzyć następujące części zamówienia (</w:t>
      </w:r>
      <w:r>
        <w:rPr>
          <w:rFonts w:ascii="Tahoma" w:hAnsi="Tahoma" w:cs="Tahoma"/>
          <w:sz w:val="16"/>
          <w:szCs w:val="16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Default="003765F8" w:rsidP="003765F8">
      <w:pPr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13.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ab/>
        <w:t>Wykonawca informuje, że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 (właściwe zakreślić):</w:t>
      </w:r>
    </w:p>
    <w:p w14:paraId="0E3E1DCB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nie będzie</w:t>
      </w:r>
      <w:r>
        <w:rPr>
          <w:rFonts w:eastAsia="MS Mincho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będzie</w:t>
      </w:r>
      <w:r>
        <w:rPr>
          <w:rFonts w:eastAsia="MS Mincho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Default="003765F8" w:rsidP="003765F8">
      <w:pPr>
        <w:tabs>
          <w:tab w:val="left" w:pos="0"/>
        </w:tabs>
        <w:jc w:val="both"/>
        <w:rPr>
          <w:rFonts w:eastAsia="MS Mincho"/>
          <w:b/>
          <w:i/>
          <w:u w:val="single"/>
          <w:lang w:eastAsia="ar-SA"/>
        </w:rPr>
      </w:pPr>
      <w:r>
        <w:rPr>
          <w:rFonts w:eastAsia="MS Mincho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Uwaga:</w:t>
      </w:r>
    </w:p>
    <w:p w14:paraId="3424E276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wewnątrzwspólnotowego nabycia towarów,</w:t>
      </w:r>
    </w:p>
    <w:p w14:paraId="47A08707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Do oferty załączamy następujące oświadczenia i dokumenty:</w:t>
      </w:r>
    </w:p>
    <w:p w14:paraId="31B3E05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1)...........................................................................................................</w:t>
      </w:r>
    </w:p>
    <w:p w14:paraId="5CB275B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2)...........................................................................................................</w:t>
      </w:r>
    </w:p>
    <w:p w14:paraId="455B074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50343804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7E55D4E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4)...........................................................................................................</w:t>
      </w:r>
    </w:p>
    <w:p w14:paraId="3DD4BD5D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5)...........................................................................................................</w:t>
      </w:r>
    </w:p>
    <w:p w14:paraId="25717BEB" w14:textId="4393E6E5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Spośród dokumentów wskazanych w pkt. 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które nie mogą być udostępniane przez Zamawiającego w ramach realizacji zasady jawności postępowania</w:t>
      </w:r>
      <w:r w:rsidR="003765F8">
        <w:rPr>
          <w:rFonts w:ascii="Tahoma" w:hAnsi="Tahoma" w:cs="Tahoma"/>
          <w:sz w:val="20"/>
          <w:szCs w:val="20"/>
        </w:rPr>
        <w:t>. Dokumenty stanowiące tajemnicę przedsiębiorstwa zostały przesłane w oddzielnym pliku, zgodnie z zapisami SWZ.</w:t>
      </w:r>
    </w:p>
    <w:p w14:paraId="0DABA5C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Dokument/y wskazane w pkt .......... nie może/ nie mogą być udostępnione przez Zamawiającego z powodu wystąpienia następujących przesłanek (</w:t>
      </w:r>
      <w:r>
        <w:rPr>
          <w:rFonts w:ascii="Tahoma" w:hAnsi="Tahoma" w:cs="Tahoma"/>
          <w:sz w:val="16"/>
          <w:szCs w:val="16"/>
        </w:rPr>
        <w:t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</w:t>
      </w:r>
      <w:r>
        <w:rPr>
          <w:rFonts w:ascii="Tahoma" w:hAnsi="Tahoma" w:cs="Tahoma"/>
          <w:sz w:val="20"/>
          <w:szCs w:val="20"/>
        </w:rPr>
        <w:t>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62D3238" w:rsidR="003765F8" w:rsidRPr="00A5081B" w:rsidRDefault="00215CA7" w:rsidP="00215CA7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 na ....... ponumerowanych stronach.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215CA7"/>
    <w:rsid w:val="003765F8"/>
    <w:rsid w:val="00A5081B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KMENDALKA</cp:lastModifiedBy>
  <cp:revision>5</cp:revision>
  <dcterms:created xsi:type="dcterms:W3CDTF">2021-01-26T12:10:00Z</dcterms:created>
  <dcterms:modified xsi:type="dcterms:W3CDTF">2021-02-02T10:28:00Z</dcterms:modified>
</cp:coreProperties>
</file>