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D46A07C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4D1F73">
        <w:rPr>
          <w:rFonts w:ascii="Arial" w:hAnsi="Arial" w:cs="Arial"/>
          <w:b/>
          <w:sz w:val="22"/>
          <w:szCs w:val="22"/>
        </w:rPr>
        <w:t>13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14384B14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FE2C68">
        <w:rPr>
          <w:rFonts w:ascii="Arial" w:hAnsi="Arial" w:cs="Arial"/>
          <w:b/>
          <w:sz w:val="22"/>
          <w:szCs w:val="22"/>
        </w:rPr>
        <w:t>Preparaty i sprzęt do leczenia nerkozastępczego</w:t>
      </w:r>
      <w:bookmarkStart w:id="0" w:name="_GoBack"/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0A1E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1F73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6806"/>
    <w:rsid w:val="007951AD"/>
    <w:rsid w:val="007D36CE"/>
    <w:rsid w:val="007E7EDC"/>
    <w:rsid w:val="008032C1"/>
    <w:rsid w:val="0083693C"/>
    <w:rsid w:val="00845215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2C6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7062-D9F3-46A4-A646-A5716695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190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23</cp:revision>
  <cp:lastPrinted>2010-01-07T09:39:00Z</cp:lastPrinted>
  <dcterms:created xsi:type="dcterms:W3CDTF">2021-01-28T12:14:00Z</dcterms:created>
  <dcterms:modified xsi:type="dcterms:W3CDTF">2021-10-19T07:02:00Z</dcterms:modified>
</cp:coreProperties>
</file>