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746CD98E" w14:textId="0536D039" w:rsidR="003028D5" w:rsidRPr="00895FEE" w:rsidRDefault="003028D5" w:rsidP="00895FEE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</w:tc>
      </w:tr>
      <w:tr w:rsidR="003028D5" w:rsidRPr="009F29D7" w14:paraId="4FF2E8CC" w14:textId="77777777" w:rsidTr="00EE3F49">
        <w:trPr>
          <w:trHeight w:val="123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2D10499C" w:rsidR="003028D5" w:rsidRPr="00456849" w:rsidRDefault="00456849" w:rsidP="0045684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B62F84">
              <w:rPr>
                <w:rFonts w:ascii="Drogowa" w:hAnsi="Drogowa" w:cs="David"/>
                <w:b/>
                <w:bCs/>
                <w:sz w:val="32"/>
                <w:szCs w:val="32"/>
              </w:rPr>
              <w:t xml:space="preserve">Remonty i przebudowy dróg gminnych na terenie Gminy Moskorzew </w:t>
            </w: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0D101361" w14:textId="77777777" w:rsidR="00456849" w:rsidRPr="00AE4424" w:rsidRDefault="00456849" w:rsidP="0045684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CZĘŚĆ 1 ZAMÓWIENIA:</w:t>
            </w:r>
          </w:p>
          <w:p w14:paraId="3CC4303A" w14:textId="77777777" w:rsidR="00456849" w:rsidRDefault="00456849" w:rsidP="0045684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277805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w miejscowości Chlewice Nr 350012T odcinka 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km 1+250 - 1+820</w:t>
            </w:r>
            <w:bookmarkEnd w:id="0"/>
          </w:p>
          <w:p w14:paraId="4D7AFF8E" w14:textId="77777777" w:rsidR="00456849" w:rsidRPr="00F26EF7" w:rsidRDefault="00456849" w:rsidP="00456849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6EF7">
              <w:rPr>
                <w:rFonts w:ascii="Cambria" w:hAnsi="Cambria" w:cs="Arial"/>
                <w:b/>
                <w:bCs/>
                <w:sz w:val="20"/>
                <w:szCs w:val="20"/>
              </w:rPr>
              <w:t>CZĘŚĆ 2 ZAMÓWIENIA:</w:t>
            </w:r>
          </w:p>
          <w:p w14:paraId="1F331750" w14:textId="02AAC64D" w:rsidR="003028D5" w:rsidRPr="00895FEE" w:rsidRDefault="00456849" w:rsidP="00456849">
            <w:pPr>
              <w:jc w:val="center"/>
              <w:rPr>
                <w:rFonts w:ascii="Drogowa" w:hAnsi="Drogowa" w:cs="David"/>
                <w:sz w:val="24"/>
                <w:szCs w:val="24"/>
                <w:lang w:val="x-none"/>
              </w:rPr>
            </w:pPr>
            <w:bookmarkStart w:id="1" w:name="_Hlk157277842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Przebudowa drogi gminnej Nr 350046T w miejscowości Lubachowy na odcinku o długości 660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m</w:t>
            </w:r>
            <w:bookmarkEnd w:id="1"/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6374AEB8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0E5FB1D2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08358B2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45231600-1 Roboty budowlane w zakresie budowy linii komunikacyjnych</w:t>
            </w:r>
          </w:p>
          <w:p w14:paraId="09270932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45233123-7 Roboty budowlane w zakresie dróg podrzędnych</w:t>
            </w:r>
          </w:p>
          <w:p w14:paraId="399869FA" w14:textId="77777777" w:rsidR="003028D5" w:rsidRPr="009F29D7" w:rsidRDefault="003028D5" w:rsidP="00EE3F49">
            <w:pPr>
              <w:rPr>
                <w:rFonts w:ascii="Drogowa" w:hAnsi="Drogowa" w:cs="David"/>
              </w:rPr>
            </w:pPr>
          </w:p>
        </w:tc>
      </w:tr>
      <w:tr w:rsidR="003028D5" w:rsidRPr="009F29D7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5EA2BA89" w14:textId="77777777" w:rsidR="003028D5" w:rsidRDefault="003028D5" w:rsidP="00895FEE">
            <w:pPr>
              <w:rPr>
                <w:rFonts w:ascii="Drogowa" w:hAnsi="Drogowa" w:cs="David"/>
                <w:sz w:val="44"/>
                <w:szCs w:val="44"/>
              </w:rPr>
            </w:pPr>
          </w:p>
          <w:p w14:paraId="23DAF93B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  <w:r w:rsidRPr="00935CE0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734DFDFC" wp14:editId="12158EEE">
                  <wp:simplePos x="3657600" y="1896533"/>
                  <wp:positionH relativeFrom="margin">
                    <wp:posOffset>6350</wp:posOffset>
                  </wp:positionH>
                  <wp:positionV relativeFrom="margin">
                    <wp:posOffset>384175</wp:posOffset>
                  </wp:positionV>
                  <wp:extent cx="846455" cy="1006475"/>
                  <wp:effectExtent l="0" t="0" r="0" b="3175"/>
                  <wp:wrapSquare wrapText="bothSides"/>
                  <wp:docPr id="1030162997" name="Obraz 1" descr="News zdjęcie id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 zdjęcie id 12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19" r="15371" b="33528"/>
                          <a:stretch/>
                        </pic:blipFill>
                        <pic:spPr bwMode="auto">
                          <a:xfrm>
                            <a:off x="0" y="0"/>
                            <a:ext cx="846455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5CE0">
              <w:rPr>
                <w:rFonts w:ascii="Drogowa" w:hAnsi="Drogowa" w:cs="David"/>
                <w:sz w:val="44"/>
                <w:szCs w:val="44"/>
              </w:rPr>
              <w:t>Gmina Moskorzew</w:t>
            </w:r>
          </w:p>
          <w:p w14:paraId="22980FA5" w14:textId="77777777" w:rsidR="003028D5" w:rsidRPr="00B06C90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Moskorzew 42</w:t>
            </w:r>
            <w:r w:rsidRPr="00B06C90">
              <w:rPr>
                <w:rFonts w:ascii="Calibri" w:hAnsi="Calibri" w:cs="Calibri"/>
                <w:sz w:val="28"/>
                <w:szCs w:val="28"/>
              </w:rPr>
              <w:t xml:space="preserve">; </w:t>
            </w:r>
            <w:r w:rsidRPr="00B06C90">
              <w:rPr>
                <w:rFonts w:ascii="Drogowa" w:hAnsi="Drogowa" w:cs="David"/>
                <w:sz w:val="28"/>
                <w:szCs w:val="28"/>
              </w:rPr>
              <w:t>29-130 Moskorzew</w:t>
            </w:r>
          </w:p>
          <w:p w14:paraId="3E9D0429" w14:textId="77777777" w:rsidR="003028D5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tel. 34 35 42</w:t>
            </w:r>
            <w:r>
              <w:rPr>
                <w:rFonts w:ascii="Drogowa" w:hAnsi="Drogowa" w:cs="David"/>
                <w:sz w:val="28"/>
                <w:szCs w:val="28"/>
              </w:rPr>
              <w:t> </w:t>
            </w:r>
            <w:r w:rsidRPr="00B06C90">
              <w:rPr>
                <w:rFonts w:ascii="Drogowa" w:hAnsi="Drogowa" w:cs="David"/>
                <w:sz w:val="28"/>
                <w:szCs w:val="28"/>
              </w:rPr>
              <w:t>003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r w:rsidRPr="00B06C90">
              <w:rPr>
                <w:rFonts w:ascii="Drogowa" w:hAnsi="Drogowa" w:cs="David"/>
                <w:sz w:val="28"/>
                <w:szCs w:val="28"/>
              </w:rPr>
              <w:t>e-mail: sekretariat@moskorzew.pl</w:t>
            </w:r>
          </w:p>
          <w:p w14:paraId="50B80DBB" w14:textId="02A1EF58" w:rsidR="003028D5" w:rsidRPr="00895FEE" w:rsidRDefault="003028D5" w:rsidP="00895FEE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strona internetowa: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hyperlink r:id="rId9" w:history="1">
              <w:r w:rsidRPr="003A5030">
                <w:rPr>
                  <w:rStyle w:val="Hipercze"/>
                  <w:rFonts w:ascii="Drogowa" w:hAnsi="Drogowa" w:cs="David"/>
                  <w:sz w:val="28"/>
                  <w:szCs w:val="28"/>
                </w:rPr>
                <w:t>www.bip.moskorzew.pl</w:t>
              </w:r>
            </w:hyperlink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47F64708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D-0</w:t>
            </w:r>
            <w:r>
              <w:rPr>
                <w:rFonts w:ascii="Drogowa" w:hAnsi="Drogowa" w:cs="David"/>
                <w:b/>
                <w:bCs/>
                <w:sz w:val="56"/>
                <w:szCs w:val="56"/>
              </w:rPr>
              <w:t>1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>
              <w:rPr>
                <w:rFonts w:ascii="Drogowa" w:hAnsi="Drogowa" w:cs="David"/>
                <w:b/>
                <w:bCs/>
                <w:sz w:val="56"/>
                <w:szCs w:val="56"/>
              </w:rPr>
              <w:t>1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>
              <w:rPr>
                <w:rFonts w:ascii="Drogowa" w:hAnsi="Drogowa" w:cs="David"/>
                <w:b/>
                <w:bCs/>
                <w:sz w:val="56"/>
                <w:szCs w:val="56"/>
              </w:rPr>
              <w:t>1</w:t>
            </w:r>
          </w:p>
          <w:p w14:paraId="1AC4DB02" w14:textId="1967AF67" w:rsidR="003028D5" w:rsidRPr="00895FEE" w:rsidRDefault="003028D5" w:rsidP="00895FEE">
            <w:pPr>
              <w:jc w:val="center"/>
              <w:rPr>
                <w:rFonts w:ascii="Drogowa" w:hAnsi="Drogowa" w:cs="David"/>
                <w:b/>
                <w:bCs/>
                <w:sz w:val="36"/>
                <w:szCs w:val="36"/>
              </w:rPr>
            </w:pPr>
            <w:r w:rsidRPr="003028D5">
              <w:rPr>
                <w:rFonts w:ascii="Drogowa" w:hAnsi="Drogowa" w:cs="David"/>
                <w:b/>
                <w:bCs/>
                <w:sz w:val="36"/>
                <w:szCs w:val="36"/>
              </w:rPr>
              <w:t>WYZNACZENIE TRASY I PUNKTÓW WYSOKOŚCIOWYCH</w:t>
            </w:r>
          </w:p>
        </w:tc>
      </w:tr>
      <w:tr w:rsidR="003028D5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 xml:space="preserve">Imię i nazwisko osoby opracowującej </w:t>
            </w:r>
            <w:proofErr w:type="spellStart"/>
            <w:r>
              <w:rPr>
                <w:rFonts w:ascii="Drogowa" w:hAnsi="Drogowa" w:cs="David"/>
              </w:rPr>
              <w:t>STWiORB</w:t>
            </w:r>
            <w:proofErr w:type="spellEnd"/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5669E399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  <w:r w:rsidRPr="0078304E">
              <w:rPr>
                <w:rFonts w:ascii="Drogowa" w:hAnsi="Drogowa" w:cs="David"/>
                <w:sz w:val="32"/>
                <w:szCs w:val="32"/>
              </w:rPr>
              <w:t xml:space="preserve">mgr </w:t>
            </w:r>
            <w:r w:rsidRPr="0078304E">
              <w:rPr>
                <w:rFonts w:ascii="Drogowa" w:hAnsi="Drogowa" w:cs="David" w:hint="eastAsia"/>
                <w:sz w:val="32"/>
                <w:szCs w:val="32"/>
              </w:rPr>
              <w:t>inż.</w:t>
            </w:r>
            <w:r w:rsidRPr="0078304E">
              <w:rPr>
                <w:rFonts w:ascii="Drogowa" w:hAnsi="Drogowa" w:cs="David"/>
                <w:sz w:val="32"/>
                <w:szCs w:val="32"/>
              </w:rPr>
              <w:t xml:space="preserve"> Konrad Kuźnicki</w:t>
            </w:r>
          </w:p>
          <w:p w14:paraId="374D3D13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uprawnienia budowlane nr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7122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WBD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16</w:t>
            </w:r>
            <w:r>
              <w:rPr>
                <w:rFonts w:ascii="Calibri" w:hAnsi="Calibri" w:cs="Calibri"/>
              </w:rPr>
              <w:t>;</w:t>
            </w:r>
            <w:r>
              <w:rPr>
                <w:rFonts w:ascii="Drogowa" w:hAnsi="Drogowa" w:cs="David"/>
              </w:rPr>
              <w:t xml:space="preserve">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8998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PBD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19</w:t>
            </w:r>
          </w:p>
          <w:p w14:paraId="292CC93C" w14:textId="77777777" w:rsidR="003028D5" w:rsidRPr="0078304E" w:rsidRDefault="003028D5" w:rsidP="00EE3F4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  <w:p w14:paraId="0BED5AAD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78304E">
              <w:rPr>
                <w:rFonts w:ascii="Drogowa" w:hAnsi="Drogowa" w:cs="David"/>
                <w:sz w:val="28"/>
                <w:szCs w:val="28"/>
              </w:rPr>
              <w:t>PAŹDZIERNIK 2023</w:t>
            </w:r>
          </w:p>
          <w:p w14:paraId="2BBC5E04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Default="003028D5" w:rsidP="003028D5">
      <w:pPr>
        <w:jc w:val="both"/>
        <w:rPr>
          <w:rFonts w:ascii="Drogowa" w:hAnsi="Drogowa" w:cs="David"/>
          <w:sz w:val="24"/>
          <w:szCs w:val="24"/>
        </w:rPr>
      </w:pPr>
      <w:r w:rsidRPr="0078304E">
        <w:rPr>
          <w:rFonts w:ascii="Drogowa" w:hAnsi="Drogowa" w:cs="David"/>
          <w:sz w:val="24"/>
          <w:szCs w:val="24"/>
        </w:rPr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3028D5" w:rsidRDefault="003028D5">
          <w:pPr>
            <w:pStyle w:val="Nagwekspisutreci"/>
            <w:rPr>
              <w:rFonts w:ascii="Cambria" w:hAnsi="Cambria"/>
            </w:rPr>
          </w:pPr>
          <w:r w:rsidRPr="003028D5">
            <w:rPr>
              <w:rFonts w:ascii="Cambria" w:hAnsi="Cambria"/>
            </w:rPr>
            <w:t>Spis treści</w:t>
          </w:r>
        </w:p>
        <w:p w14:paraId="20F8EE66" w14:textId="2BA97694" w:rsidR="003028D5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28D5">
            <w:rPr>
              <w:rFonts w:ascii="Cambria" w:hAnsi="Cambria"/>
            </w:rPr>
            <w:fldChar w:fldCharType="begin"/>
          </w:r>
          <w:r w:rsidRPr="003028D5">
            <w:rPr>
              <w:rFonts w:ascii="Cambria" w:hAnsi="Cambria"/>
            </w:rPr>
            <w:instrText xml:space="preserve"> TOC \o "1-3" \h \z \u </w:instrText>
          </w:r>
          <w:r w:rsidRPr="003028D5">
            <w:rPr>
              <w:rFonts w:ascii="Cambria" w:hAnsi="Cambria"/>
            </w:rPr>
            <w:fldChar w:fldCharType="separate"/>
          </w:r>
          <w:hyperlink w:anchor="_Toc148888245" w:history="1">
            <w:r w:rsidRPr="008A5849">
              <w:rPr>
                <w:rStyle w:val="Hipercze"/>
                <w:rFonts w:ascii="Cambria" w:hAnsi="Cambria"/>
                <w:noProof/>
              </w:rPr>
              <w:t>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8A5849">
              <w:rPr>
                <w:rStyle w:val="Hipercze"/>
                <w:rFonts w:ascii="Cambria" w:hAnsi="Cambria"/>
                <w:noProof/>
              </w:rPr>
              <w:t>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_Toc148888245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E9321" w14:textId="3F35486D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46" w:history="1">
            <w:r w:rsidR="003028D5" w:rsidRPr="008A5849">
              <w:rPr>
                <w:rStyle w:val="Hipercze"/>
                <w:rFonts w:ascii="Cambria" w:hAnsi="Cambria"/>
                <w:noProof/>
              </w:rPr>
              <w:t>1.1.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Określenia podstawowe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_Toc148888246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5DBF04D2" w14:textId="7C3A7437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47" w:history="1">
            <w:r w:rsidR="003028D5" w:rsidRPr="008A5849">
              <w:rPr>
                <w:rStyle w:val="Hipercze"/>
                <w:rFonts w:ascii="Cambria" w:hAnsi="Cambria"/>
                <w:noProof/>
              </w:rPr>
              <w:t>2.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MATERIAŁY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_Toc148888247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0428D019" w14:textId="2172B463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48" w:history="1">
            <w:r w:rsidR="003028D5" w:rsidRPr="008A5849">
              <w:rPr>
                <w:rStyle w:val="Hipercze"/>
                <w:rFonts w:ascii="Cambria" w:hAnsi="Cambria"/>
                <w:noProof/>
              </w:rPr>
              <w:t>2.1.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Rodzaje materiałów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_Toc148888248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2CC40076" w14:textId="3A921F56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49" w:history="1">
            <w:r w:rsidR="003028D5" w:rsidRPr="008A5849">
              <w:rPr>
                <w:rStyle w:val="Hipercze"/>
                <w:rFonts w:ascii="Cambria" w:hAnsi="Cambria"/>
                <w:noProof/>
              </w:rPr>
              <w:t>3.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SPRZĘT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_Toc148888249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76527D3D" w14:textId="73FBAFE5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0" w:history="1">
            <w:r w:rsidR="003028D5" w:rsidRPr="008A5849">
              <w:rPr>
                <w:rStyle w:val="Hipercze"/>
                <w:rFonts w:ascii="Cambria" w:hAnsi="Cambria"/>
                <w:noProof/>
              </w:rPr>
              <w:t>4.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TRANSPORT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_Toc148888250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559B8D36" w14:textId="56F663B9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1" w:history="1">
            <w:r w:rsidR="003028D5" w:rsidRPr="008A5849">
              <w:rPr>
                <w:rStyle w:val="Hipercze"/>
                <w:rFonts w:ascii="Cambria" w:hAnsi="Cambria"/>
                <w:noProof/>
              </w:rPr>
              <w:t>5.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WYKONANIE ROBÓT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_Toc148888251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3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4B853ACA" w14:textId="5E10787C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2" w:history="1">
            <w:r w:rsidR="003028D5" w:rsidRPr="008A5849">
              <w:rPr>
                <w:rStyle w:val="Hipercze"/>
                <w:rFonts w:ascii="Cambria" w:hAnsi="Cambria"/>
                <w:noProof/>
              </w:rPr>
              <w:t>5.1.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Zasady wykonywania prac pomiarowych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_Toc148888252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4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512D3FFB" w14:textId="74B4CC02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3" w:history="1">
            <w:r w:rsidR="003028D5" w:rsidRPr="008A5849">
              <w:rPr>
                <w:rStyle w:val="Hipercze"/>
                <w:rFonts w:ascii="Cambria" w:hAnsi="Cambria"/>
                <w:noProof/>
              </w:rPr>
              <w:t>5.2.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Wyznaczenie punktów głównych osi trasy drogowej i punktów wysokościowych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_Toc148888253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4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4FFC6FE7" w14:textId="5B178802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4" w:history="1">
            <w:r w:rsidR="003028D5" w:rsidRPr="008A5849">
              <w:rPr>
                <w:rStyle w:val="Hipercze"/>
                <w:rFonts w:ascii="Cambria" w:hAnsi="Cambria"/>
                <w:noProof/>
              </w:rPr>
              <w:t>5.3.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Wytyczenie osi trasy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_Toc148888254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4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225DC417" w14:textId="13EB10B9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5" w:history="1">
            <w:r w:rsidR="003028D5" w:rsidRPr="008A5849">
              <w:rPr>
                <w:rStyle w:val="Hipercze"/>
                <w:rFonts w:ascii="Cambria" w:hAnsi="Cambria"/>
                <w:noProof/>
              </w:rPr>
              <w:t>5.4.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Wyznaczenie przekrojów poprzecznych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_Toc148888255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4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023871AA" w14:textId="2AA4B33B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6" w:history="1">
            <w:r w:rsidR="003028D5" w:rsidRPr="008A5849">
              <w:rPr>
                <w:rStyle w:val="Hipercze"/>
                <w:rFonts w:ascii="Cambria" w:hAnsi="Cambria"/>
                <w:noProof/>
              </w:rPr>
              <w:t>6.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KONTROLA JAKOŚCI ROBÓT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_Toc148888256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4A6D28ED" w14:textId="3547528E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7" w:history="1">
            <w:r w:rsidR="003028D5" w:rsidRPr="008A5849">
              <w:rPr>
                <w:rStyle w:val="Hipercze"/>
                <w:rFonts w:ascii="Cambria" w:hAnsi="Cambria"/>
                <w:noProof/>
              </w:rPr>
              <w:t>6.1.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Wytyczenie osi trasy drogowej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_Toc148888257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58C7DF58" w14:textId="18B5CD01" w:rsidR="003028D5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8" w:history="1">
            <w:r w:rsidR="003028D5" w:rsidRPr="008A5849">
              <w:rPr>
                <w:rStyle w:val="Hipercze"/>
                <w:rFonts w:ascii="Cambria" w:hAnsi="Cambria"/>
                <w:noProof/>
              </w:rPr>
              <w:t>6.2.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Sprawdzenie robót pomiarowych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_Toc148888258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06D01C3F" w14:textId="482EA662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59" w:history="1">
            <w:r w:rsidR="003028D5" w:rsidRPr="008A5849">
              <w:rPr>
                <w:rStyle w:val="Hipercze"/>
                <w:rFonts w:ascii="Cambria" w:hAnsi="Cambria"/>
                <w:noProof/>
              </w:rPr>
              <w:t>7.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OBMIAR ROBÓT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_Toc148888259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78D8583A" w14:textId="7393B8E0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60" w:history="1">
            <w:r w:rsidR="003028D5" w:rsidRPr="008A5849">
              <w:rPr>
                <w:rStyle w:val="Hipercze"/>
                <w:rFonts w:ascii="Cambria" w:hAnsi="Cambria"/>
                <w:noProof/>
              </w:rPr>
              <w:t>8.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ODBIÓR ROBÓT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_Toc148888260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1EBDA3E1" w14:textId="01C43983" w:rsidR="003028D5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61" w:history="1">
            <w:r w:rsidR="003028D5" w:rsidRPr="008A5849">
              <w:rPr>
                <w:rStyle w:val="Hipercze"/>
                <w:rFonts w:ascii="Cambria" w:hAnsi="Cambria"/>
                <w:noProof/>
              </w:rPr>
              <w:t>9.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PODSTAWA PŁATNOŚCI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_Toc148888261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6C44BD7C" w14:textId="3F5F262A" w:rsidR="003028D5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88262" w:history="1">
            <w:r w:rsidR="003028D5" w:rsidRPr="008A5849">
              <w:rPr>
                <w:rStyle w:val="Hipercze"/>
                <w:rFonts w:ascii="Cambria" w:hAnsi="Cambria"/>
                <w:noProof/>
              </w:rPr>
              <w:t>10.</w:t>
            </w:r>
            <w:r w:rsidR="003028D5">
              <w:rPr>
                <w:rFonts w:eastAsiaTheme="minorEastAsia"/>
                <w:noProof/>
                <w:lang w:eastAsia="pl-PL"/>
              </w:rPr>
              <w:tab/>
            </w:r>
            <w:r w:rsidR="003028D5" w:rsidRPr="008A5849">
              <w:rPr>
                <w:rStyle w:val="Hipercze"/>
                <w:rFonts w:ascii="Cambria" w:hAnsi="Cambria"/>
                <w:noProof/>
              </w:rPr>
              <w:t>PRZEPISY ZWIĄZANE</w:t>
            </w:r>
            <w:r w:rsidR="003028D5">
              <w:rPr>
                <w:noProof/>
                <w:webHidden/>
              </w:rPr>
              <w:tab/>
            </w:r>
            <w:r w:rsidR="003028D5">
              <w:rPr>
                <w:noProof/>
                <w:webHidden/>
              </w:rPr>
              <w:fldChar w:fldCharType="begin"/>
            </w:r>
            <w:r w:rsidR="003028D5">
              <w:rPr>
                <w:noProof/>
                <w:webHidden/>
              </w:rPr>
              <w:instrText xml:space="preserve"> PAGEREF _Toc148888262 \h </w:instrText>
            </w:r>
            <w:r w:rsidR="003028D5">
              <w:rPr>
                <w:noProof/>
                <w:webHidden/>
              </w:rPr>
            </w:r>
            <w:r w:rsidR="003028D5">
              <w:rPr>
                <w:noProof/>
                <w:webHidden/>
              </w:rPr>
              <w:fldChar w:fldCharType="separate"/>
            </w:r>
            <w:r w:rsidR="003028D5">
              <w:rPr>
                <w:noProof/>
                <w:webHidden/>
              </w:rPr>
              <w:t>5</w:t>
            </w:r>
            <w:r w:rsidR="003028D5">
              <w:rPr>
                <w:noProof/>
                <w:webHidden/>
              </w:rPr>
              <w:fldChar w:fldCharType="end"/>
            </w:r>
          </w:hyperlink>
        </w:p>
        <w:p w14:paraId="0689EB82" w14:textId="24263A94" w:rsidR="003028D5" w:rsidRPr="003028D5" w:rsidRDefault="003028D5">
          <w:pPr>
            <w:rPr>
              <w:rFonts w:ascii="Cambria" w:hAnsi="Cambria"/>
            </w:rPr>
          </w:pPr>
          <w:r w:rsidRPr="003028D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28D55724" w14:textId="1B7CC5EA" w:rsidR="003028D5" w:rsidRPr="003028D5" w:rsidRDefault="003028D5">
      <w:pPr>
        <w:rPr>
          <w:rFonts w:ascii="Cambria" w:hAnsi="Cambria"/>
        </w:rPr>
      </w:pPr>
      <w:r w:rsidRPr="003028D5">
        <w:rPr>
          <w:rFonts w:ascii="Cambria" w:hAnsi="Cambria"/>
        </w:rPr>
        <w:br w:type="page"/>
      </w:r>
    </w:p>
    <w:p w14:paraId="1CC16093" w14:textId="77777777" w:rsidR="003028D5" w:rsidRPr="003028D5" w:rsidRDefault="003028D5" w:rsidP="00AD01F3">
      <w:pPr>
        <w:ind w:left="720" w:hanging="360"/>
        <w:rPr>
          <w:rFonts w:ascii="Cambria" w:hAnsi="Cambria"/>
        </w:rPr>
      </w:pPr>
    </w:p>
    <w:p w14:paraId="0C032C6C" w14:textId="6EC47673" w:rsidR="00AB482A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" w:name="_Toc148888245"/>
      <w:r w:rsidRPr="003028D5">
        <w:rPr>
          <w:rFonts w:ascii="Cambria" w:hAnsi="Cambria"/>
        </w:rPr>
        <w:t>WSTĘP</w:t>
      </w:r>
      <w:bookmarkEnd w:id="2"/>
    </w:p>
    <w:p w14:paraId="4721324C" w14:textId="52C814A0" w:rsidR="00AD01F3" w:rsidRPr="003028D5" w:rsidRDefault="00AD01F3" w:rsidP="00AD01F3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Przedmiotem niniejszych Specyfikacji Technicznych Wykonania i Odbioru Robót Budowlanych są wytyczne dla robót związanych z wytyczeniem przebiegu trasy drogi i jej punktów wysokościowych</w:t>
      </w:r>
      <w:r w:rsidR="005A2949" w:rsidRPr="003028D5">
        <w:rPr>
          <w:rFonts w:ascii="Cambria" w:hAnsi="Cambria"/>
        </w:rPr>
        <w:t xml:space="preserve"> dla przebudów i modernizacji dróg gminnych w Gminie Moskorzew</w:t>
      </w:r>
      <w:r w:rsidRPr="003028D5">
        <w:rPr>
          <w:rFonts w:ascii="Cambria" w:hAnsi="Cambria"/>
        </w:rPr>
        <w:t>.</w:t>
      </w:r>
    </w:p>
    <w:p w14:paraId="7E73D15B" w14:textId="6D49B320" w:rsidR="002314D7" w:rsidRPr="003028D5" w:rsidRDefault="002314D7" w:rsidP="002314D7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" w:name="_Toc148888246"/>
      <w:r w:rsidRPr="003028D5">
        <w:rPr>
          <w:rFonts w:ascii="Cambria" w:hAnsi="Cambria"/>
        </w:rPr>
        <w:t>Określenia podstawowe</w:t>
      </w:r>
      <w:bookmarkEnd w:id="3"/>
    </w:p>
    <w:p w14:paraId="4EFFF576" w14:textId="61DCE380" w:rsidR="002314D7" w:rsidRPr="003028D5" w:rsidRDefault="002314D7" w:rsidP="002314D7">
      <w:pPr>
        <w:jc w:val="both"/>
        <w:rPr>
          <w:rFonts w:ascii="Cambria" w:hAnsi="Cambria"/>
        </w:rPr>
      </w:pPr>
      <w:r w:rsidRPr="003028D5">
        <w:rPr>
          <w:rFonts w:ascii="Cambria" w:hAnsi="Cambria"/>
          <w:u w:val="single"/>
        </w:rPr>
        <w:t>Punkty główne trasy</w:t>
      </w:r>
      <w:r w:rsidRPr="003028D5">
        <w:rPr>
          <w:rFonts w:ascii="Cambria" w:hAnsi="Cambria"/>
        </w:rPr>
        <w:t xml:space="preserve"> - Punkty załamania osi trasy, punkty kierunkowe oraz początkowy i końcowy punkt trasy.</w:t>
      </w:r>
    </w:p>
    <w:p w14:paraId="4A279551" w14:textId="74634A1E" w:rsidR="002314D7" w:rsidRPr="003028D5" w:rsidRDefault="002314D7" w:rsidP="002314D7">
      <w:pPr>
        <w:jc w:val="both"/>
        <w:rPr>
          <w:rFonts w:ascii="Cambria" w:hAnsi="Cambria"/>
        </w:rPr>
      </w:pPr>
      <w:r w:rsidRPr="003028D5">
        <w:rPr>
          <w:rFonts w:ascii="Cambria" w:hAnsi="Cambria"/>
          <w:u w:val="single"/>
        </w:rPr>
        <w:t>Inwentaryzacja powykonawcza</w:t>
      </w:r>
      <w:r w:rsidRPr="003028D5">
        <w:rPr>
          <w:rFonts w:ascii="Cambria" w:hAnsi="Cambria"/>
        </w:rPr>
        <w:t xml:space="preserve"> - jest to geodezyjna dokumentacja w postaci mapy sytuacyjno-wysokościowej z pomiaru powykonawczego dróg, której zakres powinien obejmować wszystkie nowe </w:t>
      </w:r>
      <w:r w:rsidRPr="003028D5">
        <w:rPr>
          <w:rFonts w:ascii="Cambria" w:hAnsi="Cambria"/>
        </w:rPr>
        <w:br/>
        <w:t>i przebudowane obiekty budowlane na terenie inwestycji.</w:t>
      </w:r>
    </w:p>
    <w:p w14:paraId="592BC7CD" w14:textId="7B13B6B4" w:rsidR="002314D7" w:rsidRPr="003028D5" w:rsidRDefault="002314D7" w:rsidP="002314D7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Pozostałe określenia podstawowe są zgodne z obowiązującymi, odpowiednimi polskimi normami </w:t>
      </w:r>
      <w:r w:rsidR="00EF5E40" w:rsidRPr="003028D5">
        <w:rPr>
          <w:rFonts w:ascii="Cambria" w:hAnsi="Cambria"/>
        </w:rPr>
        <w:br/>
      </w:r>
      <w:r w:rsidRPr="003028D5">
        <w:rPr>
          <w:rFonts w:ascii="Cambria" w:hAnsi="Cambria"/>
        </w:rPr>
        <w:t xml:space="preserve">i definicjami podanymi w </w:t>
      </w:r>
      <w:proofErr w:type="spellStart"/>
      <w:r w:rsidRPr="003028D5">
        <w:rPr>
          <w:rFonts w:ascii="Cambria" w:hAnsi="Cambria"/>
        </w:rPr>
        <w:t>WWiORB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7D463B69" w14:textId="3AD03CF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4" w:name="_Toc148888247"/>
      <w:r w:rsidRPr="003028D5">
        <w:rPr>
          <w:rFonts w:ascii="Cambria" w:hAnsi="Cambria"/>
        </w:rPr>
        <w:t>MATERIAŁY</w:t>
      </w:r>
      <w:bookmarkEnd w:id="4"/>
    </w:p>
    <w:p w14:paraId="6BE435CB" w14:textId="7D544404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materiałów, ich pozyskiwania i składowania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br/>
        <w:t>D-M.00.00.00.</w:t>
      </w:r>
    </w:p>
    <w:p w14:paraId="4ABD13B6" w14:textId="6586A885" w:rsidR="000518DE" w:rsidRPr="003028D5" w:rsidRDefault="000518DE" w:rsidP="000518DE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5" w:name="_Toc148888248"/>
      <w:r w:rsidRPr="003028D5">
        <w:rPr>
          <w:rFonts w:ascii="Cambria" w:hAnsi="Cambria"/>
        </w:rPr>
        <w:t>Rodzaje materiałów</w:t>
      </w:r>
      <w:bookmarkEnd w:id="5"/>
    </w:p>
    <w:p w14:paraId="59134531" w14:textId="2989D65C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Do oznaczenia punktów głównych trasy należy stosować paliki drewniane, pręty stalowe lub rury metalowe o długości ok. 0,50 m, do oznaczenia pozostałych punktów należy stosować paliki drewniane długości ok. 0,30 m, a do utrwalania punktów w istniejącej nawierzchni należy stosować bolce stalowe o średnicy 5 mm i długości 0,04-0,05 m.</w:t>
      </w:r>
    </w:p>
    <w:p w14:paraId="180F6584" w14:textId="6F75784E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Do utrwalenia punktów osnowy geodezyjnej należy stosować materiały zgodne z rozporządzeniem [3.5].</w:t>
      </w:r>
    </w:p>
    <w:p w14:paraId="503BD45C" w14:textId="4682BF6C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Do stabilizacji oznaczenia roboczego </w:t>
      </w:r>
      <w:proofErr w:type="spellStart"/>
      <w:r w:rsidRPr="003028D5">
        <w:rPr>
          <w:rFonts w:ascii="Cambria" w:hAnsi="Cambria"/>
        </w:rPr>
        <w:t>pikietaża</w:t>
      </w:r>
      <w:proofErr w:type="spellEnd"/>
      <w:r w:rsidRPr="003028D5">
        <w:rPr>
          <w:rFonts w:ascii="Cambria" w:hAnsi="Cambria"/>
        </w:rPr>
        <w:t xml:space="preserve"> trasy, poza granicą pasa robót stosować pale drewniane z tabliczkami. Wymiary tabliczek należy tak dobrać, aby opis roboczy </w:t>
      </w:r>
      <w:proofErr w:type="spellStart"/>
      <w:r w:rsidRPr="003028D5">
        <w:rPr>
          <w:rFonts w:ascii="Cambria" w:hAnsi="Cambria"/>
        </w:rPr>
        <w:t>pikietaża</w:t>
      </w:r>
      <w:proofErr w:type="spellEnd"/>
      <w:r w:rsidRPr="003028D5">
        <w:rPr>
          <w:rFonts w:ascii="Cambria" w:hAnsi="Cambria"/>
        </w:rPr>
        <w:t xml:space="preserve"> trasy był czytelny z przyległego pasa robót. Wymiary tabliczek uzgodnić z Inspektora Nadzoru.</w:t>
      </w:r>
    </w:p>
    <w:p w14:paraId="79084A02" w14:textId="51FA0325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" w:name="_Toc148888249"/>
      <w:r w:rsidRPr="003028D5">
        <w:rPr>
          <w:rFonts w:ascii="Cambria" w:hAnsi="Cambria"/>
        </w:rPr>
        <w:t>SPRZĘT</w:t>
      </w:r>
      <w:bookmarkEnd w:id="6"/>
    </w:p>
    <w:p w14:paraId="31672AF0" w14:textId="7AE14FAA" w:rsidR="00F61E65" w:rsidRPr="003028D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sprzętu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312FD581" w14:textId="14655DFD" w:rsidR="00F61E65" w:rsidRPr="003028D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Sprzęt stosowany do wytyczenia trasy drogowej i jej punktów wysokościowych powinien gwarantować uzyskanie wymaganej dokładności pomiaru.</w:t>
      </w:r>
    </w:p>
    <w:p w14:paraId="5D91E1EF" w14:textId="0811231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7" w:name="_Toc148888250"/>
      <w:r w:rsidRPr="003028D5">
        <w:rPr>
          <w:rFonts w:ascii="Cambria" w:hAnsi="Cambria"/>
        </w:rPr>
        <w:t>TRANSPORT</w:t>
      </w:r>
      <w:bookmarkEnd w:id="7"/>
    </w:p>
    <w:p w14:paraId="3C988F4D" w14:textId="5E0D2736" w:rsidR="00F61E65" w:rsidRPr="003028D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transportu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 Sprzęt i materiały do odtworzenia trasy można przewozić dowolnymi środkami transportu.</w:t>
      </w:r>
    </w:p>
    <w:p w14:paraId="7EEDAF98" w14:textId="57AF955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8" w:name="_Toc148888251"/>
      <w:r w:rsidRPr="003028D5">
        <w:rPr>
          <w:rFonts w:ascii="Cambria" w:hAnsi="Cambria"/>
        </w:rPr>
        <w:t>WYKONANIE ROBÓT</w:t>
      </w:r>
      <w:bookmarkEnd w:id="8"/>
    </w:p>
    <w:p w14:paraId="0F94EB8C" w14:textId="1089B811" w:rsidR="00A06180" w:rsidRPr="003028D5" w:rsidRDefault="00A06180" w:rsidP="00A06180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wykonania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2595A13C" w14:textId="7965DC37" w:rsidR="00A06180" w:rsidRPr="003028D5" w:rsidRDefault="00A06180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9" w:name="_Toc148888252"/>
      <w:r w:rsidRPr="003028D5">
        <w:rPr>
          <w:rFonts w:ascii="Cambria" w:hAnsi="Cambria"/>
        </w:rPr>
        <w:lastRenderedPageBreak/>
        <w:t>Zasady wykonywania prac pomiarowych</w:t>
      </w:r>
      <w:bookmarkEnd w:id="9"/>
    </w:p>
    <w:p w14:paraId="3CEFE177" w14:textId="585985F8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Punkty wierzchołkowe, punkty główne trasy i punkty pośrednie osi trasy muszą być zaopatrzone w oznaczenia określające w sposób wyraźny i jednoznaczny charakterystykę i położenie tych punktów. </w:t>
      </w:r>
    </w:p>
    <w:p w14:paraId="3DD8C7B0" w14:textId="513695E6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Wykonawca jest odpowiedzialny za zabezpieczenie wszystkich punktów pomiarowych i ich oznaczeń w czasie trwania robót. Wszystkie prace pomiarowe konieczne dla prawidłowej realizacji robót należą do obowiązków Wykonawcy.</w:t>
      </w:r>
    </w:p>
    <w:p w14:paraId="64F3D44A" w14:textId="15CE5CD2" w:rsidR="00A06180" w:rsidRPr="003028D5" w:rsidRDefault="00A06180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0" w:name="_Toc148888253"/>
      <w:r w:rsidRPr="003028D5">
        <w:rPr>
          <w:rFonts w:ascii="Cambria" w:hAnsi="Cambria"/>
        </w:rPr>
        <w:t>Wyznaczenie punktów głównych osi trasy drogowej i punktów wysokościowych</w:t>
      </w:r>
      <w:bookmarkEnd w:id="10"/>
    </w:p>
    <w:p w14:paraId="6927BA0C" w14:textId="1083386A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Punkty wierzchołkowe trasy i inne punkty główne powinny być </w:t>
      </w:r>
      <w:proofErr w:type="spellStart"/>
      <w:r w:rsidRPr="003028D5">
        <w:rPr>
          <w:rFonts w:ascii="Cambria" w:hAnsi="Cambria"/>
        </w:rPr>
        <w:t>zastabilizowane</w:t>
      </w:r>
      <w:proofErr w:type="spellEnd"/>
      <w:r w:rsidRPr="003028D5">
        <w:rPr>
          <w:rFonts w:ascii="Cambria" w:hAnsi="Cambria"/>
        </w:rPr>
        <w:t xml:space="preserve"> w sposób trwały, przy użyciu palików drewnianych. W zależności od charakterystyki terenu odległość pomiędzy punktami pośrednimi na odcinkach prostych nie może przekraczać 500 m.</w:t>
      </w:r>
    </w:p>
    <w:p w14:paraId="6C500716" w14:textId="5C70A825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Wykonawca powinien założyć robocze punkty wysokościowe (repery robocze) wzdłuż osi trasy drogowej, a także stałe punkty wysokościowe przy każdym obiekcie inżynierskim, przy użyciu słupków betonowych osadzonych w gruncie w sposób wykluczający osiadanie. Maksymalna odległość między reperami roboczymi wzdłuż trasy drogowej nie powinna przekraczać 300 m.</w:t>
      </w:r>
    </w:p>
    <w:p w14:paraId="08BC8C42" w14:textId="569461AE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Repery robocze należy założyć poza granicami robót związanych z wykonywaniem trasy drogowej i obiektów towarzyszących. Jako repery robocze można wykorzystać punkty stałe na stabilnych, istniejących budowlach wzdłuż trasy drogowej.</w:t>
      </w:r>
    </w:p>
    <w:p w14:paraId="277FA54F" w14:textId="43ED3CDE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Rzędne reperów roboczych należy określać z taką dokładnością ,aby średni błąd niwelacji po wyrównaniu był mniejszy od 10 mm/km stosując niwelację podwójną w stosunku do punktów szczegółowej osnowy wysokościowej. Repery robocze powinny mieć dodatkowe oznaczenie określające nazwę repera i jego rzędną.</w:t>
      </w:r>
    </w:p>
    <w:p w14:paraId="0EFC1095" w14:textId="01A3D9DA" w:rsidR="00A06180" w:rsidRPr="003028D5" w:rsidRDefault="00A06180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1" w:name="_Toc148888254"/>
      <w:r w:rsidRPr="003028D5">
        <w:rPr>
          <w:rFonts w:ascii="Cambria" w:hAnsi="Cambria"/>
        </w:rPr>
        <w:t>Wytyczenie osi trasy</w:t>
      </w:r>
      <w:bookmarkEnd w:id="11"/>
    </w:p>
    <w:p w14:paraId="6532FDC8" w14:textId="6AE1A7C5" w:rsidR="008C2396" w:rsidRPr="003028D5" w:rsidRDefault="008C2396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Jeżeli dokumentacja projektowa określa współrzędne X,Y osi trasy drogowej należy wykonać wytyczenie osi trasy zgodnie z poniższymi zapisami.</w:t>
      </w:r>
    </w:p>
    <w:p w14:paraId="673889FF" w14:textId="68BAE6BE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Tyczenie osi trasy drogowej należy wykonać w oparciu o Dokumentację Projektową oraz istniejącą osnowę szczegółową oraz w razie potrzeby założoną przez Wykonawcę osnowę realizacyjną.</w:t>
      </w:r>
    </w:p>
    <w:p w14:paraId="7BE642A1" w14:textId="64777CFF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Dopuszczalne odchylenie sytuacyjne wytyczonej osi trasy w stosunku do Dokumentacji Projektowej nie może być większe niż  5cm dla dróg objętych opracowaniem.</w:t>
      </w:r>
    </w:p>
    <w:p w14:paraId="5F9B11B5" w14:textId="32E02703" w:rsidR="00A06180" w:rsidRPr="003028D5" w:rsidRDefault="00A06180" w:rsidP="00A0618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Rzędne niwelety punktów osi trasy należy wyznaczyć z dokładnością do 1 cm w stosunku do rzędnych niwelety określonych w Dokumentacji Projektowej.</w:t>
      </w:r>
    </w:p>
    <w:p w14:paraId="6E36ACBA" w14:textId="68C1E8C4" w:rsidR="00A06180" w:rsidRPr="003028D5" w:rsidRDefault="00A06180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2" w:name="_Toc148888255"/>
      <w:r w:rsidRPr="003028D5">
        <w:rPr>
          <w:rFonts w:ascii="Cambria" w:hAnsi="Cambria"/>
        </w:rPr>
        <w:t>Wyznaczenie przekrojów poprzecznych</w:t>
      </w:r>
      <w:bookmarkEnd w:id="12"/>
    </w:p>
    <w:p w14:paraId="794CC6B0" w14:textId="576D34AA" w:rsidR="008C2396" w:rsidRPr="003028D5" w:rsidRDefault="008C2396" w:rsidP="008C2396">
      <w:pPr>
        <w:rPr>
          <w:rFonts w:ascii="Cambria" w:hAnsi="Cambria"/>
        </w:rPr>
      </w:pPr>
      <w:r w:rsidRPr="003028D5">
        <w:rPr>
          <w:rFonts w:ascii="Cambria" w:hAnsi="Cambria"/>
        </w:rPr>
        <w:t>Jeżeli dokumentacja projektowa określa przekroje poprzeczne drogi należy dokonać ich wytyczenia zgodnie z poniższymi zapisami.</w:t>
      </w:r>
    </w:p>
    <w:p w14:paraId="3E8F6576" w14:textId="21558AAB" w:rsidR="008C2396" w:rsidRPr="003028D5" w:rsidRDefault="008C2396" w:rsidP="008C2396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robót.</w:t>
      </w:r>
    </w:p>
    <w:p w14:paraId="79D5D981" w14:textId="7097A6FC" w:rsidR="008C2396" w:rsidRPr="003028D5" w:rsidRDefault="008C2396" w:rsidP="008C2396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Do wyznaczenia krawędzi nasypów i wykopów należy stosować dobrze widoczne paliki lub wiechy. Wiechy należy stosować w przypadku nasypów o wysokości przekraczającej 1 m oraz wykopów głębszych niż 1 m. Odległość między palikami lub wiechami należy dostosować do </w:t>
      </w:r>
      <w:r w:rsidRPr="003028D5">
        <w:rPr>
          <w:rFonts w:ascii="Cambria" w:hAnsi="Cambria"/>
        </w:rPr>
        <w:lastRenderedPageBreak/>
        <w:t>ukształtowania terenu oraz geometrii trasy drogowej. Odległość ta, co najmniej powinna odpowiadać odstępowi kolejnych przekrojów poprzecznych.</w:t>
      </w:r>
    </w:p>
    <w:p w14:paraId="31D0D3C9" w14:textId="3A79B7F3" w:rsidR="008C2396" w:rsidRPr="003028D5" w:rsidRDefault="008C2396" w:rsidP="008C2396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Rzędne niwelety punktów osi trasy należy wyznaczyć z dokładnością do 1 cm w stosunku do rzędnych niwelety określonych w Dokumentacji Projektowej.</w:t>
      </w:r>
    </w:p>
    <w:p w14:paraId="42396870" w14:textId="10EACD11" w:rsidR="00A06180" w:rsidRPr="003028D5" w:rsidRDefault="008C2396" w:rsidP="008C2396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Dla sprawdzenia prawidłowości pochylenia skarp, Wykonawca ustawi </w:t>
      </w:r>
      <w:proofErr w:type="spellStart"/>
      <w:r w:rsidRPr="003028D5">
        <w:rPr>
          <w:rFonts w:ascii="Cambria" w:hAnsi="Cambria"/>
        </w:rPr>
        <w:t>skarpowniki</w:t>
      </w:r>
      <w:proofErr w:type="spellEnd"/>
      <w:r w:rsidRPr="003028D5">
        <w:rPr>
          <w:rFonts w:ascii="Cambria" w:hAnsi="Cambria"/>
        </w:rPr>
        <w:t xml:space="preserve"> wskazujące pochylenie skarp. Profilowanie przekrojów poprzecznych musi umożliwiać wykonanie nasypów, wykopów i konstrukcji nawierzchni o kształcie zgodnym z Dokumentacją Projektową.</w:t>
      </w:r>
    </w:p>
    <w:p w14:paraId="01E62DDA" w14:textId="14EBA61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3" w:name="_Toc148888256"/>
      <w:r w:rsidRPr="003028D5">
        <w:rPr>
          <w:rFonts w:ascii="Cambria" w:hAnsi="Cambria"/>
        </w:rPr>
        <w:t>KONTROLA JAKOŚCI ROBÓT</w:t>
      </w:r>
      <w:bookmarkEnd w:id="13"/>
    </w:p>
    <w:p w14:paraId="3F19BCBD" w14:textId="71DA9626" w:rsidR="00A06180" w:rsidRPr="003028D5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kontroli jakości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 pkt 6.</w:t>
      </w:r>
    </w:p>
    <w:p w14:paraId="6739E78B" w14:textId="14BF2526" w:rsidR="00016BB9" w:rsidRPr="003028D5" w:rsidRDefault="00016BB9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4" w:name="_Toc148888257"/>
      <w:r w:rsidRPr="003028D5">
        <w:rPr>
          <w:rFonts w:ascii="Cambria" w:hAnsi="Cambria"/>
        </w:rPr>
        <w:t>Wytyczenie osi trasy drogowej</w:t>
      </w:r>
      <w:bookmarkEnd w:id="14"/>
    </w:p>
    <w:p w14:paraId="30264E73" w14:textId="737BA37F" w:rsidR="00016BB9" w:rsidRPr="003028D5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Kontrolę jakości prac pomiarowych związanych z wytyczeniem trasy i punktów wysokościowych należy prowadzić według ogólnych zasad określonych w Rozporządzeniu [3.1].</w:t>
      </w:r>
    </w:p>
    <w:p w14:paraId="458AD30B" w14:textId="2A7C20CE" w:rsidR="00016BB9" w:rsidRPr="003028D5" w:rsidRDefault="00016BB9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5" w:name="_Toc148888258"/>
      <w:r w:rsidRPr="003028D5">
        <w:rPr>
          <w:rFonts w:ascii="Cambria" w:hAnsi="Cambria"/>
        </w:rPr>
        <w:t>Sprawdzenie robót pomiarowych</w:t>
      </w:r>
      <w:bookmarkEnd w:id="15"/>
    </w:p>
    <w:p w14:paraId="53825825" w14:textId="5E11F76B" w:rsidR="00016BB9" w:rsidRPr="003028D5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Dopuszczalne odchylenie sytuacyjne wytyczonej osi trasy w stosunku do Dokumentacji Projektowej nie może być większe niż 5 cm. Rzędne niwelety punktów osi trasy należy wyznaczyć z dokładnością do 1cm w stosunku do rzędnych niwelety określonych w Dokumentacji Projektowej. Rzędne reperów roboczych należy określać z taką dokładnością, aby średni błąd niwelacji po wyrównaniu był mniejszy niż 10 mm/km stosując niwelację podwójną w stosunku do punktów szczegółowej osnowy wysokościowej.</w:t>
      </w:r>
    </w:p>
    <w:p w14:paraId="18156D4B" w14:textId="08F0CD7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6" w:name="_Toc148888259"/>
      <w:r w:rsidRPr="003028D5">
        <w:rPr>
          <w:rFonts w:ascii="Cambria" w:hAnsi="Cambria"/>
        </w:rPr>
        <w:t>OBMIAR ROBÓT</w:t>
      </w:r>
      <w:bookmarkEnd w:id="16"/>
    </w:p>
    <w:p w14:paraId="26ADE088" w14:textId="2A546CB0" w:rsidR="00016BB9" w:rsidRPr="003028D5" w:rsidRDefault="00016BB9" w:rsidP="00016BB9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Kontrakt ryczałtowy – jednostką obmiaru jest wykonana i odebrana protokołem Odbioru Końcowego jednostka określona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>.</w:t>
      </w:r>
    </w:p>
    <w:p w14:paraId="2A7D81E0" w14:textId="1EFED4F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7" w:name="_Toc148888260"/>
      <w:r w:rsidRPr="003028D5">
        <w:rPr>
          <w:rFonts w:ascii="Cambria" w:hAnsi="Cambria"/>
        </w:rPr>
        <w:t>ODBIÓR ROBÓT</w:t>
      </w:r>
      <w:bookmarkEnd w:id="17"/>
    </w:p>
    <w:p w14:paraId="4F08C885" w14:textId="70CD811C" w:rsidR="0004079E" w:rsidRPr="003028D5" w:rsidRDefault="0004079E" w:rsidP="0004079E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odbioru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3B91796F" w14:textId="6B341A1D" w:rsidR="0004079E" w:rsidRPr="003028D5" w:rsidRDefault="0004079E" w:rsidP="0004079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Odbiór robót związanych z odtworzeniem trasy w terenie następuje na podstawie szkiców i dzienników pomiarów geodezyjnych lub protokołu z kontroli geodezyjnej, które Wykonawca przekłada Inspektorowi Nadzoru.</w:t>
      </w:r>
    </w:p>
    <w:p w14:paraId="71DB0ABB" w14:textId="6BE0C2F2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8" w:name="_Toc148888261"/>
      <w:r w:rsidRPr="003028D5">
        <w:rPr>
          <w:rFonts w:ascii="Cambria" w:hAnsi="Cambria"/>
        </w:rPr>
        <w:t>PODSTAWA PŁATNOŚCI</w:t>
      </w:r>
      <w:bookmarkEnd w:id="18"/>
    </w:p>
    <w:p w14:paraId="085C378E" w14:textId="4BA3BD14" w:rsidR="0004079E" w:rsidRPr="003028D5" w:rsidRDefault="0004079E" w:rsidP="0004079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Wynagrodzenie ryczałtowe: zasady płatności podano w umowie pomiędzy Zamawiającym a Wykonawcą.</w:t>
      </w:r>
    </w:p>
    <w:p w14:paraId="27B0F0E6" w14:textId="4106A35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9" w:name="_Toc148888262"/>
      <w:r w:rsidRPr="003028D5">
        <w:rPr>
          <w:rFonts w:ascii="Cambria" w:hAnsi="Cambria"/>
        </w:rPr>
        <w:t>PRZEPISY ZWIĄZANE</w:t>
      </w:r>
      <w:bookmarkEnd w:id="19"/>
    </w:p>
    <w:p w14:paraId="1D8D4B89" w14:textId="33D11CD7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[1]</w:t>
      </w:r>
      <w:r w:rsidRPr="003028D5">
        <w:rPr>
          <w:rFonts w:ascii="Cambria" w:hAnsi="Cambria"/>
        </w:rPr>
        <w:t xml:space="preserve"> Ustawa z dnia 07 lipca 1994 r. Prawo budowlane (Dz.U. z 2020 r., poz. 1333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5D8D1C51" w14:textId="1E89EEC1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[2]</w:t>
      </w:r>
      <w:r w:rsidRPr="003028D5">
        <w:rPr>
          <w:rFonts w:ascii="Cambria" w:hAnsi="Cambria"/>
        </w:rPr>
        <w:t xml:space="preserve"> Ustawa z dnia 21 marca 1985 r. o drogach publicznych (Dz.U. z 2021 r. poz. 1376,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30AE0AAA" w14:textId="0A4537DB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[3]</w:t>
      </w:r>
      <w:r w:rsidRPr="003028D5">
        <w:rPr>
          <w:rFonts w:ascii="Cambria" w:hAnsi="Cambria"/>
        </w:rPr>
        <w:t xml:space="preserve"> Ustawa z dnia 17 maja 1989 r. Prawo geodezyjne i kartograficzne (Dz. U. z 2021 r. poz. 1990,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5794F22D" w14:textId="17CA4C84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[3.1]</w:t>
      </w:r>
      <w:r w:rsidRPr="003028D5">
        <w:rPr>
          <w:rFonts w:ascii="Cambria" w:hAnsi="Cambria"/>
        </w:rPr>
        <w:t xml:space="preserve"> Rozporządzenie Ministra Rozwoju z dnia 18 sierpnia 2020 r. w sprawie standardów technicznych wykonywania geodezyjnych pomiarów sytuacyjnych i wysokościowych </w:t>
      </w:r>
      <w:r w:rsidRPr="003028D5">
        <w:rPr>
          <w:rFonts w:ascii="Cambria" w:hAnsi="Cambria"/>
        </w:rPr>
        <w:lastRenderedPageBreak/>
        <w:t xml:space="preserve">oraz opracowywania i przekazywania wyników tych pomiarów do państwowego zasobu geodezyjnego i kartograficznego (Dz.U. poz. 1429,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 xml:space="preserve">. </w:t>
      </w:r>
      <w:proofErr w:type="spellStart"/>
      <w:r w:rsidRPr="003028D5">
        <w:rPr>
          <w:rFonts w:ascii="Cambria" w:hAnsi="Cambria"/>
        </w:rPr>
        <w:t>zm</w:t>
      </w:r>
      <w:proofErr w:type="spellEnd"/>
      <w:r w:rsidRPr="003028D5">
        <w:rPr>
          <w:rFonts w:ascii="Cambria" w:hAnsi="Cambria"/>
        </w:rPr>
        <w:t>).</w:t>
      </w:r>
    </w:p>
    <w:p w14:paraId="222D5F4F" w14:textId="0625F13B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[3.2]</w:t>
      </w:r>
      <w:r w:rsidRPr="003028D5">
        <w:rPr>
          <w:rFonts w:ascii="Cambria" w:hAnsi="Cambria"/>
        </w:rPr>
        <w:t xml:space="preserve"> Rozporządzenie Ministra Rozwoju, Pracy i Technologii z dnia 27 lipca 2021 r. w sprawie ewidencji gruntów i budynków (Dz. U. poz. 1390).</w:t>
      </w:r>
    </w:p>
    <w:p w14:paraId="3D7C9A9D" w14:textId="04A89BC8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[3.3]</w:t>
      </w:r>
      <w:r w:rsidRPr="003028D5">
        <w:rPr>
          <w:rFonts w:ascii="Cambria" w:hAnsi="Cambria"/>
        </w:rPr>
        <w:t xml:space="preserve"> Rozporządzenie Rady Ministrów z dnia 15 października 2012 r. w sprawie państwowego systemu odniesień przestrzennych (Dz. U. poz. 1247,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4D542FA6" w14:textId="1F68EA58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[3.4]</w:t>
      </w:r>
      <w:r w:rsidRPr="003028D5">
        <w:rPr>
          <w:rFonts w:ascii="Cambria" w:hAnsi="Cambria"/>
        </w:rPr>
        <w:t xml:space="preserve"> Rozporządzenie Ministra Obrony Narodowej z dnia 22 maja 2003 r. w sprawie nadzoru nad pracami geodezyjnymi i kartograficznymi na terenach zamkniętych (Dz. U. Nr 101, poz. 939).</w:t>
      </w:r>
    </w:p>
    <w:p w14:paraId="4E96576B" w14:textId="6FAE8C94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[3.5]</w:t>
      </w:r>
      <w:r w:rsidRPr="003028D5">
        <w:rPr>
          <w:rFonts w:ascii="Cambria" w:hAnsi="Cambria"/>
        </w:rPr>
        <w:t xml:space="preserve"> Rozporządzenie Ministra Rozwoju, Pracy i Technologii z dnia 6 lipca 2021 r. w sprawie osnów geodezyjnych, grawimetrycznych i magnetycznych (Dz. U. poz. 1341).</w:t>
      </w:r>
    </w:p>
    <w:p w14:paraId="67706F86" w14:textId="59CC8D56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[3.6]</w:t>
      </w:r>
      <w:r w:rsidRPr="003028D5">
        <w:rPr>
          <w:rFonts w:ascii="Cambria" w:hAnsi="Cambria"/>
        </w:rPr>
        <w:t xml:space="preserve"> Rozporządzenie Ministra Spraw Wewnętrznych i Administracji z dnia 15 kwietnia 1999 r. w sprawie ochrony znaków geodezyjnych, grawimetrycznych i magnetycznych (Dz. U. z 2020 r. poz. 1357).</w:t>
      </w:r>
    </w:p>
    <w:p w14:paraId="0E2108C7" w14:textId="519F2752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[3.7]</w:t>
      </w:r>
      <w:r w:rsidRPr="003028D5">
        <w:rPr>
          <w:rFonts w:ascii="Cambria" w:hAnsi="Cambria"/>
        </w:rPr>
        <w:t xml:space="preserve"> Rozporządzenie Ministra Spraw Wewnętrznych i Administracji oraz Rolnictwa i Gospodarki Żywnościowej z dnia 14 kwietnia 1999 roku w sprawie rozgraniczania </w:t>
      </w:r>
      <w:r w:rsidR="00EB7F7D" w:rsidRPr="003028D5">
        <w:rPr>
          <w:rFonts w:ascii="Cambria" w:hAnsi="Cambria"/>
        </w:rPr>
        <w:t>n</w:t>
      </w:r>
      <w:r w:rsidRPr="003028D5">
        <w:rPr>
          <w:rFonts w:ascii="Cambria" w:hAnsi="Cambria"/>
        </w:rPr>
        <w:t>ieruchomości (Dz. U. Nr 45, poz. 453).</w:t>
      </w:r>
    </w:p>
    <w:p w14:paraId="631867C3" w14:textId="5924BAEB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[4]</w:t>
      </w:r>
      <w:r w:rsidRPr="003028D5">
        <w:rPr>
          <w:rFonts w:ascii="Cambria" w:hAnsi="Cambria"/>
        </w:rPr>
        <w:t xml:space="preserve"> Ustawa z dnia 10 kwietnia 2003 r. o szczególnych zasadach przygotowania</w:t>
      </w:r>
      <w:r w:rsidR="00EB7F7D"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>i realizacji inwestycji w zakresie dróg publicznych (Dz. U. z 2020 r. poz. 1363,</w:t>
      </w:r>
      <w:r w:rsidR="00EB7F7D"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 xml:space="preserve">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65C4D18F" w14:textId="01DCA1E7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[5]</w:t>
      </w:r>
      <w:r w:rsidRPr="003028D5">
        <w:rPr>
          <w:rFonts w:ascii="Cambria" w:hAnsi="Cambria"/>
        </w:rPr>
        <w:t xml:space="preserve"> Ustawa z dnia 21 sierpnia 1997 r. o gospodarce nieruchomościami</w:t>
      </w:r>
      <w:r w:rsidR="00EB7F7D"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 xml:space="preserve">( Dz.U. z 2021 r. poz. 1899,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0EC52991" w14:textId="68878DA5" w:rsidR="0004079E" w:rsidRPr="003028D5" w:rsidRDefault="0004079E" w:rsidP="00EB7F7D">
      <w:pPr>
        <w:spacing w:after="0"/>
        <w:ind w:left="708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[5.1]</w:t>
      </w:r>
      <w:r w:rsidRPr="003028D5">
        <w:rPr>
          <w:rFonts w:ascii="Cambria" w:hAnsi="Cambria"/>
        </w:rPr>
        <w:t xml:space="preserve"> Rozporządzenie Rady Ministrów z dnia 7 grudnia 2004 r. w sprawie</w:t>
      </w:r>
      <w:r w:rsidR="00EB7F7D"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>sposobu i trybu dokonywania podziałów nieruchomości (Dz. U. Nr 268, poz.</w:t>
      </w:r>
      <w:r w:rsidR="00EB7F7D"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>2663).</w:t>
      </w:r>
    </w:p>
    <w:p w14:paraId="113B4D57" w14:textId="3CD8539A" w:rsidR="0004079E" w:rsidRPr="003028D5" w:rsidRDefault="0004079E" w:rsidP="00EB7F7D">
      <w:pPr>
        <w:spacing w:after="0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[6]</w:t>
      </w:r>
      <w:r w:rsidRPr="003028D5">
        <w:rPr>
          <w:rFonts w:ascii="Cambria" w:hAnsi="Cambria"/>
        </w:rPr>
        <w:t xml:space="preserve"> Ustawa z dnia 20 lipca 2017 r. Prawo wodne (Dz.U. z 2021 r. poz. 624).</w:t>
      </w:r>
    </w:p>
    <w:sectPr w:rsidR="0004079E" w:rsidRPr="003028D5" w:rsidSect="00C7413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F4AA" w14:textId="77777777" w:rsidR="00C7413A" w:rsidRDefault="00C7413A" w:rsidP="003028D5">
      <w:pPr>
        <w:spacing w:after="0" w:line="240" w:lineRule="auto"/>
      </w:pPr>
      <w:r>
        <w:separator/>
      </w:r>
    </w:p>
  </w:endnote>
  <w:endnote w:type="continuationSeparator" w:id="0">
    <w:p w14:paraId="7A69CF34" w14:textId="77777777" w:rsidR="00C7413A" w:rsidRDefault="00C7413A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gowa">
    <w:altName w:val="Calibri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3998DD88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203F7" w14:textId="77777777" w:rsidR="00C7413A" w:rsidRDefault="00C7413A" w:rsidP="003028D5">
      <w:pPr>
        <w:spacing w:after="0" w:line="240" w:lineRule="auto"/>
      </w:pPr>
      <w:r>
        <w:separator/>
      </w:r>
    </w:p>
  </w:footnote>
  <w:footnote w:type="continuationSeparator" w:id="0">
    <w:p w14:paraId="3B8C683E" w14:textId="77777777" w:rsidR="00C7413A" w:rsidRDefault="00C7413A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77777777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>GMINA MOSKORZEW: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ADD7282"/>
    <w:multiLevelType w:val="hybridMultilevel"/>
    <w:tmpl w:val="71D4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0231166">
    <w:abstractNumId w:val="0"/>
  </w:num>
  <w:num w:numId="2" w16cid:durableId="986935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8D"/>
    <w:rsid w:val="00016BB9"/>
    <w:rsid w:val="0004079E"/>
    <w:rsid w:val="000518DE"/>
    <w:rsid w:val="002314D7"/>
    <w:rsid w:val="003028D5"/>
    <w:rsid w:val="00456849"/>
    <w:rsid w:val="005A2949"/>
    <w:rsid w:val="00763F16"/>
    <w:rsid w:val="00895FEE"/>
    <w:rsid w:val="008C2396"/>
    <w:rsid w:val="00935E97"/>
    <w:rsid w:val="00940DBB"/>
    <w:rsid w:val="00956C56"/>
    <w:rsid w:val="00A06180"/>
    <w:rsid w:val="00AB482A"/>
    <w:rsid w:val="00AD01F3"/>
    <w:rsid w:val="00C7413A"/>
    <w:rsid w:val="00CA568D"/>
    <w:rsid w:val="00EB7F7D"/>
    <w:rsid w:val="00EF2B09"/>
    <w:rsid w:val="00EF5E40"/>
    <w:rsid w:val="00F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moskor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1A56-64F1-43C5-A45C-5EDA9A6A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1760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Halina Michalczyk</cp:lastModifiedBy>
  <cp:revision>19</cp:revision>
  <dcterms:created xsi:type="dcterms:W3CDTF">2023-10-22T14:38:00Z</dcterms:created>
  <dcterms:modified xsi:type="dcterms:W3CDTF">2024-01-28T13:39:00Z</dcterms:modified>
</cp:coreProperties>
</file>