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DAFC8" w14:textId="4619D38D" w:rsidR="00744AC6" w:rsidRPr="004A52CB" w:rsidRDefault="00744AC6" w:rsidP="003D396B">
      <w:pPr>
        <w:jc w:val="center"/>
      </w:pPr>
    </w:p>
    <w:p w14:paraId="207DB877" w14:textId="121A6701" w:rsidR="00134958" w:rsidRPr="004A52CB" w:rsidRDefault="00134958" w:rsidP="00110D12">
      <w:pPr>
        <w:jc w:val="both"/>
      </w:pPr>
    </w:p>
    <w:p w14:paraId="1AACC077" w14:textId="7C5A5BE4" w:rsidR="00134958" w:rsidRPr="004A52CB" w:rsidRDefault="00134958" w:rsidP="00110D12">
      <w:pPr>
        <w:spacing w:after="120" w:line="300" w:lineRule="exact"/>
        <w:ind w:left="6372"/>
        <w:jc w:val="both"/>
        <w:rPr>
          <w:rFonts w:cstheme="minorHAnsi"/>
          <w:bCs/>
        </w:rPr>
      </w:pPr>
      <w:r w:rsidRPr="004A52CB">
        <w:rPr>
          <w:rFonts w:cstheme="minorHAnsi"/>
          <w:bCs/>
        </w:rPr>
        <w:t xml:space="preserve">Kraków, dnia </w:t>
      </w:r>
      <w:r w:rsidR="003D396B">
        <w:rPr>
          <w:rFonts w:cstheme="minorHAnsi"/>
          <w:bCs/>
        </w:rPr>
        <w:t>15</w:t>
      </w:r>
      <w:r w:rsidR="00D96117">
        <w:rPr>
          <w:rFonts w:cstheme="minorHAnsi"/>
          <w:bCs/>
        </w:rPr>
        <w:t>.</w:t>
      </w:r>
      <w:r w:rsidR="003D396B">
        <w:rPr>
          <w:rFonts w:cstheme="minorHAnsi"/>
          <w:bCs/>
        </w:rPr>
        <w:t>09</w:t>
      </w:r>
      <w:r w:rsidR="00D96117">
        <w:rPr>
          <w:rFonts w:cstheme="minorHAnsi"/>
          <w:bCs/>
        </w:rPr>
        <w:t>.</w:t>
      </w:r>
      <w:r w:rsidRPr="004A52CB">
        <w:rPr>
          <w:rFonts w:cstheme="minorHAnsi"/>
          <w:bCs/>
        </w:rPr>
        <w:t xml:space="preserve">2022 r. </w:t>
      </w:r>
    </w:p>
    <w:p w14:paraId="374C2E87" w14:textId="77777777" w:rsidR="00134958" w:rsidRPr="004A52CB" w:rsidRDefault="00134958" w:rsidP="00110D12">
      <w:pPr>
        <w:spacing w:after="120" w:line="300" w:lineRule="exact"/>
        <w:jc w:val="both"/>
        <w:rPr>
          <w:rFonts w:cstheme="minorHAnsi"/>
        </w:rPr>
      </w:pPr>
    </w:p>
    <w:p w14:paraId="70605CB6" w14:textId="77777777" w:rsidR="00134958" w:rsidRPr="004A52CB" w:rsidRDefault="00134958" w:rsidP="00110D12">
      <w:pPr>
        <w:spacing w:line="240" w:lineRule="auto"/>
        <w:ind w:left="4933" w:firstLine="6"/>
        <w:jc w:val="both"/>
        <w:rPr>
          <w:rFonts w:cstheme="minorHAnsi"/>
          <w:b/>
          <w:bCs/>
          <w:i/>
          <w:iCs/>
        </w:rPr>
      </w:pPr>
      <w:r w:rsidRPr="004A52CB">
        <w:rPr>
          <w:rFonts w:cstheme="minorHAnsi"/>
          <w:b/>
          <w:bCs/>
          <w:i/>
          <w:iCs/>
        </w:rPr>
        <w:t>Do wszystkich zainteresowanych -uczestników postępowania</w:t>
      </w:r>
    </w:p>
    <w:p w14:paraId="3BD196E5" w14:textId="77777777" w:rsidR="00134958" w:rsidRPr="004A52CB" w:rsidRDefault="00134958" w:rsidP="00110D12">
      <w:pPr>
        <w:spacing w:line="240" w:lineRule="auto"/>
        <w:ind w:left="4933" w:firstLine="6"/>
        <w:jc w:val="both"/>
        <w:rPr>
          <w:rFonts w:cstheme="minorHAnsi"/>
          <w:b/>
          <w:bCs/>
          <w:i/>
          <w:iCs/>
        </w:rPr>
      </w:pPr>
      <w:r w:rsidRPr="004A52CB">
        <w:rPr>
          <w:rFonts w:cstheme="minorHAnsi"/>
          <w:b/>
          <w:bCs/>
          <w:i/>
          <w:iCs/>
        </w:rPr>
        <w:t>o udzielenie zamówienia publicznego</w:t>
      </w:r>
    </w:p>
    <w:p w14:paraId="7296B4DE" w14:textId="7BC22E9F" w:rsidR="00134958" w:rsidRPr="004A52CB" w:rsidRDefault="00134958" w:rsidP="00110D12">
      <w:pPr>
        <w:spacing w:after="120" w:line="300" w:lineRule="exact"/>
        <w:ind w:left="4956" w:firstLine="7"/>
        <w:jc w:val="both"/>
        <w:rPr>
          <w:rFonts w:cstheme="minorHAnsi"/>
          <w:b/>
          <w:bCs/>
          <w:i/>
          <w:iCs/>
        </w:rPr>
      </w:pPr>
    </w:p>
    <w:p w14:paraId="638386F7" w14:textId="77777777" w:rsidR="00134958" w:rsidRPr="004A52CB" w:rsidRDefault="00134958" w:rsidP="00110D12">
      <w:pPr>
        <w:spacing w:after="120" w:line="300" w:lineRule="exact"/>
        <w:ind w:left="4956" w:firstLine="7"/>
        <w:jc w:val="both"/>
        <w:rPr>
          <w:rFonts w:cstheme="minorHAnsi"/>
          <w:b/>
          <w:bCs/>
          <w:i/>
          <w:iCs/>
        </w:rPr>
      </w:pPr>
    </w:p>
    <w:p w14:paraId="271F0E76" w14:textId="0CA64F51" w:rsidR="00134958" w:rsidRPr="004A52CB" w:rsidRDefault="00134958" w:rsidP="00110D12">
      <w:pPr>
        <w:spacing w:after="120" w:line="300" w:lineRule="exact"/>
        <w:jc w:val="both"/>
        <w:rPr>
          <w:rStyle w:val="Hyperlink3"/>
          <w:rFonts w:asciiTheme="minorHAnsi" w:hAnsiTheme="minorHAnsi" w:cstheme="minorHAnsi"/>
          <w:sz w:val="22"/>
          <w:szCs w:val="22"/>
        </w:rPr>
      </w:pPr>
      <w:r w:rsidRPr="004A52CB">
        <w:rPr>
          <w:rFonts w:cstheme="minorHAnsi"/>
          <w:b/>
          <w:bCs/>
        </w:rPr>
        <w:t>Zamawiający:</w:t>
      </w:r>
      <w:r w:rsidRPr="004A52CB">
        <w:rPr>
          <w:rFonts w:cstheme="minorHAnsi"/>
        </w:rPr>
        <w:t xml:space="preserve"> </w:t>
      </w:r>
      <w:r w:rsidRPr="004A52CB">
        <w:rPr>
          <w:rFonts w:cstheme="minorHAnsi"/>
        </w:rPr>
        <w:tab/>
        <w:t>Polskie Wydawnictwo Muzyczne</w:t>
      </w:r>
      <w:r w:rsidRPr="004A52CB">
        <w:t xml:space="preserve">, </w:t>
      </w:r>
      <w:r w:rsidRPr="004A52CB">
        <w:rPr>
          <w:rFonts w:cstheme="minorHAnsi"/>
        </w:rPr>
        <w:t>al. Krasińskiego 11a</w:t>
      </w:r>
      <w:r w:rsidRPr="004A52CB">
        <w:t xml:space="preserve">, </w:t>
      </w:r>
      <w:r w:rsidRPr="004A52CB">
        <w:rPr>
          <w:rFonts w:cstheme="minorHAnsi"/>
        </w:rPr>
        <w:t>31-111 Kraków</w:t>
      </w:r>
      <w:r w:rsidRPr="004A52CB">
        <w:rPr>
          <w:rStyle w:val="Hyperlink3"/>
          <w:rFonts w:ascii="Calibri" w:hAnsi="Calibri" w:cs="Calibri"/>
          <w:sz w:val="22"/>
          <w:szCs w:val="22"/>
        </w:rPr>
        <w:t>;</w:t>
      </w:r>
    </w:p>
    <w:p w14:paraId="22F8C1CA" w14:textId="3B9B9FA6" w:rsidR="003D396B" w:rsidRPr="0047049D" w:rsidRDefault="00134958" w:rsidP="0047049D">
      <w:pPr>
        <w:pStyle w:val="Akapitzlist"/>
        <w:ind w:left="708"/>
        <w:jc w:val="both"/>
        <w:rPr>
          <w:rFonts w:cstheme="minorHAnsi"/>
          <w:i/>
        </w:rPr>
      </w:pPr>
      <w:r w:rsidRPr="004A52CB">
        <w:rPr>
          <w:rFonts w:cstheme="minorHAnsi"/>
          <w:b/>
          <w:bCs/>
        </w:rPr>
        <w:t>Dotyczy:</w:t>
      </w:r>
      <w:r w:rsidRPr="004A52CB">
        <w:rPr>
          <w:rFonts w:cstheme="minorHAnsi"/>
        </w:rPr>
        <w:t xml:space="preserve"> </w:t>
      </w:r>
      <w:r w:rsidRPr="004A52CB">
        <w:rPr>
          <w:rFonts w:cstheme="minorHAnsi"/>
        </w:rPr>
        <w:tab/>
        <w:t xml:space="preserve">postępowania - tryb podstawowy </w:t>
      </w:r>
      <w:r w:rsidR="0047049D">
        <w:rPr>
          <w:rFonts w:cstheme="minorHAnsi"/>
        </w:rPr>
        <w:t xml:space="preserve">z obligatoryjnymi negocjacjami </w:t>
      </w:r>
      <w:r w:rsidR="0047049D">
        <w:rPr>
          <w:rFonts w:cstheme="minorHAnsi"/>
          <w:i/>
        </w:rPr>
        <w:t>(art. 275 pkt. 3)</w:t>
      </w:r>
      <w:r w:rsidRPr="0047049D">
        <w:rPr>
          <w:rFonts w:cstheme="minorHAnsi"/>
        </w:rPr>
        <w:t xml:space="preserve"> pn</w:t>
      </w:r>
      <w:r w:rsidR="0016766D" w:rsidRPr="0047049D">
        <w:rPr>
          <w:rFonts w:cstheme="minorHAnsi"/>
        </w:rPr>
        <w:t xml:space="preserve">. </w:t>
      </w:r>
      <w:r w:rsidR="003D396B" w:rsidRPr="0047049D">
        <w:rPr>
          <w:rFonts w:cstheme="minorHAnsi"/>
          <w:b/>
          <w:bCs/>
        </w:rPr>
        <w:t xml:space="preserve">Opracowanie kompletnej dokumentacji projektowej wraz z uzyskaniem w imieniu inwestora prawomocnej decyzji pozwolenia na budowę dla realizacji inwestycji dotyczącej modernizacji siedziby Polskiego Wydawnictwa Muzycznego w Krakowie przy al. Krasińskiego 11a. (ZZP.261.21.2022) </w:t>
      </w:r>
    </w:p>
    <w:p w14:paraId="01DE48CC" w14:textId="7F3B5A01" w:rsidR="00134958" w:rsidRPr="004A52CB" w:rsidRDefault="00134958" w:rsidP="0016766D">
      <w:pPr>
        <w:pStyle w:val="Akapitzlist"/>
        <w:spacing w:after="120"/>
        <w:ind w:left="708"/>
        <w:jc w:val="both"/>
        <w:rPr>
          <w:rFonts w:cstheme="minorHAnsi"/>
        </w:rPr>
      </w:pPr>
    </w:p>
    <w:p w14:paraId="479B7288" w14:textId="09462F87" w:rsidR="00134958" w:rsidRPr="004A52CB" w:rsidRDefault="00134958" w:rsidP="0016766D">
      <w:pPr>
        <w:spacing w:after="120" w:line="300" w:lineRule="exact"/>
        <w:jc w:val="center"/>
        <w:rPr>
          <w:rFonts w:cstheme="minorHAnsi"/>
          <w:b/>
          <w:bCs/>
        </w:rPr>
      </w:pPr>
      <w:r w:rsidRPr="004A52CB">
        <w:rPr>
          <w:rFonts w:cstheme="minorHAnsi"/>
          <w:b/>
          <w:bCs/>
        </w:rPr>
        <w:t xml:space="preserve">Wyjaśnienia Zamawiającego </w:t>
      </w:r>
    </w:p>
    <w:p w14:paraId="31859CA2" w14:textId="77777777" w:rsidR="00134958" w:rsidRPr="004A52CB" w:rsidRDefault="00134958" w:rsidP="00151AE7">
      <w:pPr>
        <w:spacing w:after="120" w:line="300" w:lineRule="exact"/>
        <w:jc w:val="both"/>
        <w:rPr>
          <w:rFonts w:cstheme="minorHAnsi"/>
          <w:b/>
          <w:bCs/>
        </w:rPr>
      </w:pPr>
    </w:p>
    <w:p w14:paraId="6DD6B96E" w14:textId="2AF1D388" w:rsidR="00134958" w:rsidRPr="004A52CB" w:rsidRDefault="00151AE7" w:rsidP="00151AE7">
      <w:pPr>
        <w:spacing w:after="120" w:line="300" w:lineRule="exact"/>
        <w:jc w:val="both"/>
        <w:rPr>
          <w:rFonts w:cstheme="minorHAnsi"/>
          <w:b/>
          <w:bCs/>
          <w:u w:val="single"/>
        </w:rPr>
      </w:pPr>
      <w:r w:rsidRPr="004A52CB">
        <w:rPr>
          <w:rFonts w:cstheme="minorHAnsi"/>
          <w:b/>
          <w:bCs/>
          <w:u w:val="single"/>
        </w:rPr>
        <w:t>Odpowiedzi</w:t>
      </w:r>
      <w:r w:rsidR="00134958" w:rsidRPr="004A52CB">
        <w:rPr>
          <w:rFonts w:cstheme="minorHAnsi"/>
          <w:b/>
          <w:bCs/>
          <w:u w:val="single"/>
        </w:rPr>
        <w:t xml:space="preserve"> Zamawiającego</w:t>
      </w:r>
    </w:p>
    <w:p w14:paraId="6194B535" w14:textId="5C487C2B" w:rsidR="00134958" w:rsidRPr="004A52CB" w:rsidRDefault="00134958" w:rsidP="00151AE7">
      <w:pPr>
        <w:spacing w:after="120" w:line="300" w:lineRule="exact"/>
        <w:jc w:val="both"/>
        <w:rPr>
          <w:rFonts w:cstheme="minorHAnsi"/>
        </w:rPr>
      </w:pPr>
      <w:r w:rsidRPr="004A52CB">
        <w:rPr>
          <w:rFonts w:cstheme="minorHAnsi"/>
        </w:rPr>
        <w:t xml:space="preserve">Zamawiający działając w trybie art. 284 ust. 6 ustawy z dnia 11 września 2019r. Prawo zamówień publicznych (tj. Dz. U. z </w:t>
      </w:r>
      <w:proofErr w:type="spellStart"/>
      <w:r w:rsidR="005F2CC9" w:rsidRPr="005F2CC9">
        <w:rPr>
          <w:rFonts w:cstheme="minorHAnsi"/>
        </w:rPr>
        <w:t>z</w:t>
      </w:r>
      <w:proofErr w:type="spellEnd"/>
      <w:r w:rsidR="005F2CC9" w:rsidRPr="005F2CC9">
        <w:rPr>
          <w:rFonts w:cstheme="minorHAnsi"/>
        </w:rPr>
        <w:t xml:space="preserve"> 2022 r. poz. 1710</w:t>
      </w:r>
      <w:r w:rsidRPr="004A52CB">
        <w:rPr>
          <w:rFonts w:cstheme="minorHAnsi"/>
        </w:rPr>
        <w:t xml:space="preserve">. </w:t>
      </w:r>
      <w:r w:rsidR="005F2CC9">
        <w:rPr>
          <w:rFonts w:cstheme="minorHAnsi"/>
        </w:rPr>
        <w:t>)</w:t>
      </w:r>
      <w:r w:rsidRPr="004A52CB">
        <w:rPr>
          <w:rFonts w:cstheme="minorHAnsi"/>
        </w:rPr>
        <w:t xml:space="preserve">– dalej jako </w:t>
      </w:r>
      <w:r w:rsidRPr="004A52CB">
        <w:rPr>
          <w:rFonts w:cstheme="minorHAnsi"/>
          <w:b/>
          <w:bCs/>
        </w:rPr>
        <w:t xml:space="preserve">ustawa </w:t>
      </w:r>
      <w:proofErr w:type="spellStart"/>
      <w:r w:rsidRPr="004A52CB">
        <w:rPr>
          <w:rFonts w:cstheme="minorHAnsi"/>
          <w:b/>
          <w:bCs/>
        </w:rPr>
        <w:t>Pzp</w:t>
      </w:r>
      <w:proofErr w:type="spellEnd"/>
      <w:r w:rsidR="007E16FC">
        <w:rPr>
          <w:rFonts w:cstheme="minorHAnsi"/>
        </w:rPr>
        <w:t>,</w:t>
      </w:r>
      <w:r w:rsidRPr="004A52CB">
        <w:rPr>
          <w:rFonts w:cstheme="minorHAnsi"/>
        </w:rPr>
        <w:t xml:space="preserve"> poniżej </w:t>
      </w:r>
      <w:bookmarkStart w:id="0" w:name="_GoBack"/>
      <w:bookmarkEnd w:id="0"/>
      <w:r w:rsidR="007E16FC">
        <w:rPr>
          <w:rFonts w:cstheme="minorHAnsi"/>
        </w:rPr>
        <w:t>przedstawia treść wniosku</w:t>
      </w:r>
      <w:r w:rsidRPr="004A52CB">
        <w:rPr>
          <w:rFonts w:cstheme="minorHAnsi"/>
        </w:rPr>
        <w:t xml:space="preserve"> wraz z </w:t>
      </w:r>
      <w:r w:rsidR="007E16FC">
        <w:rPr>
          <w:rFonts w:cstheme="minorHAnsi"/>
        </w:rPr>
        <w:t>odpowiedzią</w:t>
      </w:r>
      <w:r w:rsidRPr="004A52CB">
        <w:rPr>
          <w:rFonts w:cstheme="minorHAnsi"/>
        </w:rPr>
        <w:t>:</w:t>
      </w:r>
    </w:p>
    <w:p w14:paraId="592E1F34" w14:textId="77777777" w:rsidR="00857248" w:rsidRPr="004A52CB" w:rsidRDefault="00857248" w:rsidP="00151AE7">
      <w:pPr>
        <w:spacing w:line="240" w:lineRule="auto"/>
        <w:ind w:left="284" w:hanging="284"/>
        <w:jc w:val="both"/>
        <w:rPr>
          <w:rFonts w:cstheme="minorHAnsi"/>
          <w:b/>
        </w:rPr>
      </w:pPr>
    </w:p>
    <w:p w14:paraId="7D92DED0" w14:textId="07B9B90B" w:rsidR="00134958" w:rsidRPr="004A52CB" w:rsidRDefault="005E654E" w:rsidP="003D396B">
      <w:pPr>
        <w:spacing w:line="240" w:lineRule="auto"/>
        <w:ind w:left="284" w:right="974" w:hanging="284"/>
        <w:jc w:val="both"/>
        <w:rPr>
          <w:rFonts w:cstheme="minorHAnsi"/>
          <w:b/>
        </w:rPr>
      </w:pPr>
      <w:r w:rsidRPr="004A52CB">
        <w:rPr>
          <w:rFonts w:cstheme="minorHAnsi"/>
          <w:b/>
        </w:rPr>
        <w:t>Wniosek</w:t>
      </w:r>
      <w:r w:rsidR="00134958" w:rsidRPr="004A52CB">
        <w:rPr>
          <w:rFonts w:cstheme="minorHAnsi"/>
          <w:b/>
        </w:rPr>
        <w:t xml:space="preserve"> 1:</w:t>
      </w:r>
    </w:p>
    <w:p w14:paraId="43F9CF90" w14:textId="2831FADA" w:rsidR="003D396B" w:rsidRPr="003D396B" w:rsidRDefault="003D396B" w:rsidP="003D396B">
      <w:pPr>
        <w:spacing w:line="240" w:lineRule="auto"/>
        <w:ind w:left="284" w:right="974" w:hanging="284"/>
        <w:jc w:val="both"/>
        <w:rPr>
          <w:rFonts w:cstheme="minorHAnsi"/>
          <w:b/>
          <w:bCs/>
          <w:lang w:bidi="pl-PL"/>
        </w:rPr>
      </w:pPr>
      <w:bookmarkStart w:id="1" w:name="bookmark4"/>
      <w:r w:rsidRPr="003D396B">
        <w:rPr>
          <w:rFonts w:cstheme="minorHAnsi"/>
          <w:b/>
          <w:bCs/>
          <w:u w:val="single"/>
          <w:lang w:bidi="pl-PL"/>
        </w:rPr>
        <w:t xml:space="preserve"> W </w:t>
      </w:r>
      <w:proofErr w:type="spellStart"/>
      <w:r w:rsidRPr="003D396B">
        <w:rPr>
          <w:rFonts w:cstheme="minorHAnsi"/>
          <w:b/>
          <w:bCs/>
          <w:u w:val="single"/>
          <w:lang w:bidi="pl-PL"/>
        </w:rPr>
        <w:t>OPiW</w:t>
      </w:r>
      <w:proofErr w:type="spellEnd"/>
      <w:r w:rsidRPr="003D396B">
        <w:rPr>
          <w:rFonts w:cstheme="minorHAnsi"/>
          <w:b/>
          <w:bCs/>
          <w:u w:val="single"/>
          <w:lang w:bidi="pl-PL"/>
        </w:rPr>
        <w:t xml:space="preserve"> w Rozdziale VII 2. 3) jest:</w:t>
      </w:r>
      <w:bookmarkEnd w:id="1"/>
    </w:p>
    <w:p w14:paraId="7BFBA86E" w14:textId="33568CDE" w:rsidR="003D396B" w:rsidRDefault="003D396B" w:rsidP="003D396B">
      <w:pPr>
        <w:spacing w:line="240" w:lineRule="auto"/>
        <w:ind w:left="142" w:right="974" w:hanging="142"/>
        <w:jc w:val="both"/>
        <w:rPr>
          <w:rFonts w:cstheme="minorHAnsi"/>
          <w:b/>
          <w:lang w:bidi="pl-PL"/>
        </w:rPr>
      </w:pPr>
      <w:r w:rsidRPr="003D396B">
        <w:rPr>
          <w:rFonts w:cstheme="minorHAnsi"/>
          <w:b/>
          <w:lang w:bidi="pl-PL"/>
        </w:rPr>
        <w:t>„</w:t>
      </w:r>
      <w:r w:rsidRPr="003D396B">
        <w:rPr>
          <w:rFonts w:cstheme="minorHAnsi"/>
          <w:lang w:bidi="pl-PL"/>
        </w:rPr>
        <w:t>Wykonawca zobowiązany jest wykazać, że posiada ubezpieczenie od odpowiedzialności</w:t>
      </w:r>
      <w:r w:rsidRPr="003D396B">
        <w:rPr>
          <w:rFonts w:cstheme="minorHAnsi"/>
          <w:lang w:bidi="pl-PL"/>
        </w:rPr>
        <w:br/>
        <w:t>cywilnej w zakresie prowadzonej działalności gospodarczej związanej z przedmiotem</w:t>
      </w:r>
      <w:r w:rsidRPr="003D396B">
        <w:rPr>
          <w:rFonts w:cstheme="minorHAnsi"/>
          <w:lang w:bidi="pl-PL"/>
        </w:rPr>
        <w:br/>
        <w:t>zamówienia w wysokości sumy gwarancyjnej nie mniejszej niż 1.000.000,00 zł. Ponadto</w:t>
      </w:r>
      <w:r w:rsidRPr="003D396B">
        <w:rPr>
          <w:rFonts w:cstheme="minorHAnsi"/>
          <w:lang w:bidi="pl-PL"/>
        </w:rPr>
        <w:br/>
        <w:t>Wykonawca zobowiązany jest wykazać, że dysponuje środkami finansowymi</w:t>
      </w:r>
      <w:r w:rsidRPr="003D396B">
        <w:rPr>
          <w:rFonts w:cstheme="minorHAnsi"/>
          <w:lang w:bidi="pl-PL"/>
        </w:rPr>
        <w:br/>
        <w:t>(dopuszczalne jest tu wykazanie środków z kredytu obrotowego lub innego o ile ś</w:t>
      </w:r>
      <w:r w:rsidR="00B743BC">
        <w:rPr>
          <w:rFonts w:cstheme="minorHAnsi"/>
          <w:lang w:bidi="pl-PL"/>
        </w:rPr>
        <w:t xml:space="preserve">rodki te </w:t>
      </w:r>
      <w:r w:rsidRPr="003D396B">
        <w:rPr>
          <w:rFonts w:cstheme="minorHAnsi"/>
          <w:lang w:bidi="pl-PL"/>
        </w:rPr>
        <w:t>nie są przeznaczone na realizowanie konkretnego celu) lub zdolność kredytową</w:t>
      </w:r>
      <w:r w:rsidRPr="003D396B">
        <w:rPr>
          <w:rFonts w:cstheme="minorHAnsi"/>
          <w:lang w:bidi="pl-PL"/>
        </w:rPr>
        <w:br/>
        <w:t>w wysokości nie mniejszej niż 1.000.000,00 zł;"</w:t>
      </w:r>
      <w:r w:rsidRPr="003D396B">
        <w:rPr>
          <w:rFonts w:cstheme="minorHAnsi"/>
          <w:b/>
          <w:lang w:bidi="pl-PL"/>
        </w:rPr>
        <w:t xml:space="preserve"> </w:t>
      </w:r>
    </w:p>
    <w:p w14:paraId="4F23C459" w14:textId="77777777" w:rsidR="003D396B" w:rsidRDefault="003D396B" w:rsidP="003D396B">
      <w:pPr>
        <w:spacing w:line="240" w:lineRule="auto"/>
        <w:ind w:left="142" w:right="974" w:hanging="142"/>
        <w:jc w:val="both"/>
        <w:rPr>
          <w:rFonts w:cstheme="minorHAnsi"/>
          <w:b/>
          <w:lang w:bidi="pl-PL"/>
        </w:rPr>
      </w:pPr>
    </w:p>
    <w:p w14:paraId="1081710B" w14:textId="77777777" w:rsidR="003D396B" w:rsidRPr="003D396B" w:rsidRDefault="003D396B" w:rsidP="003D396B">
      <w:pPr>
        <w:spacing w:line="240" w:lineRule="auto"/>
        <w:ind w:left="284" w:hanging="284"/>
        <w:jc w:val="both"/>
        <w:rPr>
          <w:rFonts w:cstheme="minorHAnsi"/>
          <w:bCs/>
          <w:lang w:bidi="pl-PL"/>
        </w:rPr>
      </w:pPr>
      <w:bookmarkStart w:id="2" w:name="bookmark6"/>
      <w:r w:rsidRPr="003D396B">
        <w:rPr>
          <w:rFonts w:cstheme="minorHAnsi"/>
          <w:bCs/>
          <w:lang w:bidi="pl-PL"/>
        </w:rPr>
        <w:t>Wnosimy o zmianę na następujący zapis:</w:t>
      </w:r>
      <w:bookmarkEnd w:id="2"/>
    </w:p>
    <w:p w14:paraId="50DA5EC1" w14:textId="77777777" w:rsidR="003D396B" w:rsidRDefault="003D396B" w:rsidP="003D396B">
      <w:pPr>
        <w:spacing w:line="240" w:lineRule="auto"/>
        <w:ind w:left="142"/>
        <w:jc w:val="both"/>
        <w:rPr>
          <w:rFonts w:cstheme="minorHAnsi"/>
          <w:bCs/>
          <w:lang w:bidi="pl-PL"/>
        </w:rPr>
      </w:pPr>
      <w:r w:rsidRPr="003D396B">
        <w:rPr>
          <w:rFonts w:cstheme="minorHAnsi"/>
          <w:lang w:bidi="pl-PL"/>
        </w:rPr>
        <w:t>„Wykonawca zobowiązany jest wykazać, że posiada ubezpieczenie od odpowiedzialności</w:t>
      </w:r>
      <w:r w:rsidRPr="003D396B">
        <w:rPr>
          <w:rFonts w:cstheme="minorHAnsi"/>
          <w:lang w:bidi="pl-PL"/>
        </w:rPr>
        <w:br/>
        <w:t>cywilnej w zakresie prowadzonej działalności gospodarczej związanej z przedmiotem</w:t>
      </w:r>
      <w:r w:rsidRPr="003D396B">
        <w:rPr>
          <w:rFonts w:cstheme="minorHAnsi"/>
          <w:lang w:bidi="pl-PL"/>
        </w:rPr>
        <w:br/>
        <w:t>zamówienia w wysokości sumy gwarancyjnej nie mniejszej niż 1.000.000,00 zł. Ponadto</w:t>
      </w:r>
      <w:r w:rsidRPr="003D396B">
        <w:rPr>
          <w:rFonts w:cstheme="minorHAnsi"/>
          <w:lang w:bidi="pl-PL"/>
        </w:rPr>
        <w:br/>
        <w:t>Wykonawca zobowiązany jest wykazać, że dysponuje środkami finansowymi</w:t>
      </w:r>
      <w:r w:rsidRPr="003D396B">
        <w:rPr>
          <w:rFonts w:cstheme="minorHAnsi"/>
          <w:lang w:bidi="pl-PL"/>
        </w:rPr>
        <w:br/>
        <w:t>(dopuszczalne jest tu wykazanie środków z kredytu obrotowego lub innego o ile środki te</w:t>
      </w:r>
      <w:r w:rsidRPr="003D396B">
        <w:rPr>
          <w:rFonts w:cstheme="minorHAnsi"/>
          <w:lang w:bidi="pl-PL"/>
        </w:rPr>
        <w:br/>
        <w:t xml:space="preserve">nie są przeznaczone na realizowanie konkretnego celu) lub </w:t>
      </w:r>
      <w:r w:rsidRPr="003D396B">
        <w:rPr>
          <w:rFonts w:cstheme="minorHAnsi"/>
          <w:bCs/>
          <w:lang w:bidi="pl-PL"/>
        </w:rPr>
        <w:t>zdolność kredytową</w:t>
      </w:r>
      <w:r w:rsidRPr="003D396B">
        <w:rPr>
          <w:rFonts w:cstheme="minorHAnsi"/>
          <w:bCs/>
          <w:lang w:bidi="pl-PL"/>
        </w:rPr>
        <w:br/>
        <w:t>w wysokości nie mniejszej niż 500.000,00 zł;"</w:t>
      </w:r>
    </w:p>
    <w:p w14:paraId="16521846" w14:textId="77777777" w:rsidR="003D396B" w:rsidRDefault="003D396B" w:rsidP="003D396B">
      <w:pPr>
        <w:spacing w:line="240" w:lineRule="auto"/>
        <w:ind w:left="142"/>
        <w:jc w:val="both"/>
        <w:rPr>
          <w:rFonts w:cstheme="minorHAnsi"/>
          <w:bCs/>
          <w:lang w:bidi="pl-PL"/>
        </w:rPr>
      </w:pPr>
    </w:p>
    <w:p w14:paraId="4C0F5899" w14:textId="77777777" w:rsidR="003D396B" w:rsidRPr="003D396B" w:rsidRDefault="003D396B" w:rsidP="003D396B">
      <w:pPr>
        <w:spacing w:line="240" w:lineRule="auto"/>
        <w:ind w:left="142"/>
        <w:jc w:val="both"/>
        <w:rPr>
          <w:rFonts w:cstheme="minorHAnsi"/>
          <w:b/>
          <w:bCs/>
          <w:lang w:bidi="pl-PL"/>
        </w:rPr>
      </w:pPr>
      <w:bookmarkStart w:id="3" w:name="bookmark8"/>
      <w:r w:rsidRPr="003D396B">
        <w:rPr>
          <w:rFonts w:cstheme="minorHAnsi"/>
          <w:b/>
          <w:bCs/>
          <w:lang w:bidi="pl-PL"/>
        </w:rPr>
        <w:t>Uzasadnienie</w:t>
      </w:r>
      <w:bookmarkEnd w:id="3"/>
    </w:p>
    <w:p w14:paraId="03C6BF93" w14:textId="77777777" w:rsidR="003D396B" w:rsidRPr="003D396B" w:rsidRDefault="003D396B" w:rsidP="003D396B">
      <w:pPr>
        <w:spacing w:line="240" w:lineRule="auto"/>
        <w:ind w:left="142"/>
        <w:jc w:val="both"/>
        <w:rPr>
          <w:rFonts w:cstheme="minorHAnsi"/>
          <w:bCs/>
          <w:lang w:bidi="pl-PL"/>
        </w:rPr>
      </w:pPr>
      <w:r w:rsidRPr="003D396B">
        <w:rPr>
          <w:rFonts w:cstheme="minorHAnsi"/>
          <w:bCs/>
          <w:lang w:bidi="pl-PL"/>
        </w:rPr>
        <w:lastRenderedPageBreak/>
        <w:t>Obowiązujący obecnie warunek o posiadaniu zdolności finansowej jest ewidentnie</w:t>
      </w:r>
      <w:r w:rsidRPr="003D396B">
        <w:rPr>
          <w:rFonts w:cstheme="minorHAnsi"/>
          <w:bCs/>
          <w:lang w:bidi="pl-PL"/>
        </w:rPr>
        <w:br/>
        <w:t>naruszeniem zasad konkurencyjności. Wymagana kwota w wysokości 1.000.000,00 zł jest</w:t>
      </w:r>
      <w:r w:rsidRPr="003D396B">
        <w:rPr>
          <w:rFonts w:cstheme="minorHAnsi"/>
          <w:bCs/>
          <w:lang w:bidi="pl-PL"/>
        </w:rPr>
        <w:br/>
        <w:t>kwotą nieadekwatną do przewidywanej wartości zamówienia i warunków płatności.</w:t>
      </w:r>
      <w:r w:rsidRPr="003D396B">
        <w:rPr>
          <w:rFonts w:cstheme="minorHAnsi"/>
          <w:bCs/>
          <w:lang w:bidi="pl-PL"/>
        </w:rPr>
        <w:br/>
        <w:t>Kwota 1 000 000,00 zł sugeruje konieczność finansowania przez Wykonawcę całości</w:t>
      </w:r>
      <w:r w:rsidRPr="003D396B">
        <w:rPr>
          <w:rFonts w:cstheme="minorHAnsi"/>
          <w:bCs/>
          <w:lang w:bidi="pl-PL"/>
        </w:rPr>
        <w:br/>
        <w:t>zlecenia, aż do momentu realizacji ostatniego etapu. Zgodnie z zapisami umowy pkt 9.1:</w:t>
      </w:r>
    </w:p>
    <w:p w14:paraId="667A000E" w14:textId="77777777" w:rsidR="003D396B" w:rsidRDefault="003D396B" w:rsidP="003D396B">
      <w:pPr>
        <w:spacing w:line="240" w:lineRule="auto"/>
        <w:ind w:left="142"/>
        <w:jc w:val="both"/>
        <w:rPr>
          <w:rFonts w:cstheme="minorHAnsi"/>
          <w:bCs/>
          <w:lang w:bidi="pl-PL"/>
        </w:rPr>
      </w:pPr>
    </w:p>
    <w:p w14:paraId="7D5F987A" w14:textId="77777777" w:rsidR="003D396B" w:rsidRPr="003D396B" w:rsidRDefault="003D396B" w:rsidP="003D396B">
      <w:pPr>
        <w:spacing w:line="240" w:lineRule="auto"/>
        <w:ind w:left="142"/>
        <w:jc w:val="both"/>
        <w:rPr>
          <w:rFonts w:cstheme="minorHAnsi"/>
          <w:bCs/>
          <w:lang w:bidi="pl-PL"/>
        </w:rPr>
      </w:pPr>
      <w:r w:rsidRPr="003D396B">
        <w:rPr>
          <w:rFonts w:cstheme="minorHAnsi"/>
          <w:bCs/>
          <w:i/>
          <w:iCs/>
          <w:lang w:bidi="pl-PL"/>
        </w:rPr>
        <w:t>9.1 Z tytułu całkowitego i należytego wykonania przez Projektanta Prac (w tym Dokumentacji</w:t>
      </w:r>
      <w:r w:rsidRPr="003D396B">
        <w:rPr>
          <w:rFonts w:cstheme="minorHAnsi"/>
          <w:bCs/>
          <w:i/>
          <w:iCs/>
          <w:lang w:bidi="pl-PL"/>
        </w:rPr>
        <w:br/>
        <w:t>Projektowej} oraz Usług objętych niniejszą Umową, Zamawiający zapłaci Projektantowi</w:t>
      </w:r>
      <w:r w:rsidRPr="003D396B">
        <w:rPr>
          <w:rFonts w:cstheme="minorHAnsi"/>
          <w:bCs/>
          <w:i/>
          <w:iCs/>
          <w:lang w:bidi="pl-PL"/>
        </w:rPr>
        <w:br/>
        <w:t xml:space="preserve">wynagrodzenie. </w:t>
      </w:r>
      <w:r w:rsidRPr="003D396B">
        <w:rPr>
          <w:rFonts w:cstheme="minorHAnsi"/>
          <w:b/>
          <w:bCs/>
          <w:i/>
          <w:iCs/>
          <w:lang w:bidi="pl-PL"/>
        </w:rPr>
        <w:t>Wynagrodzenie jest podzielone ze względu na poszczególne Etapy w ramach</w:t>
      </w:r>
      <w:r w:rsidRPr="003D396B">
        <w:rPr>
          <w:rFonts w:cstheme="minorHAnsi"/>
          <w:b/>
          <w:bCs/>
          <w:i/>
          <w:iCs/>
          <w:lang w:bidi="pl-PL"/>
        </w:rPr>
        <w:br/>
        <w:t>Inwestycji. Wynagrodzenie będzie płatne częściowo, to jest za każdy Etap zgodnie</w:t>
      </w:r>
      <w:r w:rsidRPr="003D396B">
        <w:rPr>
          <w:rFonts w:cstheme="minorHAnsi"/>
          <w:b/>
          <w:bCs/>
          <w:i/>
          <w:iCs/>
          <w:lang w:bidi="pl-PL"/>
        </w:rPr>
        <w:br/>
        <w:t>z Harmonogramem i o ile dana część Prac lub Usług zostanie zaakceptowana zgodnie</w:t>
      </w:r>
      <w:r w:rsidRPr="003D396B">
        <w:rPr>
          <w:rFonts w:cstheme="minorHAnsi"/>
          <w:b/>
          <w:bCs/>
          <w:i/>
          <w:iCs/>
          <w:lang w:bidi="pl-PL"/>
        </w:rPr>
        <w:br/>
        <w:t xml:space="preserve">zmniejszą Umową. </w:t>
      </w:r>
      <w:r w:rsidRPr="003D396B">
        <w:rPr>
          <w:rFonts w:cstheme="minorHAnsi"/>
          <w:bCs/>
          <w:i/>
          <w:iCs/>
          <w:lang w:bidi="pl-PL"/>
        </w:rPr>
        <w:t>Każda płatność może nastąpić nie wcześniej niż po otrzymaniu przez</w:t>
      </w:r>
      <w:r w:rsidRPr="003D396B">
        <w:rPr>
          <w:rFonts w:cstheme="minorHAnsi"/>
          <w:bCs/>
          <w:i/>
          <w:iCs/>
          <w:lang w:bidi="pl-PL"/>
        </w:rPr>
        <w:br/>
        <w:t>Zamawiającego odpowiedniej faktury Projektanta, która zostanie wystawiona w terminie 14</w:t>
      </w:r>
      <w:r w:rsidRPr="003D396B">
        <w:rPr>
          <w:rFonts w:cstheme="minorHAnsi"/>
          <w:bCs/>
          <w:i/>
          <w:iCs/>
          <w:lang w:bidi="pl-PL"/>
        </w:rPr>
        <w:br/>
        <w:t>(czternastu) dni od dnia zaakceptowania przez Zamawiającego wykonania tej części Prac</w:t>
      </w:r>
      <w:r w:rsidRPr="003D396B">
        <w:rPr>
          <w:rFonts w:cstheme="minorHAnsi"/>
          <w:bCs/>
          <w:i/>
          <w:iCs/>
          <w:lang w:bidi="pl-PL"/>
        </w:rPr>
        <w:br/>
        <w:t>Projektanta, której dotyczyć ma dana faktura.</w:t>
      </w:r>
    </w:p>
    <w:p w14:paraId="716115FD" w14:textId="77777777" w:rsidR="003D396B" w:rsidRDefault="003D396B" w:rsidP="003D396B">
      <w:pPr>
        <w:spacing w:line="240" w:lineRule="auto"/>
        <w:ind w:left="142"/>
        <w:jc w:val="both"/>
        <w:rPr>
          <w:rFonts w:cstheme="minorHAnsi"/>
          <w:bCs/>
          <w:lang w:bidi="pl-PL"/>
        </w:rPr>
      </w:pPr>
    </w:p>
    <w:p w14:paraId="248EACB9" w14:textId="77777777" w:rsidR="003D396B" w:rsidRPr="003D396B" w:rsidRDefault="003D396B" w:rsidP="003D396B">
      <w:pPr>
        <w:spacing w:line="240" w:lineRule="auto"/>
        <w:ind w:left="142"/>
        <w:jc w:val="both"/>
        <w:rPr>
          <w:rFonts w:cstheme="minorHAnsi"/>
          <w:bCs/>
          <w:lang w:bidi="pl-PL"/>
        </w:rPr>
      </w:pPr>
      <w:r w:rsidRPr="003D396B">
        <w:rPr>
          <w:rFonts w:cstheme="minorHAnsi"/>
          <w:bCs/>
          <w:lang w:bidi="pl-PL"/>
        </w:rPr>
        <w:t>Zgodnie z ww. zapisami płatności będą realizowane w oparciu o etapy wynikające</w:t>
      </w:r>
      <w:r w:rsidRPr="003D396B">
        <w:rPr>
          <w:rFonts w:cstheme="minorHAnsi"/>
          <w:bCs/>
          <w:lang w:bidi="pl-PL"/>
        </w:rPr>
        <w:br/>
        <w:t>z harmonogramu. Według naszych szacunków wysokość żadnej z poszczególnych</w:t>
      </w:r>
      <w:r w:rsidRPr="003D396B">
        <w:rPr>
          <w:rFonts w:cstheme="minorHAnsi"/>
          <w:bCs/>
          <w:lang w:bidi="pl-PL"/>
        </w:rPr>
        <w:br/>
        <w:t>płatności nie przekroczy nawet 30% wartości wymaganej kwoty.</w:t>
      </w:r>
    </w:p>
    <w:p w14:paraId="108500BD" w14:textId="77777777" w:rsidR="003D396B" w:rsidRPr="003D396B" w:rsidRDefault="003D396B" w:rsidP="003D396B">
      <w:pPr>
        <w:spacing w:line="240" w:lineRule="auto"/>
        <w:ind w:left="142"/>
        <w:jc w:val="both"/>
        <w:rPr>
          <w:rFonts w:cstheme="minorHAnsi"/>
          <w:bCs/>
          <w:lang w:bidi="pl-PL"/>
        </w:rPr>
      </w:pPr>
      <w:r w:rsidRPr="003D396B">
        <w:rPr>
          <w:rFonts w:cstheme="minorHAnsi"/>
          <w:bCs/>
          <w:lang w:bidi="pl-PL"/>
        </w:rPr>
        <w:t>Wnosimy o obniżenie dysponowania środkami finansowymi lub zdolności kredytowej do</w:t>
      </w:r>
      <w:r w:rsidRPr="003D396B">
        <w:rPr>
          <w:rFonts w:cstheme="minorHAnsi"/>
          <w:bCs/>
          <w:lang w:bidi="pl-PL"/>
        </w:rPr>
        <w:br/>
        <w:t>poziomu nie mniejszego niż 500 000,00 zł.</w:t>
      </w:r>
    </w:p>
    <w:p w14:paraId="0455B17C" w14:textId="2173C7FC" w:rsidR="003D396B" w:rsidRPr="003D396B" w:rsidRDefault="003D396B" w:rsidP="003D396B">
      <w:pPr>
        <w:spacing w:line="240" w:lineRule="auto"/>
        <w:ind w:left="142"/>
        <w:jc w:val="both"/>
        <w:rPr>
          <w:rFonts w:cstheme="minorHAnsi"/>
          <w:bCs/>
          <w:lang w:bidi="pl-PL"/>
        </w:rPr>
      </w:pPr>
      <w:r w:rsidRPr="003D396B">
        <w:rPr>
          <w:rFonts w:cstheme="minorHAnsi"/>
          <w:bCs/>
          <w:lang w:bidi="pl-PL"/>
        </w:rPr>
        <w:t>W przypadku braku zmiany wymaganego poziomu dysponowania środkami finansowania</w:t>
      </w:r>
      <w:r w:rsidRPr="003D396B">
        <w:rPr>
          <w:rFonts w:cstheme="minorHAnsi"/>
          <w:bCs/>
          <w:lang w:bidi="pl-PL"/>
        </w:rPr>
        <w:br/>
        <w:t>lub zdolności kredytowej może wystąpić naruszenie ustawy o zamówieniach publicznych,</w:t>
      </w:r>
      <w:r w:rsidRPr="003D396B">
        <w:rPr>
          <w:rFonts w:cstheme="minorHAnsi"/>
          <w:bCs/>
          <w:lang w:bidi="pl-PL"/>
        </w:rPr>
        <w:br/>
        <w:t>co może skutkować naruszeniem finansów publicznych poprzez ograniczenie</w:t>
      </w:r>
      <w:r w:rsidRPr="003D396B">
        <w:rPr>
          <w:rFonts w:cstheme="minorHAnsi"/>
          <w:bCs/>
          <w:lang w:bidi="pl-PL"/>
        </w:rPr>
        <w:br/>
        <w:t>konkurencyjności i narażenie na nieracjonalne wydatkowanie środków publicznych.</w:t>
      </w:r>
    </w:p>
    <w:p w14:paraId="6471EEF3" w14:textId="77777777" w:rsidR="003D396B" w:rsidRDefault="003D396B" w:rsidP="003D396B">
      <w:pPr>
        <w:spacing w:line="240" w:lineRule="auto"/>
        <w:ind w:left="284" w:hanging="284"/>
        <w:jc w:val="both"/>
        <w:rPr>
          <w:rFonts w:cstheme="minorHAnsi"/>
          <w:b/>
        </w:rPr>
      </w:pPr>
    </w:p>
    <w:p w14:paraId="01E8BC25" w14:textId="77777777" w:rsidR="003D396B" w:rsidRDefault="003D396B" w:rsidP="003D396B">
      <w:pPr>
        <w:spacing w:line="240" w:lineRule="auto"/>
        <w:ind w:left="284" w:hanging="284"/>
        <w:jc w:val="both"/>
        <w:rPr>
          <w:rFonts w:cstheme="minorHAnsi"/>
          <w:b/>
        </w:rPr>
      </w:pPr>
    </w:p>
    <w:p w14:paraId="58867F14" w14:textId="77777777" w:rsidR="003D396B" w:rsidRPr="004A52CB" w:rsidRDefault="003D396B" w:rsidP="003D396B">
      <w:pPr>
        <w:spacing w:line="240" w:lineRule="auto"/>
        <w:ind w:left="284" w:hanging="284"/>
        <w:jc w:val="both"/>
        <w:rPr>
          <w:rFonts w:cstheme="minorHAnsi"/>
          <w:b/>
        </w:rPr>
      </w:pPr>
      <w:r w:rsidRPr="004A52CB">
        <w:rPr>
          <w:rFonts w:cstheme="minorHAnsi"/>
          <w:b/>
        </w:rPr>
        <w:t>Odpowiedź Zamawiającego:</w:t>
      </w:r>
    </w:p>
    <w:p w14:paraId="77BFE9A4" w14:textId="0FEA06F4" w:rsidR="003D396B" w:rsidRPr="00DF48C7" w:rsidRDefault="003D396B" w:rsidP="00DF48C7">
      <w:pPr>
        <w:jc w:val="both"/>
      </w:pPr>
      <w:r w:rsidRPr="004A52CB">
        <w:t>Zamawiający nie wyraża zgody.</w:t>
      </w:r>
    </w:p>
    <w:p w14:paraId="75ACF886" w14:textId="77777777" w:rsidR="004A52CB" w:rsidRPr="004A52CB" w:rsidRDefault="004A52CB">
      <w:pPr>
        <w:jc w:val="both"/>
      </w:pPr>
    </w:p>
    <w:sectPr w:rsidR="004A52CB" w:rsidRPr="004A52CB" w:rsidSect="00A07D9A">
      <w:headerReference w:type="default" r:id="rId8"/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5BADC" w14:textId="77777777" w:rsidR="005254C5" w:rsidRDefault="005254C5" w:rsidP="00C80B19">
      <w:pPr>
        <w:spacing w:line="240" w:lineRule="auto"/>
      </w:pPr>
      <w:r>
        <w:separator/>
      </w:r>
    </w:p>
  </w:endnote>
  <w:endnote w:type="continuationSeparator" w:id="0">
    <w:p w14:paraId="1394D118" w14:textId="77777777" w:rsidR="005254C5" w:rsidRDefault="005254C5" w:rsidP="00C80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4C817" w14:textId="77777777" w:rsidR="005254C5" w:rsidRDefault="005254C5" w:rsidP="00C80B19">
      <w:pPr>
        <w:spacing w:line="240" w:lineRule="auto"/>
      </w:pPr>
      <w:r>
        <w:separator/>
      </w:r>
    </w:p>
  </w:footnote>
  <w:footnote w:type="continuationSeparator" w:id="0">
    <w:p w14:paraId="7F8D0480" w14:textId="77777777" w:rsidR="005254C5" w:rsidRDefault="005254C5" w:rsidP="00C80B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9CB3F" w14:textId="0C4C8B8B" w:rsidR="00C80B19" w:rsidRDefault="00442CC9" w:rsidP="00C80B19">
    <w:pPr>
      <w:pStyle w:val="Nagwek"/>
      <w:ind w:left="426" w:firstLine="850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921249" wp14:editId="6F5ADF24">
          <wp:simplePos x="0" y="0"/>
          <wp:positionH relativeFrom="column">
            <wp:posOffset>-247650</wp:posOffset>
          </wp:positionH>
          <wp:positionV relativeFrom="paragraph">
            <wp:posOffset>-153035</wp:posOffset>
          </wp:positionV>
          <wp:extent cx="6167755" cy="619125"/>
          <wp:effectExtent l="0" t="0" r="4445" b="9525"/>
          <wp:wrapSquare wrapText="largest"/>
          <wp:docPr id="4" name="Obraz 4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2FA8FD"/>
    <w:multiLevelType w:val="hybridMultilevel"/>
    <w:tmpl w:val="A591D31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D6722A"/>
    <w:multiLevelType w:val="hybridMultilevel"/>
    <w:tmpl w:val="1D29B7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BD25E2"/>
    <w:multiLevelType w:val="hybridMultilevel"/>
    <w:tmpl w:val="C18C5E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0AC9DF"/>
    <w:multiLevelType w:val="hybridMultilevel"/>
    <w:tmpl w:val="0586BC1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D09EAF"/>
    <w:multiLevelType w:val="hybridMultilevel"/>
    <w:tmpl w:val="885393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E0E45"/>
    <w:multiLevelType w:val="hybridMultilevel"/>
    <w:tmpl w:val="0F9722F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8343B98"/>
    <w:multiLevelType w:val="hybridMultilevel"/>
    <w:tmpl w:val="B6707390"/>
    <w:numStyleLink w:val="Zaimportowanystyl2"/>
  </w:abstractNum>
  <w:abstractNum w:abstractNumId="7" w15:restartNumberingAfterBreak="0">
    <w:nsid w:val="1EE85BA0"/>
    <w:multiLevelType w:val="hybridMultilevel"/>
    <w:tmpl w:val="B6707390"/>
    <w:styleLink w:val="Zaimportowanystyl2"/>
    <w:lvl w:ilvl="0" w:tplc="BA84E13C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CCC2AE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454B2">
      <w:start w:val="1"/>
      <w:numFmt w:val="lowerRoman"/>
      <w:lvlText w:val="%3."/>
      <w:lvlJc w:val="left"/>
      <w:pPr>
        <w:ind w:left="157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B25676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4D858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3C3678">
      <w:start w:val="1"/>
      <w:numFmt w:val="lowerRoman"/>
      <w:lvlText w:val="%6."/>
      <w:lvlJc w:val="left"/>
      <w:pPr>
        <w:ind w:left="373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E3C98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B83BEC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BC86A6">
      <w:start w:val="1"/>
      <w:numFmt w:val="lowerRoman"/>
      <w:lvlText w:val="%9."/>
      <w:lvlJc w:val="left"/>
      <w:pPr>
        <w:ind w:left="589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466174"/>
    <w:multiLevelType w:val="hybridMultilevel"/>
    <w:tmpl w:val="E8E9F8D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37CFDC4"/>
    <w:multiLevelType w:val="hybridMultilevel"/>
    <w:tmpl w:val="A0AA254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2C17B18"/>
    <w:multiLevelType w:val="hybridMultilevel"/>
    <w:tmpl w:val="1A7A2C88"/>
    <w:lvl w:ilvl="0" w:tplc="9802FE7A">
      <w:start w:val="1"/>
      <w:numFmt w:val="decimal"/>
      <w:lvlText w:val="%1."/>
      <w:lvlJc w:val="left"/>
      <w:pPr>
        <w:ind w:left="972" w:hanging="612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D26D1"/>
    <w:multiLevelType w:val="hybridMultilevel"/>
    <w:tmpl w:val="25A236F8"/>
    <w:numStyleLink w:val="Zaimportowanystyl14"/>
  </w:abstractNum>
  <w:abstractNum w:abstractNumId="12" w15:restartNumberingAfterBreak="0">
    <w:nsid w:val="662F71F8"/>
    <w:multiLevelType w:val="hybridMultilevel"/>
    <w:tmpl w:val="13B6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C5661"/>
    <w:multiLevelType w:val="hybridMultilevel"/>
    <w:tmpl w:val="25A236F8"/>
    <w:styleLink w:val="Zaimportowanystyl14"/>
    <w:lvl w:ilvl="0" w:tplc="28D0FCFC">
      <w:start w:val="1"/>
      <w:numFmt w:val="decimal"/>
      <w:lvlText w:val="%1."/>
      <w:lvlJc w:val="left"/>
      <w:pPr>
        <w:ind w:left="5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70A858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A6ACCC">
      <w:start w:val="1"/>
      <w:numFmt w:val="lowerRoman"/>
      <w:lvlText w:val="%3."/>
      <w:lvlJc w:val="left"/>
      <w:pPr>
        <w:ind w:left="1571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64ACE">
      <w:start w:val="1"/>
      <w:numFmt w:val="decimal"/>
      <w:lvlText w:val="%4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2696DE">
      <w:start w:val="1"/>
      <w:numFmt w:val="lowerLetter"/>
      <w:lvlText w:val="%5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24FCF6">
      <w:start w:val="1"/>
      <w:numFmt w:val="lowerRoman"/>
      <w:lvlText w:val="%6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1C6384">
      <w:start w:val="1"/>
      <w:numFmt w:val="decimal"/>
      <w:lvlText w:val="%7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A316E">
      <w:start w:val="1"/>
      <w:numFmt w:val="lowerLetter"/>
      <w:lvlText w:val="%8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2C0CC8">
      <w:start w:val="1"/>
      <w:numFmt w:val="lowerRoman"/>
      <w:lvlText w:val="%9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8"/>
    <w:rsid w:val="00031CD5"/>
    <w:rsid w:val="00057B19"/>
    <w:rsid w:val="00070C25"/>
    <w:rsid w:val="00075B87"/>
    <w:rsid w:val="00096606"/>
    <w:rsid w:val="000A040B"/>
    <w:rsid w:val="000F53A4"/>
    <w:rsid w:val="00105869"/>
    <w:rsid w:val="00110D12"/>
    <w:rsid w:val="001259E0"/>
    <w:rsid w:val="00134958"/>
    <w:rsid w:val="00151A65"/>
    <w:rsid w:val="00151AE7"/>
    <w:rsid w:val="001527B2"/>
    <w:rsid w:val="0016766D"/>
    <w:rsid w:val="001A5B12"/>
    <w:rsid w:val="00256336"/>
    <w:rsid w:val="00260F57"/>
    <w:rsid w:val="002664AE"/>
    <w:rsid w:val="00270790"/>
    <w:rsid w:val="002849B8"/>
    <w:rsid w:val="002C329C"/>
    <w:rsid w:val="002D4D3F"/>
    <w:rsid w:val="00313C71"/>
    <w:rsid w:val="00322BE9"/>
    <w:rsid w:val="00330E65"/>
    <w:rsid w:val="003310E4"/>
    <w:rsid w:val="003358D5"/>
    <w:rsid w:val="00362A78"/>
    <w:rsid w:val="003647CA"/>
    <w:rsid w:val="00371DEE"/>
    <w:rsid w:val="003B6426"/>
    <w:rsid w:val="003D396B"/>
    <w:rsid w:val="00404B8B"/>
    <w:rsid w:val="00407F61"/>
    <w:rsid w:val="0041285A"/>
    <w:rsid w:val="00426DFC"/>
    <w:rsid w:val="00442CC9"/>
    <w:rsid w:val="0047049D"/>
    <w:rsid w:val="00493063"/>
    <w:rsid w:val="004A52CB"/>
    <w:rsid w:val="004B3958"/>
    <w:rsid w:val="004C46A3"/>
    <w:rsid w:val="004C6BAF"/>
    <w:rsid w:val="005136E9"/>
    <w:rsid w:val="00516723"/>
    <w:rsid w:val="005254C5"/>
    <w:rsid w:val="00540DAB"/>
    <w:rsid w:val="0054717B"/>
    <w:rsid w:val="00561E84"/>
    <w:rsid w:val="00581915"/>
    <w:rsid w:val="00594875"/>
    <w:rsid w:val="005B12F4"/>
    <w:rsid w:val="005B5EAA"/>
    <w:rsid w:val="005E654E"/>
    <w:rsid w:val="005F2CC9"/>
    <w:rsid w:val="00606C67"/>
    <w:rsid w:val="00610264"/>
    <w:rsid w:val="00645F6F"/>
    <w:rsid w:val="0066554F"/>
    <w:rsid w:val="00672622"/>
    <w:rsid w:val="006810E2"/>
    <w:rsid w:val="006B0615"/>
    <w:rsid w:val="006C46FD"/>
    <w:rsid w:val="006D69DE"/>
    <w:rsid w:val="006D74F4"/>
    <w:rsid w:val="006E7486"/>
    <w:rsid w:val="00704897"/>
    <w:rsid w:val="00720630"/>
    <w:rsid w:val="00744AC6"/>
    <w:rsid w:val="007475FB"/>
    <w:rsid w:val="0075012D"/>
    <w:rsid w:val="00764F07"/>
    <w:rsid w:val="00785D44"/>
    <w:rsid w:val="00794F78"/>
    <w:rsid w:val="007A1D03"/>
    <w:rsid w:val="007E16FC"/>
    <w:rsid w:val="00824749"/>
    <w:rsid w:val="008453C6"/>
    <w:rsid w:val="00857248"/>
    <w:rsid w:val="008613DD"/>
    <w:rsid w:val="008B332E"/>
    <w:rsid w:val="008B67FA"/>
    <w:rsid w:val="008C3518"/>
    <w:rsid w:val="008C3670"/>
    <w:rsid w:val="008D1242"/>
    <w:rsid w:val="008D3D48"/>
    <w:rsid w:val="00937CF9"/>
    <w:rsid w:val="00937FF0"/>
    <w:rsid w:val="00940F63"/>
    <w:rsid w:val="00964A81"/>
    <w:rsid w:val="00982E2B"/>
    <w:rsid w:val="009A205A"/>
    <w:rsid w:val="00A044F0"/>
    <w:rsid w:val="00A07D9A"/>
    <w:rsid w:val="00A13626"/>
    <w:rsid w:val="00A24AC9"/>
    <w:rsid w:val="00A34A90"/>
    <w:rsid w:val="00A4007D"/>
    <w:rsid w:val="00A77993"/>
    <w:rsid w:val="00AA3CC4"/>
    <w:rsid w:val="00AA6114"/>
    <w:rsid w:val="00AA64C6"/>
    <w:rsid w:val="00AC40DD"/>
    <w:rsid w:val="00AD500E"/>
    <w:rsid w:val="00AF3E2A"/>
    <w:rsid w:val="00B33921"/>
    <w:rsid w:val="00B34890"/>
    <w:rsid w:val="00B3637B"/>
    <w:rsid w:val="00B514C4"/>
    <w:rsid w:val="00B63BA0"/>
    <w:rsid w:val="00B72623"/>
    <w:rsid w:val="00B743BC"/>
    <w:rsid w:val="00BA2114"/>
    <w:rsid w:val="00BC0111"/>
    <w:rsid w:val="00BC142D"/>
    <w:rsid w:val="00BE0C4A"/>
    <w:rsid w:val="00C573EC"/>
    <w:rsid w:val="00C80B19"/>
    <w:rsid w:val="00CD5BF2"/>
    <w:rsid w:val="00CE1BF4"/>
    <w:rsid w:val="00CF31C0"/>
    <w:rsid w:val="00D028BC"/>
    <w:rsid w:val="00D46A75"/>
    <w:rsid w:val="00D6064E"/>
    <w:rsid w:val="00D940B8"/>
    <w:rsid w:val="00D96117"/>
    <w:rsid w:val="00DF48C7"/>
    <w:rsid w:val="00E17A49"/>
    <w:rsid w:val="00E24860"/>
    <w:rsid w:val="00E33F9C"/>
    <w:rsid w:val="00E96BFA"/>
    <w:rsid w:val="00EB6D30"/>
    <w:rsid w:val="00EC0A59"/>
    <w:rsid w:val="00ED2EE6"/>
    <w:rsid w:val="00EF45EE"/>
    <w:rsid w:val="00F111A7"/>
    <w:rsid w:val="00F12B4C"/>
    <w:rsid w:val="00F406E1"/>
    <w:rsid w:val="00F72C49"/>
    <w:rsid w:val="00F765CA"/>
    <w:rsid w:val="00F90CAD"/>
    <w:rsid w:val="00F94F09"/>
    <w:rsid w:val="00FA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52F7C"/>
  <w15:chartTrackingRefBased/>
  <w15:docId w15:val="{C23EF1C7-9D6E-45FF-9939-D85A9A04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958"/>
    <w:pPr>
      <w:spacing w:after="0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76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yperlink3">
    <w:name w:val="Hyperlink.3"/>
    <w:qFormat/>
    <w:rsid w:val="00134958"/>
    <w:rPr>
      <w:rFonts w:ascii="Arial" w:hAnsi="Arial" w:cs="Arial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B12F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aliases w:val="normalny tekst,Numerowanie,List Paragraph,Akapit z listą BS,lp1,Preambuła,L1,Akapit z listą5,T_SZ_List Paragraph,zwykły tekst,Normal,Akapit z listą3,Akapit z listą31,Akapit z listą1,Akapit z listą32,Normal2,Akapit z numeracją,Wyliczanie"/>
    <w:basedOn w:val="Normalny"/>
    <w:link w:val="AkapitzlistZnak"/>
    <w:qFormat/>
    <w:rsid w:val="00EC0A59"/>
    <w:pPr>
      <w:ind w:left="720"/>
      <w:contextualSpacing/>
    </w:pPr>
  </w:style>
  <w:style w:type="character" w:customStyle="1" w:styleId="Brak">
    <w:name w:val="Brak"/>
    <w:rsid w:val="00A4007D"/>
  </w:style>
  <w:style w:type="character" w:styleId="Odwoaniedokomentarza">
    <w:name w:val="annotation reference"/>
    <w:basedOn w:val="Domylnaczcionkaakapitu"/>
    <w:uiPriority w:val="99"/>
    <w:semiHidden/>
    <w:unhideWhenUsed/>
    <w:rsid w:val="00407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7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7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F61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426DFC"/>
  </w:style>
  <w:style w:type="paragraph" w:styleId="Nagwek">
    <w:name w:val="header"/>
    <w:basedOn w:val="Normalny"/>
    <w:link w:val="NagwekZnak"/>
    <w:uiPriority w:val="99"/>
    <w:unhideWhenUsed/>
    <w:rsid w:val="00C80B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B19"/>
  </w:style>
  <w:style w:type="paragraph" w:styleId="Stopka">
    <w:name w:val="footer"/>
    <w:basedOn w:val="Normalny"/>
    <w:link w:val="StopkaZnak"/>
    <w:uiPriority w:val="99"/>
    <w:unhideWhenUsed/>
    <w:rsid w:val="00C80B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B19"/>
  </w:style>
  <w:style w:type="character" w:customStyle="1" w:styleId="AkapitzlistZnak">
    <w:name w:val="Akapit z listą Znak"/>
    <w:aliases w:val="normalny tekst Znak,Numerowanie Znak,List Paragraph Znak,Akapit z listą BS Znak,lp1 Znak,Preambuła Znak,L1 Znak,Akapit z listą5 Znak,T_SZ_List Paragraph Znak,zwykły tekst Znak,Normal Znak,Akapit z listą3 Znak,Akapit z listą31 Znak"/>
    <w:link w:val="Akapitzlist"/>
    <w:qFormat/>
    <w:locked/>
    <w:rsid w:val="00E96BFA"/>
  </w:style>
  <w:style w:type="paragraph" w:customStyle="1" w:styleId="Default">
    <w:name w:val="Default"/>
    <w:rsid w:val="003B6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Zaimportowanystyl2">
    <w:name w:val="Zaimportowany styl 2"/>
    <w:rsid w:val="006D69DE"/>
    <w:pPr>
      <w:numPr>
        <w:numId w:val="6"/>
      </w:numPr>
    </w:pPr>
  </w:style>
  <w:style w:type="numbering" w:customStyle="1" w:styleId="Zaimportowanystyl14">
    <w:name w:val="Zaimportowany styl 14"/>
    <w:rsid w:val="004A52CB"/>
    <w:pPr>
      <w:numPr>
        <w:numId w:val="13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76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04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049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1QNZfAaWa9tgiUer98XOxukgbnajqiAOecnrrsEl+Wo=</DigestValue>
    </Reference>
    <Reference Type="http://www.w3.org/2000/09/xmldsig#Object" URI="#idOfficeObject">
      <DigestMethod Algorithm="http://www.w3.org/2001/04/xmlenc#sha256"/>
      <DigestValue>a2NlGcEiYfRptrrXa6T8OfnFtT3Oq/xDzQ8X8eA/Xjg=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uQPkwp3d6vCDdys3BodcGs+wHPlNq8rxN7lku+E9FP4=</DigestValue>
    </Reference>
  </SignedInfo>
  <SignatureValue>Z5WaY+9OpZCEC1CszvOXLcwd9MfG6n476yi41/iHMMi/1sV/fCS4aT+ZRQ/DXPt9G8WhAWme0ao1
v7m8cOBaJKnWLjuzSEdHoD3Slm8NZf/sKjehJahAYPYEHFa2jkoGdunwjsZtSEjRShYCXE6hfMCU
KZlgiEiG64JnAHwbyZc7KmcK3L2lt27AFRqaNbCvjdCpGAdtqvgyj6oj+pdbamq7igObAmV2WfAB
y0p4lTY5Kp7j1YWwYoadZxFAWAqh7URNugd62jah0f7fk/R+c1MIVk9nKxWrlChtz2b/g+Pg2yMo
heXaA3UdzIYTZxCDTCDxSQd7BLwPPAS573P96A==</SignatureValue>
  <KeyInfo>
    <X509Data>
      <X509Certificate>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ILEaOaUhet5CXG2sY+mCUSwEPqQljXAXcnUNQ2lQs1k=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R8VWqRUpCTkdY2XVTJy4W9oVw/8KdLF8TP23NN0x5Jw=</DigestValue>
      </Reference>
      <Reference URI="/word/document.xml?ContentType=application/vnd.openxmlformats-officedocument.wordprocessingml.document.main+xml">
        <DigestMethod Algorithm="http://www.w3.org/2001/04/xmlenc#sha256"/>
        <DigestValue>x2WEzPCfdDKvp/sraW6gpM7Kk8y9hmKQknKbsW2NXXY=</DigestValue>
      </Reference>
      <Reference URI="/word/endnotes.xml?ContentType=application/vnd.openxmlformats-officedocument.wordprocessingml.endnotes+xml">
        <DigestMethod Algorithm="http://www.w3.org/2001/04/xmlenc#sha256"/>
        <DigestValue>Pft1e2EeGNEWCzJJiPa+VmAJObHOXuljuUjBamSe9p8=</DigestValue>
      </Reference>
      <Reference URI="/word/fontTable.xml?ContentType=application/vnd.openxmlformats-officedocument.wordprocessingml.fontTable+xml">
        <DigestMethod Algorithm="http://www.w3.org/2001/04/xmlenc#sha256"/>
        <DigestValue>pXF04uVBNQvvlN+0pk0pdIgBhT7k196zcrM9dqebxR4=</DigestValue>
      </Reference>
      <Reference URI="/word/footnotes.xml?ContentType=application/vnd.openxmlformats-officedocument.wordprocessingml.footnotes+xml">
        <DigestMethod Algorithm="http://www.w3.org/2001/04/xmlenc#sha256"/>
        <DigestValue>KTkstMzfL6W/lH9HFHcjTJmf82wfSqz29GTvNgiYRHs=</DigestValue>
      </Reference>
      <Reference URI="/word/header1.xml?ContentType=application/vnd.openxmlformats-officedocument.wordprocessingml.header+xml">
        <DigestMethod Algorithm="http://www.w3.org/2001/04/xmlenc#sha256"/>
        <DigestValue>obmMKLf9zaKwbYpmxlane8MEpSjs8RFl2LKBfcHvDGA=</DigestValue>
      </Reference>
      <Reference URI="/word/media/image1.emf?ContentType=image/x-emf">
        <DigestMethod Algorithm="http://www.w3.org/2001/04/xmlenc#sha256"/>
        <DigestValue>0Sd5UQNBkgWpOowu0fO9/RqkIT8ZBhj9X3accSGYXqE=</DigestValue>
      </Reference>
      <Reference URI="/word/numbering.xml?ContentType=application/vnd.openxmlformats-officedocument.wordprocessingml.numbering+xml">
        <DigestMethod Algorithm="http://www.w3.org/2001/04/xmlenc#sha256"/>
        <DigestValue>fpNCj8vbxYCQdhBLaCgszrv63aK7ttDuv1SjfqkNXoE=</DigestValue>
      </Reference>
      <Reference URI="/word/settings.xml?ContentType=application/vnd.openxmlformats-officedocument.wordprocessingml.settings+xml">
        <DigestMethod Algorithm="http://www.w3.org/2001/04/xmlenc#sha256"/>
        <DigestValue>gYIrspfpyycUk/c6OWido6sY472fPjcm1acZoQp05yE=</DigestValue>
      </Reference>
      <Reference URI="/word/styles.xml?ContentType=application/vnd.openxmlformats-officedocument.wordprocessingml.styles+xml">
        <DigestMethod Algorithm="http://www.w3.org/2001/04/xmlenc#sha256"/>
        <DigestValue>F7L852IJ3tl7qB+PRR9iJ60vE+Dat2AhFY42rZJm5YU=</DigestValue>
      </Reference>
      <Reference URI="/word/theme/theme1.xml?ContentType=application/vnd.openxmlformats-officedocument.theme+xml">
        <DigestMethod Algorithm="http://www.w3.org/2001/04/xmlenc#sha256"/>
        <DigestValue>4xEDapDLGrtJfx7/NeE3+7W+JRGO7x9TKeIg0Dd+ACM=</DigestValue>
      </Reference>
      <Reference URI="/word/webSettings.xml?ContentType=application/vnd.openxmlformats-officedocument.wordprocessingml.webSettings+xml">
        <DigestMethod Algorithm="http://www.w3.org/2001/04/xmlenc#sha256"/>
        <DigestValue>mojN+N61rpGRXH/sBZBVXaaspAO5M926KfU/+/QOdVU=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2022-09-15T06:20:02Z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2022-09-15T06:20:02Z</xd:SigningTime>
          <xd:SigningCertificate>
            <xd:Cert>
              <xd:CertDigest>
                <DigestMethod Algorithm="http://www.w3.org/2001/04/xmlenc#sha256"/>
                <DigestValue>vLdasptpWwxB2I2c9ZfXnNs0poP7IYaF37IfNIrPFio=</DigestValue>
              </xd:CertDigest>
              <xd:IssuerSerial>
                <X509IssuerName>OID.2.5.4.97=VATPL-5260300517, CN=COPE SZAFIR - Kwalifikowany, O=Krajowa Izba Rozliczeniowa S.A., C=PL</X509IssuerName>
                <X509SerialNumber>666816649057194878100791408031308107034346970164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BC097-944A-4821-9DA7-BB7080A4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JK</dc:creator>
  <cp:keywords/>
  <dc:description/>
  <cp:lastModifiedBy>Lucyna Kinecka</cp:lastModifiedBy>
  <cp:revision>8</cp:revision>
  <dcterms:created xsi:type="dcterms:W3CDTF">2022-09-15T05:27:00Z</dcterms:created>
  <dcterms:modified xsi:type="dcterms:W3CDTF">2022-09-15T06:19:00Z</dcterms:modified>
</cp:coreProperties>
</file>